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_____팀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목적 : 멀티 에이전트·RAG 파이프라인에 투입 가능한 학습·검색용 고품질 데이터 생산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범위 : 정형 DB 데이터 및 비정형 문서·로그(원천 → 정제 → 청킹·임베딩)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도구 : pandas, numpy, re, kiwipiepy, nltk, scikit-learn, LangChain, sentence-transformers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NULL / 빈 문자열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79건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'기타' 대체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416건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doc_id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동일 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drop_duplicates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124건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SHA1 / MinHash Jaccard ≥0.92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대표본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525건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이상치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content_length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&lt; 2자 또는 상위 0.1%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 제거 또는 분할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60건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ISO-8601 외 포맷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파싱 후 재저장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1,204건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정합성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원천 다중 포맷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UTF-8 / ISO-8601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인코딩·스키마 통일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정합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고유 문서 집합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편향 방지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결측·이상치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고유 문서 집합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정제 코퍼스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 확보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정규화 / 마스킹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정제 코퍼스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표준화·마스킹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입력 일관·개인정보 보호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분할·청킹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표준화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Train/Val/Test + 청크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학습·RAG 동시 구성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분할 기준 : 층화 추출 (category 기준, random_state=42)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doc_id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drop_duplicates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 행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기반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길이 필터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임베딩 대상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'기타' 대체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빈도 &lt;5 병합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분류 라벨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intent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규칙 보강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의도 분석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수집일 대체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미래 날짜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ISO-8601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80% (8,000건)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층화 추출 (random_state=42)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10% (1,000건)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조기 종료 판단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10% (1,000건)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평가용, 학습과 격리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79건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content 기준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649건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+ MinHash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이상치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76건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길이·시간 필터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민감정보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2,318건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이메일·전화·사번 정규식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ML/DL 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CSV · Parquet (label)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XGBoost·BERT 학습 입력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 (벡터DB)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JSONL + 청크 메타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512 토큰 · 50 오버랩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GraphDB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트리플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엔터티 관계 추출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 / 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에이전트 호출·기록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JSON 스키마 + seed/해시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도구 인자 직렬화, README 명시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초안 작성 : 전처리 파이프라인 정의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 이슈 기준 및 RAG 청킹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t3, t4,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