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75300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10" w:lineRule="atLeast"/>
        <w:ind w:left="0" w:right="0" w:firstLine="0"/>
        <w:textAlignment w:val="baseline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一、顶部导航栏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50"/>
        <w:gridCol w:w="2790"/>
        <w:gridCol w:w="1114"/>
      </w:tblGrid>
      <w:tr w14:paraId="26692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7C061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文字内容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7197E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字体特征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11373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估算字号</w:t>
            </w:r>
          </w:p>
        </w:tc>
      </w:tr>
      <w:tr w14:paraId="23343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00325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← 返回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115C0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(系统字体)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7801D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4ABA2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B4780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逻辑·织绣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14D2B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D9955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</w:t>
            </w:r>
          </w:p>
        </w:tc>
      </w:tr>
      <w:tr w14:paraId="66949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15F59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DIGITAL BROCADE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8EE94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，全大写，字间距宽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E556D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10px</w:t>
            </w:r>
          </w:p>
        </w:tc>
      </w:tr>
      <w:tr w14:paraId="5C788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D7633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交互体验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7C79F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，黄色高亮标签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DD31E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0BD50B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FB63A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科学原理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A7DA3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BB0C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0EA25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4415E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历史演变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C3BAA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04B13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7437F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BA35B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文化内涵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159E3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681BB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</w:tbl>
    <w:p w14:paraId="3DB3D81C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bookmarkStart w:id="0" w:name="_GoBack"/>
      <w:bookmarkEnd w:id="0"/>
    </w:p>
    <w:p w14:paraId="41B63BA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1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二、第一屏：数字织锦·文字编码器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617"/>
        <w:gridCol w:w="1126"/>
        <w:gridCol w:w="713"/>
      </w:tblGrid>
      <w:tr w14:paraId="635DB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33DA9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文字内容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7FA56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字体特征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77A7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估算字号</w:t>
            </w:r>
          </w:p>
        </w:tc>
      </w:tr>
      <w:tr w14:paraId="21FBF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3636D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数字织锦·文字编码器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9A82D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宋体/衬线体，字重粗，金色渐变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667C5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32px</w:t>
            </w:r>
          </w:p>
        </w:tc>
      </w:tr>
      <w:tr w14:paraId="16899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3C4DF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输入文字，体验中国古代提花机的二进制编码原理。每一个汉字都将被转化为经纬交织的图案。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8FE87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D3FC1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09033B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931BE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输入文字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013F8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226DF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23673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28742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输入一段话，编织你的数字织锦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74277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，灰色，占位符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8A245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64501F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80F85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锦绣山河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4A7DC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，输入框内容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479FF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5C2AB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F787E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二进制编码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32E58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，小标签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169BE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11px</w:t>
            </w:r>
          </w:p>
        </w:tc>
      </w:tr>
      <w:tr w14:paraId="2DF44D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D1688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010010100100110111101110001101110001110011101100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4A56D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等宽字体，二进制数字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F1D2E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10px</w:t>
            </w:r>
          </w:p>
        </w:tc>
      </w:tr>
      <w:tr w14:paraId="675383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5680A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▶ 开始编织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E596A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，按钮文字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31AB2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</w:t>
            </w:r>
          </w:p>
        </w:tc>
      </w:tr>
    </w:tbl>
    <w:p w14:paraId="08EF173C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</w:p>
    <w:p w14:paraId="2A8F867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1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三、第二屏：二进制编码的科学原理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610"/>
        <w:gridCol w:w="1616"/>
        <w:gridCol w:w="1230"/>
      </w:tblGrid>
      <w:tr w14:paraId="717E32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3F020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文字内容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DB805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字体特征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2D2BA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估算字号</w:t>
            </w:r>
          </w:p>
        </w:tc>
      </w:tr>
      <w:tr w14:paraId="19161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3B780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← 返回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CC600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92D94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22B30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2A5E5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逻辑·织绣 / DIGITAL BROCADE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B3DE7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同导航栏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6DABB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16px/10px</w:t>
            </w:r>
          </w:p>
        </w:tc>
      </w:tr>
      <w:tr w14:paraId="485DE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3F5B3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二进制编码的科学原理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08C90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宋体/衬线体，字重粗，金色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C7BF9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32px</w:t>
            </w:r>
          </w:p>
        </w:tc>
      </w:tr>
      <w:tr w14:paraId="44981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94223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从布尔代数到信息论，探索织锦图案背后的数学逻辑。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B5B06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90190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665701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0CD9C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布尔代数与织锦逻辑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D0EFF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62A0E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24px</w:t>
            </w:r>
          </w:p>
        </w:tc>
      </w:tr>
      <w:tr w14:paraId="4E7B4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FC768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布尔代数是计算机科学的基础，但它与织锦的关系却鲜为人知。在织锦中，经线和纬线的交织本质上就是一种布尔运算。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36AE6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2DD28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4EEC1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E698D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当经线上提时，我们记为"1"；当经线下压时，我们记为"0"。图案的形成就是一系列"与"、"或"、"非"运算的结果。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0DFE7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3AF9D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0508D3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3BDA2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布尔运算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8CC90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，表头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20970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4CC55D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99185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织锦对应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27484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，表头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5A893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5D245C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9989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结果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8E339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，表头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345BF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1AF82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70B7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 AND 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713A3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等宽字体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667DF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518DD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65599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经上+纬上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243A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D7DBB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07719D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A34BB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显经色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F1760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82E14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3FD2D0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2692B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 OR 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D212C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等宽字体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FBF68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70428C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162E5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经上+纬下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5C51D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44FC6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45EB2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4240B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显经色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E0D1C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15C17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3623B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80822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0 AND 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D701E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等宽字体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943AE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5A5CEF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9BDF0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经下+纬下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461EB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F4956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6D71E4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49455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显纬色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36969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D5522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02C93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0107B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真值表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01134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，小标题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BC7AC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293205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D2CE2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1C3CE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，表格表头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64CFA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2529F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AF1DE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B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182E6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，表格表头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00177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1A68D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1B579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A∧B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0DDB2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，表格表头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D7610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35EF4F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05E57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A∨B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E103B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，表格表头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35BC7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669B98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10938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330B7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等宽字体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91BF5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12862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D63E4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A2254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等宽字体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1822D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</w:tbl>
    <w:p w14:paraId="06EBE940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</w:p>
    <w:p w14:paraId="739F56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1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四、第三屏：中国织绣发展简史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757"/>
        <w:gridCol w:w="1469"/>
        <w:gridCol w:w="1230"/>
      </w:tblGrid>
      <w:tr w14:paraId="57D62C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B87CF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文字内容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FBC76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字体特征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3034F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估算字号</w:t>
            </w:r>
          </w:p>
        </w:tc>
      </w:tr>
      <w:tr w14:paraId="688F88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45753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← 返回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E74D3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DBAB3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656680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7B41F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逻辑·织绣 / DIGITAL BROCADE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48CF0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同导航栏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31E27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16px/10px</w:t>
            </w:r>
          </w:p>
        </w:tc>
      </w:tr>
      <w:tr w14:paraId="703DE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6674B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中国织绣发展简史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F4F1D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宋体/衬线体，字重粗，金色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1C129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32px</w:t>
            </w:r>
          </w:p>
        </w:tc>
      </w:tr>
      <w:tr w14:paraId="63845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4C082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从原始编织到提花机，探索中国纺织技术的千年演变。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ECA14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E3868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5D083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85B34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新石器时代 (约公元前5000年)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1DADE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，金色，字重中等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6114C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17DABF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9C245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中国最早的纺织品出现在仰韶文化时期。先民们使用简单的腰机，以手工方式编织麻布和葛布。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34884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FE295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1BE303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4B37D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商周时期 (公元前1600-256年)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11E6D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，金色，字重中等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9E80A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5E80E3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14F7C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丝绸生产开始规模化，出现了原始的提花装置。甲骨文中的"丝"、"帛"等字，证明了丝绸在社会中的重要地位。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FE1B5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AC1C0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395581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8D83A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战国时期 (公元前475-221年)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23ED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，金色，字重中等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5EF72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4A8BBE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D2265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提花机技术取得重大突破，出现了多综多蹑的复杂织机。湖南长沙马王堆汉墓出土的素纱襌衣，重量仅49克，展示了当时高超的织造技术。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F93B6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DE3C0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4E32B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9D54C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汉代 (公元前206-公元220年)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6C0E4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，金色，字重中等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EE793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26C5B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88FC5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丝绸之路开通，中国丝绸远销中亚和欧洲。提花机进一步完善，可以织出复杂的动物和几何图案。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88738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B4C37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6017CB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D74C6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唐代 (公元618-907年)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0A117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，金色，字重中等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A60C8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31CC33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DBB8A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织锦艺术达到高峰，出现了著名的"唐锦"。纬线起花技术的发明，使图案更加丰富多彩。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3F135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580DC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1E816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DF2CA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宋代 (公元960-1279年)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F34AC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，金色，字重中等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078C6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351902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661B5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提花机技术成熟，花本（穿孔卡片）系统完善。宋锦以其精美的图案和优雅的色彩闻名于世。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8BA72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EAE71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778B2D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B8CF6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明清时期 (公元1368-1912年)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532E8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，金色，字重中等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6DEAE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55B39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19A20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南京云锦、苏州宋锦、四川蜀锦、广西壮锦并称"中国四大名锦"。织绣工艺达到前所未有的高度。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ACCA2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FFCF0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</w:tbl>
    <w:p w14:paraId="1474201E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C5723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1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五、第四屏：中国四大名锦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510"/>
        <w:gridCol w:w="2681"/>
        <w:gridCol w:w="1230"/>
      </w:tblGrid>
      <w:tr w14:paraId="1F807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CCDE0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文字内容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78B16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字体特征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4D727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估算字号</w:t>
            </w:r>
          </w:p>
        </w:tc>
      </w:tr>
      <w:tr w14:paraId="5B42B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150FD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← 返回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9DC49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F7358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6C0CCA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DCA42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逻辑·织绣 / DIGITAL BROCADE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E4B9D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同导航栏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40507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16px/10px</w:t>
            </w:r>
          </w:p>
        </w:tc>
      </w:tr>
      <w:tr w14:paraId="6F1A0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F7C7A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中国四大名锦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CF195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宋体/衬线体，字重粗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05805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32px</w:t>
            </w:r>
          </w:p>
        </w:tc>
      </w:tr>
      <w:tr w14:paraId="537F82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6A51E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云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65B13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书法体/艺术字体，大字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CAA57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48px</w:t>
            </w:r>
          </w:p>
        </w:tc>
      </w:tr>
      <w:tr w14:paraId="644E99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CE90B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南京云锦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F7688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2839D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26DF29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62C0A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妆花技艺，金碧辉煌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D7EC1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4DA0F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295D05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18A31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7B0FF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书法体/艺术字体，大字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CD859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48px</w:t>
            </w:r>
          </w:p>
        </w:tc>
      </w:tr>
      <w:tr w14:paraId="1A711B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AE0C2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苏州宋锦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E5AC1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64FDE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4A59D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1662D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图案典雅，色彩和谐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A5C20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D650B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048ECC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C5ED5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蜀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290F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书法体/艺术字体，大字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97104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48px</w:t>
            </w:r>
          </w:p>
        </w:tc>
      </w:tr>
      <w:tr w14:paraId="2A7C55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DB224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四川蜀锦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4FEF5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2ADE1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4A0F7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733ED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历史悠久，工艺精湛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35F18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24152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35ABE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82D4B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壮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998EB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书法体/艺术字体，大字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68F2F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48px</w:t>
            </w:r>
          </w:p>
        </w:tc>
      </w:tr>
      <w:tr w14:paraId="08A604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49540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广西壮锦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ACC3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DAFDA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466DE7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C2238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民族特色，图案粗犷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FB9EA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5951F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</w:tbl>
    <w:p w14:paraId="06E73D17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</w:p>
    <w:p w14:paraId="42CB051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1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六、第五屏：图案的象征意义 &amp; 织绣与女性文化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102"/>
        <w:gridCol w:w="1513"/>
        <w:gridCol w:w="841"/>
      </w:tblGrid>
      <w:tr w14:paraId="3E473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81E49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文字内容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245DD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字体特征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6D4B3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估算字号</w:t>
            </w:r>
          </w:p>
        </w:tc>
      </w:tr>
      <w:tr w14:paraId="3D18E3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A811D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图案的象征意义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995F8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C6255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20px</w:t>
            </w:r>
          </w:p>
        </w:tc>
      </w:tr>
      <w:tr w14:paraId="29D7D9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E0077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中国传统织绣图案往往具有特定的象征意义。龙凤代表皇权，牡丹象征富贵，莲花寓意清廉。蝙蝠谐音"福"，石榴象征多子。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1F586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98507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46467E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34127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这些图案不仅是装饰，更是一种视觉语言，传递着人们对美好生活的向往和祝福。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2CADF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AAE89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65D6C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A6B97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图案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7F171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，表头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1A28E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1880C2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ABB18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象征意义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CDE67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，表头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314A6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6B498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C991A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常见用途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C15C1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，表头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FE0EF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5217A7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EC884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龙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399EE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339DC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51DFC1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2163C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皇权、尊贵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A6AD8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EB494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711C05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82345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龙袍、官服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9C732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97DDA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659A7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B1A7B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凤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33405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94644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6B233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11506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吉祥、高贵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DD012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AB6A7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15A0B9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04608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嫁衣、礼服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A545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93739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0ED67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9B564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牡丹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529DB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8C23B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4E9D5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34C4A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富贵、繁荣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77CBF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BAA3F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2A38DB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1F18D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家居装饰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F47CE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ED9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697D1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0859C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莲花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C3AAD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AEDC0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62DFE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1F029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清廉、高洁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B8B49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7CCB2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524A70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CA376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文人服饰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65A7D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00FC9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628881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711A5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织绣与女性文化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B9C4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80416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20px</w:t>
            </w:r>
          </w:p>
        </w:tc>
      </w:tr>
      <w:tr w14:paraId="5A389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FCC23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在传统社会中，"女红"是女性必备的技能。"十三能织素，十四学裁衣"，织绣不仅是谋生手段，更是女性修养的体现。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F8898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D6683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67D86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4CA66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许多古代女性通过织绣表达情感。苏绣中的"双面绣"，正面是花鸟，背面是诗句，寄托着绣女的才情与心事。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8E4A2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2747A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</w:tbl>
    <w:p w14:paraId="30487CF0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</w:p>
    <w:p w14:paraId="2F7D392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10" w:lineRule="atLeast"/>
        <w:ind w:left="0" w:right="0" w:firstLine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七、第六屏：传统织绣工艺流程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78"/>
        <w:gridCol w:w="2440"/>
        <w:gridCol w:w="1114"/>
      </w:tblGrid>
      <w:tr w14:paraId="6A308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F4018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文字内容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18A32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字体特征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148F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估算字号</w:t>
            </w:r>
          </w:p>
        </w:tc>
      </w:tr>
      <w:tr w14:paraId="44534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A919C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传统织绣工艺流程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1CE52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宋体/衬线体，字重粗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DB4E3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28px</w:t>
            </w:r>
          </w:p>
        </w:tc>
      </w:tr>
      <w:tr w14:paraId="217E7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64DFF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AAF2D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，圆形金色背景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529A9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</w:t>
            </w:r>
          </w:p>
        </w:tc>
      </w:tr>
      <w:tr w14:paraId="697333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06157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养蚕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5BD7E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99566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50926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B577B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精心饲养蚕宝宝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A49C2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6C772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657188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28FCC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1F489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，圆形金色背景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31501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</w:t>
            </w:r>
          </w:p>
        </w:tc>
      </w:tr>
      <w:tr w14:paraId="2ECAFB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5D8D8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缫丝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D5C5F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0BC68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249A7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B98DC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从蚕茧中提取丝线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6BC2C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4204A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7EFA0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D6E3F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1CA12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，圆形金色背景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A53FD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</w:t>
            </w:r>
          </w:p>
        </w:tc>
      </w:tr>
      <w:tr w14:paraId="24A11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65602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染色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44CDE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C6592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3F7B83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59F56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使用植物染料染色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ACC70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696F9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009A32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03CC3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462AA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，圆形金色背景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C9016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</w:t>
            </w:r>
          </w:p>
        </w:tc>
      </w:tr>
      <w:tr w14:paraId="4CDC15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70DE5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整经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767C7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B6785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238B04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49364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将经线整理排列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5AA1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3656F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36BBE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C85FA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476BE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，圆形金色背景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E7AD5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</w:t>
            </w:r>
          </w:p>
        </w:tc>
      </w:tr>
      <w:tr w14:paraId="4566E2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ECF8E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织造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1AEB4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D170E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44C6A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49A51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经纬交织成布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8CBF8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774DF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5E426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67455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6C208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，圆形金色背景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F7605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</w:t>
            </w:r>
          </w:p>
        </w:tc>
      </w:tr>
      <w:tr w14:paraId="4EC550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79A40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整理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9C456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CA433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56B42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D84CD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后处理与质检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F56B2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54217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</w:tbl>
    <w:p w14:paraId="6F17BC4E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7AAED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1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八、底部哲学引言区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064"/>
        <w:gridCol w:w="1593"/>
        <w:gridCol w:w="799"/>
      </w:tblGrid>
      <w:tr w14:paraId="7F629B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3361D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文字内容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BBDAB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字体特征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92B9A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估算字号</w:t>
            </w:r>
          </w:p>
        </w:tc>
      </w:tr>
      <w:tr w14:paraId="4953D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005C7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丝绸不仅是一种纺织品，更是中华文明的重要象征。"丝"字在汉字中与"系"、"绪"、"维"等字同源，暗示了丝绸与文明起源的深层联系。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D9820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CFF13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1E6D80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85E08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在古代，丝绸是身份和地位的象征。皇帝穿龙袍，官员按品级穿不同颜色的官服，平民只能穿布衣。这种"衣以载道"的传统，体现了儒家礼制思想。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42364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34705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63A5F2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A383D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"蚕丛及鱼凫，开国何茫然。"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D37C7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楷体/书法体，引用样式，金色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9D184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</w:t>
            </w:r>
          </w:p>
        </w:tc>
      </w:tr>
      <w:tr w14:paraId="29909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29791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—— 唐·李白《蜀道难》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A3E1A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7F969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4CACE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6F09A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"锦城虽云乐，不如早还家。"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B0E82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楷体/书法体，引用样式，金色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D19ED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</w:t>
            </w:r>
          </w:p>
        </w:tc>
      </w:tr>
      <w:tr w14:paraId="74289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FB356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—— 唐·李白《蜀道难》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AB670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67327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</w:tbl>
    <w:p w14:paraId="7872A787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20" w:afterAutospacing="0"/>
        <w:ind w:left="0" w:firstLine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3M2Y5NzIzMDFlZjAyY2Q4Njk5ODkyYjFjNzBiNTQifQ=="/>
  </w:docVars>
  <w:rsids>
    <w:rsidRoot w:val="100936BD"/>
    <w:rsid w:val="10093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2026-02-15T06:25:00Z</dcterms:created>
  <dc:creator>万起微</dc:creator>
  <cp:lastModifiedBy>万起微</cp:lastModifiedBy>
  <dcterms:modified xsi:type="dcterms:W3CDTF">2026-02-15T06:30:12Z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F16DD56A8B6447A4A9D8075494DBD9FB_11</vt:lpwstr>
  </property>
</Properties>
</file>