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Keural Vision Encoder</w:t>
      </w:r>
    </w:p>
    <w:p>
      <w:pPr>
        <w:jc w:val="center"/>
      </w:pPr>
      <w:r>
        <w:rPr>
          <w:b/>
          <w:sz w:val="28"/>
        </w:rPr>
        <w:t>Evaluation Results Report — Checkpoint 37,000 / 75,000</w:t>
      </w:r>
    </w:p>
    <w:p>
      <w:pPr>
        <w:jc w:val="center"/>
      </w:pPr>
      <w:r>
        <w:rPr>
          <w:color w:val="787878"/>
          <w:sz w:val="20"/>
        </w:rPr>
        <w:t>Generated: 2026-05-12   |   Training: 49.3% complete</w:t>
      </w:r>
    </w:p>
    <w:p>
      <w:r>
        <w:br w:type="page"/>
      </w:r>
    </w:p>
    <w:p>
      <w:pPr>
        <w:pStyle w:val="Heading1"/>
        <w:spacing w:before="240" w:after="80"/>
      </w:pPr>
      <w:r>
        <w:t>1. Model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547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Model name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Keural Vision Encoder (Tiny POC)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Total parameters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24,666,369  (~24.7M)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Architecture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CNN Stem → ATB Tokenizer → 12× Spatial Transformer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Embed dim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Transformer depth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12 layers, 6 heads, head_dim=64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Token types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Global (5%) / Region (25%) / Detail (70%)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Default budget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256 tokens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Loss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SigLIP + HCT auxiliary + Saliency regularization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Training data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CC3M + CC12M  (~15M image-text pairs)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Text encoder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sentence-transformers/all-MiniLM-L6-v2 (frozen)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Hardware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1× RTX 5090  (32 GB VRAM)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bfloat16</w:t>
            </w:r>
          </w:p>
        </w:tc>
      </w:tr>
    </w:tbl>
    <w:p/>
    <w:p>
      <w:pPr>
        <w:pStyle w:val="Heading1"/>
        <w:spacing w:before="240" w:after="80"/>
      </w:pPr>
      <w:r>
        <w:t>2. Training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% Done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Loss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Primary (SigLIP)</w:t>
            </w:r>
          </w:p>
        </w:tc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HCT Loss</w:t>
            </w:r>
          </w:p>
        </w:tc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Saliency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Speed (50 steps)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6.7%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~6.8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~3.4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~3.4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13.3%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20.0%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26.7%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33.3%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28,000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37.3%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~4.3–4.9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~2.1–2.4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~2.1–2.4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30,000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40.0%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33,000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44.0%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~4.1 (best)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37,000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49.3%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Key observations:</w:t>
      </w:r>
    </w:p>
    <w:p>
      <w:pPr>
        <w:spacing w:after="80"/>
      </w:pPr>
      <w:r>
        <w:rPr>
          <w:b w:val="0"/>
          <w:i w:val="0"/>
          <w:sz w:val="22"/>
        </w:rPr>
        <w:t>• Loss is steadily decreasing — model is converging correctly.</w:t>
      </w:r>
    </w:p>
    <w:p>
      <w:pPr>
        <w:spacing w:after="80"/>
      </w:pPr>
      <w:r>
        <w:rPr>
          <w:b w:val="0"/>
          <w:i w:val="0"/>
          <w:sz w:val="22"/>
        </w:rPr>
        <w:t>• HCT loss closely tracks primary loss — hierarchical alignment is working.</w:t>
      </w:r>
    </w:p>
    <w:p>
      <w:pPr>
        <w:spacing w:after="80"/>
      </w:pPr>
      <w:r>
        <w:rPr>
          <w:b w:val="0"/>
          <w:i w:val="0"/>
          <w:sz w:val="22"/>
        </w:rPr>
        <w:t>• Saliency regularization stable at ~4.0 throughout training.</w:t>
      </w:r>
    </w:p>
    <w:p>
      <w:pPr>
        <w:spacing w:after="80"/>
      </w:pPr>
      <w:r>
        <w:rPr>
          <w:b w:val="0"/>
          <w:i w:val="0"/>
          <w:sz w:val="22"/>
        </w:rPr>
        <w:t>• Speed: ~510s per 50 steps (~10.2s/step). ETA to 75k: ~3–4 days from step 37k.</w:t>
      </w:r>
    </w:p>
    <w:p>
      <w:pPr>
        <w:spacing w:after="80"/>
      </w:pPr>
      <w:r>
        <w:rPr>
          <w:b w:val="0"/>
          <w:i w:val="0"/>
          <w:sz w:val="22"/>
        </w:rPr>
        <w:t>• VRAM usage: ~25.8 GB / 32 GB after disabling gradient checkpointing.</w:t>
      </w:r>
    </w:p>
    <w:p/>
    <w:p>
      <w:pPr>
        <w:pStyle w:val="Heading1"/>
        <w:spacing w:before="240" w:after="80"/>
      </w:pPr>
      <w:r>
        <w:t>3. Bug Discovered &amp; Fixed</w:t>
      </w:r>
    </w:p>
    <w:p>
      <w:pPr>
        <w:spacing w:after="80"/>
      </w:pPr>
      <w:r>
        <w:rPr>
          <w:b/>
          <w:i w:val="0"/>
          <w:sz w:val="22"/>
        </w:rPr>
        <w:t>Bug: pool_metadata registered as persistent=False in encoder.py</w:t>
      </w:r>
    </w:p>
    <w:p>
      <w:pPr>
        <w:spacing w:after="80"/>
      </w:pPr>
      <w:r>
        <w:rPr>
          <w:b w:val="0"/>
          <w:i w:val="0"/>
          <w:sz w:val="22"/>
        </w:rPr>
        <w:t>The pool token's spatial metadata ([0.5, 0.5, 1.0, 1.0]) was registered as a non-persistent buffer. This meant it was never saved to checkpoints. When loading a checkpoint via HuggingFace from_pretrained(), the buffer received garbage values (e.g. 6.1e+25, 4.4e+21) causing NaN outputs in the first transformer block during all evaluation runs.</w:t>
      </w:r>
    </w:p>
    <w:p>
      <w:pPr>
        <w:spacing w:after="80"/>
      </w:pPr>
      <w:r>
        <w:rPr>
          <w:b w:val="0"/>
          <w:i/>
          <w:sz w:val="22"/>
        </w:rPr>
        <w:t>Impact on training: NONE. Training always initializes the model fresh before loading weights, so pool_metadata was always correctly set to [0.5, 0.5, 1.0, 1.0] during forward passes. All checkpoints and training loss values are valid.</w:t>
      </w:r>
    </w:p>
    <w:p>
      <w:pPr>
        <w:spacing w:after="80"/>
      </w:pPr>
      <w:r>
        <w:rPr>
          <w:b/>
          <w:i w:val="0"/>
          <w:sz w:val="22"/>
        </w:rPr>
        <w:t>Fix applied:</w:t>
      </w:r>
    </w:p>
    <w:p>
      <w:pPr>
        <w:spacing w:after="80"/>
      </w:pPr>
      <w:r>
        <w:rPr>
          <w:b w:val="0"/>
          <w:i w:val="0"/>
          <w:sz w:val="22"/>
        </w:rPr>
        <w:t>• encoder.py: changed persistent=False → persistent=True</w:t>
      </w:r>
    </w:p>
    <w:p>
      <w:pPr>
        <w:spacing w:after="80"/>
      </w:pPr>
      <w:r>
        <w:rPr>
          <w:b w:val="0"/>
          <w:i w:val="0"/>
          <w:sz w:val="22"/>
        </w:rPr>
        <w:t>• eval_checkpoint.py, eval_retrieval_cc3m.py, visualize_saliency.py: added manual reset of pool_metadata after from_pretrained() for backwards compatibility with existing checkpoints.</w:t>
      </w:r>
    </w:p>
    <w:p>
      <w:r>
        <w:rPr>
          <w:b/>
        </w:rPr>
        <w:t xml:space="preserve">Bug 2: SentenceTransformer CUDA conflict during eval</w:t>
      </w:r>
    </w:p>
    <w:p>
      <w:r>
        <w:t xml:space="preserve">Impact on eval: NaN in pooled outputs when eval runs alongside training process (CUDA memory conflict). SentenceTransformer auto-detects GPU and competes for VRAM with training — causes attention overflow → NaN.</w:t>
      </w:r>
    </w:p>
    <w:p>
      <w:r>
        <w:rPr>
          <w:b/>
        </w:rPr>
        <w:t xml:space="preserve">Fix applied:</w:t>
      </w:r>
    </w:p>
    <w:p>
      <w:r>
        <w:t xml:space="preserve">• eval scripts: changed SentenceTransformer to load on CPU explicitly.</w:t>
      </w:r>
    </w:p>
    <w:p/>
    <w:p>
      <w:pPr>
        <w:pStyle w:val="Heading1"/>
        <w:spacing w:before="240" w:after="80"/>
      </w:pPr>
      <w:r>
        <w:t>4. Image-Text Retrieval — Dummy Color Images</w:t>
      </w:r>
    </w:p>
    <w:p>
      <w:pPr>
        <w:spacing w:after="80"/>
      </w:pPr>
      <w:r>
        <w:t>Script: scripts/eval_checkpoint.py  |  Checkpoint: checkpoint-37000</w:t>
      </w:r>
    </w:p>
    <w:p>
      <w:pPr>
        <w:spacing w:after="80"/>
      </w:pPr>
      <w:r>
        <w:rPr>
          <w:b w:val="0"/>
          <w:i w:val="0"/>
          <w:sz w:val="22"/>
        </w:rPr>
        <w:t>Test: 4 synthetic solid-color images matched against 4 color-describing captions.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T0: red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T1: green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T2: blue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T3: yellow image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I0 (red)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-0.011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-0.082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-0.051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I1 (green)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-0.100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I2 (blue)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-0.003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+0.014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-0.057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I3 (yellow)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-0.088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-0.040 ✓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Retrieval accuracy: 1/4 correct (25%)  |  Random baseline: 1/4 (25%)  [checkpoint-37000: same]</w:t>
      </w:r>
    </w:p>
    <w:p>
      <w:pPr>
        <w:spacing w:after="80"/>
      </w:pPr>
      <w:r>
        <w:rPr>
          <w:b w:val="0"/>
          <w:i w:val="0"/>
          <w:sz w:val="22"/>
        </w:rPr>
        <w:t>Pooled embedding norm: ~5.0  (step 37k, target after full training: ~1.0)</w:t>
      </w:r>
    </w:p>
    <w:p>
      <w:pPr>
        <w:spacing w:after="80"/>
      </w:pPr>
      <w:r>
        <w:rPr>
          <w:b w:val="0"/>
          <w:i w:val="0"/>
          <w:sz w:val="22"/>
        </w:rPr>
        <w:t>Token budget breakdown: Global=13, Region=64, Detail=179</w:t>
      </w:r>
    </w:p>
    <w:p>
      <w:pPr>
        <w:spacing w:after="80"/>
      </w:pPr>
      <w:r>
        <w:rPr>
          <w:b w:val="0"/>
          <w:i/>
          <w:sz w:val="22"/>
        </w:rPr>
        <w:t>Note: Scores near zero, slight negatives — embedding spaces converging but not yet aligned. Solid-color images are degenerate test inputs (no semantic content). Real CC3M images show better discrimination.</w:t>
      </w:r>
    </w:p>
    <w:p/>
    <w:p>
      <w:pPr>
        <w:pStyle w:val="Heading1"/>
        <w:spacing w:before="240" w:after="80"/>
      </w:pPr>
      <w:r>
        <w:t>5. Image-Text Retrieval — Real CC3M Pairs</w:t>
      </w:r>
    </w:p>
    <w:p>
      <w:pPr>
        <w:spacing w:after="80"/>
      </w:pPr>
      <w:r>
        <w:t>Script: scripts/eval_retrieval_cc3m.py  |  Checkpoint: checkpoint-37000</w:t>
      </w:r>
    </w:p>
    <w:p>
      <w:pPr>
        <w:spacing w:after="80"/>
      </w:pPr>
      <w:r>
        <w:rPr>
          <w:b w:val="0"/>
          <w:i w:val="0"/>
          <w:sz w:val="22"/>
        </w:rPr>
        <w:t>Script: scripts/eval_retrieval_cc3m.py  |  Checkpoint: checkpoint-37000</w:t>
        <w:br/>
        <w:t>Dataset: 200 image-caption pairs extracted from CC3M training tars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Image → Text</w:t>
            </w:r>
          </w:p>
        </w:tc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Text → Image</w:t>
            </w:r>
          </w:p>
        </w:tc>
        <w:tc>
          <w:tcPr>
            <w:tcW w:type="dxa" w:w="259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Random Baseline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0.50%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4.0%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2.50%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5.00%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R@1 (Image→Text) is 3× above random chance at step 37k — alignment is learning steadily.</w:t>
      </w:r>
    </w:p>
    <w:p>
      <w:pPr>
        <w:spacing w:after="80"/>
      </w:pPr>
      <w:r>
        <w:rPr>
          <w:b/>
          <w:i w:val="0"/>
          <w:sz w:val="22"/>
        </w:rPr>
        <w:t>Interpretation:</w:t>
      </w:r>
    </w:p>
    <w:p>
      <w:pPr>
        <w:spacing w:after="80"/>
      </w:pPr>
      <w:r>
        <w:rPr>
          <w:b w:val="0"/>
          <w:i w:val="0"/>
          <w:sz w:val="22"/>
        </w:rPr>
        <w:t>• Above random: the model has begun learning alignment — not junk.</w:t>
      </w:r>
    </w:p>
    <w:p>
      <w:pPr>
        <w:spacing w:after="80"/>
      </w:pPr>
      <w:r>
        <w:rPr>
          <w:b w:val="0"/>
          <w:i w:val="0"/>
          <w:sz w:val="22"/>
        </w:rPr>
        <w:t>• Still low: saliency and alignment converge in the second half of training.</w:t>
      </w:r>
    </w:p>
    <w:p>
      <w:pPr>
        <w:spacing w:after="80"/>
      </w:pPr>
      <w:r>
        <w:rPr>
          <w:b w:val="0"/>
          <w:i w:val="0"/>
          <w:sz w:val="22"/>
        </w:rPr>
        <w:t>• Expected R@1 at full training (75k steps): ~15–35% on training set.</w:t>
      </w:r>
    </w:p>
    <w:p/>
    <w:p>
      <w:pPr>
        <w:pStyle w:val="Heading1"/>
        <w:spacing w:before="240" w:after="80"/>
      </w:pPr>
      <w:r>
        <w:t>6. Saliency Map Visualization</w:t>
      </w:r>
    </w:p>
    <w:p>
      <w:pPr>
        <w:spacing w:after="80"/>
      </w:pPr>
      <w:r>
        <w:t>Script: scripts/visualize_saliency.py  |  Checkpoint: checkpoint-37000</w:t>
      </w:r>
    </w:p>
    <w:p>
      <w:pPr>
        <w:spacing w:after="80"/>
      </w:pPr>
      <w:r>
        <w:rPr>
          <w:b w:val="0"/>
          <w:i w:val="0"/>
          <w:sz w:val="22"/>
        </w:rPr>
        <w:t>Each figure shows 3 panels: Original Image | Saliency Heatmap | Token Placement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Min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Max</w:t>
            </w:r>
          </w:p>
        </w:tc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Mean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Std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Global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cat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0.35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dog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0.38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horse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0.36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Observations:</w:t>
      </w:r>
    </w:p>
    <w:p>
      <w:pPr>
        <w:spacing w:after="80"/>
      </w:pPr>
      <w:r>
        <w:rPr>
          <w:b w:val="0"/>
          <w:i w:val="0"/>
          <w:sz w:val="22"/>
        </w:rPr>
        <w:t>• Saliency mean ~0.35–0.40 (improving from ~0.45–0.48 at step 28k) — predictor is learning to suppress background.</w:t>
      </w:r>
    </w:p>
    <w:p>
      <w:pPr>
        <w:spacing w:after="80"/>
      </w:pPr>
      <w:r>
        <w:rPr>
          <w:b w:val="0"/>
          <w:i w:val="0"/>
          <w:sz w:val="22"/>
        </w:rPr>
        <w:t>• Still binary-like activations (std ~0.47) — smoothing is reducing with TV_L2 regularizer.</w:t>
      </w:r>
    </w:p>
    <w:p>
      <w:pPr>
        <w:spacing w:after="80"/>
      </w:pPr>
      <w:r>
        <w:rPr>
          <w:b w:val="0"/>
          <w:i w:val="0"/>
          <w:sz w:val="22"/>
        </w:rPr>
        <w:t>• Foreground regions showing stronger saliency response. Watermarks and text features are detected as high-saliency (see pink image edge case).</w:t>
      </w:r>
    </w:p>
    <w:p>
      <w:pPr>
        <w:spacing w:after="80"/>
      </w:pPr>
      <w:r>
        <w:rPr>
          <w:b w:val="0"/>
          <w:i w:val="0"/>
          <w:sz w:val="22"/>
        </w:rPr>
        <w:t>• Token placement still largely uniform — content-adaptive ATB routing expected to emerge in step 50k–75k range.</w:t>
      </w:r>
    </w:p>
    <w:p>
      <w:pPr>
        <w:spacing w:after="80"/>
      </w:pPr>
      <w:r>
        <w:rPr>
          <w:b w:val="0"/>
          <w:i/>
          <w:sz w:val="22"/>
        </w:rPr>
        <w:t>• Expected improvement: by step 75k, saliency should focus clearly on foreground objects, and token clusters should visibly concentrate on salient regions.</w:t>
      </w:r>
    </w:p>
    <w:p/>
    <w:p>
      <w:pPr>
        <w:spacing w:after="80"/>
      </w:pPr>
      <w:r>
        <w:rPr>
          <w:b/>
          <w:i w:val="0"/>
          <w:sz w:val="22"/>
        </w:rPr>
        <w:t>Saliency figures (saved to outputs/saliency_viz/):</w:t>
      </w:r>
    </w:p>
    <w:p>
      <w:pPr>
        <w:spacing w:after="80"/>
      </w:pPr>
      <w:r>
        <w:rPr>
          <w:b/>
          <w:i w:val="0"/>
          <w:sz w:val="22"/>
        </w:rPr>
        <w:t>Cat:</w:t>
      </w:r>
    </w:p>
    <w:p>
      <w:r>
        <w:drawing>
          <wp:inline xmlns:a="http://schemas.openxmlformats.org/drawingml/2006/main" xmlns:pic="http://schemas.openxmlformats.org/drawingml/2006/picture">
            <wp:extent cx="5303520" cy="2158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sal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8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b/>
          <w:i w:val="0"/>
          <w:sz w:val="22"/>
        </w:rPr>
        <w:t>Dog:</w:t>
      </w:r>
    </w:p>
    <w:p>
      <w:r>
        <w:drawing>
          <wp:inline xmlns:a="http://schemas.openxmlformats.org/drawingml/2006/main" xmlns:pic="http://schemas.openxmlformats.org/drawingml/2006/picture">
            <wp:extent cx="5303520" cy="1874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sali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45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b/>
          <w:i w:val="0"/>
          <w:sz w:val="22"/>
        </w:rPr>
        <w:t>Horse:</w:t>
      </w:r>
    </w:p>
    <w:p>
      <w:r>
        <w:drawing>
          <wp:inline xmlns:a="http://schemas.openxmlformats.org/drawingml/2006/main" xmlns:pic="http://schemas.openxmlformats.org/drawingml/2006/picture">
            <wp:extent cx="5303520" cy="2259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se_sali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9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  <w:spacing w:before="240" w:after="80"/>
      </w:pPr>
      <w:r>
        <w:t>7. Architecture Comparison: Keural vs FastVLM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45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FastVLM (Apple 2025)</w:t>
            </w:r>
          </w:p>
        </w:tc>
        <w:tc>
          <w:tcPr>
            <w:tcW w:type="dxa" w:w="345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Keural Vision Encoder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Architecture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Hybrid CNN+Transformer (FastViTHD)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CNN Stem + ATB + Transformer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Token reduction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Structural: stride-32 (fixed)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Semantic: saliency-guided (adaptive)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Token types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Uniform patch tokens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Global / Region / Detail (3 levels)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Saliency routing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Learnable → Gumbel sampling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Model size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~125M params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~24.7M params (tiny POC)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Loss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CLIP/SigLIP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SigLIP + HCT + saliency reg.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Open source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No (Apple internal)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Benchmarked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Yes (published)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In progress (step 28k/75k)</w:t>
            </w:r>
          </w:p>
        </w:tc>
      </w:tr>
    </w:tbl>
    <w:p/>
    <w:p>
      <w:pPr>
        <w:pStyle w:val="Heading1"/>
        <w:spacing w:before="240" w:after="80"/>
      </w:pPr>
      <w:r>
        <w:t>8.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7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59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Complete Phase 1 training to step 75,000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In progress (~3–4 days, at step 37k/75k)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Re-run retrieval eval at step 50k and 75k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Pending (run at step 50k checkpoint)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Re-run saliency visualization at step 75k (paper figure)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Pending (run at step 75k checkpoint)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Build Phase 2: projector training (train_projector.py)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Run Flickr30K / COCO retrieval benchmark (R@1, R@5, R@10)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Ablation: ATB on vs off, HCT on vs off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Benchmark inference latency vs FastVLM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GUI eval tool (scripts/gui_eval.py) — checkpoint evaluator with image upload, similarity scores, saliency viz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