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4" w:rsidRDefault="00CD29A6" w:rsidP="00CD29A6">
      <w:pPr>
        <w:jc w:val="center"/>
        <w:rPr>
          <w:b/>
          <w:bCs/>
          <w:sz w:val="28"/>
          <w:szCs w:val="28"/>
        </w:rPr>
      </w:pPr>
      <w:r w:rsidRPr="00CD29A6">
        <w:rPr>
          <w:b/>
          <w:bCs/>
          <w:sz w:val="28"/>
          <w:szCs w:val="28"/>
        </w:rPr>
        <w:t>Exercícios sobre síntese de proteínas e metabolismo energético</w:t>
      </w:r>
    </w:p>
    <w:p w:rsidR="00CD29A6" w:rsidRDefault="00CD29A6" w:rsidP="00D44B27">
      <w:pPr>
        <w:spacing w:after="0"/>
        <w:rPr>
          <w:sz w:val="28"/>
          <w:szCs w:val="28"/>
        </w:rPr>
      </w:pPr>
    </w:p>
    <w:p w:rsidR="004778F7" w:rsidRPr="00452FCC" w:rsidRDefault="004778F7" w:rsidP="004778F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1- A síntese proteica, conhecida como ___________</w:t>
      </w:r>
      <w:proofErr w:type="gramStart"/>
      <w:r w:rsidRPr="00452FCC">
        <w:rPr>
          <w:rFonts w:ascii="Arial" w:hAnsi="Arial" w:cs="Arial"/>
          <w:color w:val="444444"/>
        </w:rPr>
        <w:t>_ ,</w:t>
      </w:r>
      <w:proofErr w:type="gramEnd"/>
      <w:r w:rsidRPr="00452FCC">
        <w:rPr>
          <w:rFonts w:ascii="Arial" w:hAnsi="Arial" w:cs="Arial"/>
          <w:color w:val="444444"/>
        </w:rPr>
        <w:t xml:space="preserve"> tem início a partir da síntese do RNA mensageiro no ___________ , processo chamado de __________ . Em seguida, as moléculas de RNA mensageiro se associam aos ribossomos no ___________ para a finalização do processo.</w:t>
      </w:r>
    </w:p>
    <w:p w:rsidR="004778F7" w:rsidRPr="00452FCC" w:rsidRDefault="004778F7" w:rsidP="004778F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Assinale a alternativa que completa, respectivamente, as lacunas do texto.</w:t>
      </w:r>
      <w:r w:rsidRPr="00452FCC">
        <w:rPr>
          <w:rFonts w:ascii="Arial" w:hAnsi="Arial" w:cs="Arial"/>
          <w:color w:val="444444"/>
        </w:rPr>
        <w:br/>
        <w:t>A) duplicação – citoplasma – tradução – núcleo celular</w:t>
      </w:r>
      <w:r w:rsidRPr="00452FCC">
        <w:rPr>
          <w:rFonts w:ascii="Arial" w:hAnsi="Arial" w:cs="Arial"/>
          <w:color w:val="444444"/>
        </w:rPr>
        <w:br/>
        <w:t>B) tradução – núcleo celular – transcrição – citoplasma</w:t>
      </w:r>
      <w:r w:rsidRPr="00452FCC">
        <w:rPr>
          <w:rFonts w:ascii="Arial" w:hAnsi="Arial" w:cs="Arial"/>
          <w:color w:val="444444"/>
        </w:rPr>
        <w:br/>
        <w:t>C) transcrição – citoplasma – tradução – núcleo celular</w:t>
      </w:r>
      <w:r w:rsidRPr="00452FCC">
        <w:rPr>
          <w:rFonts w:ascii="Arial" w:hAnsi="Arial" w:cs="Arial"/>
          <w:color w:val="444444"/>
        </w:rPr>
        <w:br/>
        <w:t>D) tradução – núcleo celular – duplicação – citoplasma</w:t>
      </w:r>
      <w:r w:rsidRPr="00452FCC">
        <w:rPr>
          <w:rFonts w:ascii="Arial" w:hAnsi="Arial" w:cs="Arial"/>
          <w:color w:val="444444"/>
        </w:rPr>
        <w:br/>
        <w:t>E) transcrição – citoplasma – duplicação – núcleo celular</w:t>
      </w:r>
    </w:p>
    <w:p w:rsidR="009F2CA0" w:rsidRPr="00452FCC" w:rsidRDefault="009F2CA0" w:rsidP="00D44B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9F2CA0" w:rsidRPr="00452FCC" w:rsidRDefault="009F2CA0" w:rsidP="009F2C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 xml:space="preserve">2-A </w:t>
      </w:r>
      <w:proofErr w:type="spellStart"/>
      <w:r w:rsidRPr="00452FCC">
        <w:rPr>
          <w:rFonts w:ascii="Arial" w:hAnsi="Arial" w:cs="Arial"/>
          <w:color w:val="444444"/>
        </w:rPr>
        <w:t>ricina</w:t>
      </w:r>
      <w:proofErr w:type="spellEnd"/>
      <w:r w:rsidRPr="00452FCC">
        <w:rPr>
          <w:rFonts w:ascii="Arial" w:hAnsi="Arial" w:cs="Arial"/>
          <w:color w:val="444444"/>
        </w:rPr>
        <w:t>, substância tóxica extraída da mamona, liga-se ao açúcar galactose presente na membrana  plasmática de muitas células do nosso corpo.</w:t>
      </w:r>
      <w:r w:rsidRPr="00452FCC">
        <w:rPr>
          <w:rFonts w:ascii="Arial" w:hAnsi="Arial" w:cs="Arial"/>
          <w:color w:val="444444"/>
        </w:rPr>
        <w:br/>
        <w:t xml:space="preserve">Após serem </w:t>
      </w:r>
      <w:proofErr w:type="spellStart"/>
      <w:r w:rsidRPr="00452FCC">
        <w:rPr>
          <w:rFonts w:ascii="Arial" w:hAnsi="Arial" w:cs="Arial"/>
          <w:color w:val="444444"/>
        </w:rPr>
        <w:t>endocitadas</w:t>
      </w:r>
      <w:proofErr w:type="spellEnd"/>
      <w:r w:rsidRPr="00452FCC">
        <w:rPr>
          <w:rFonts w:ascii="Arial" w:hAnsi="Arial" w:cs="Arial"/>
          <w:color w:val="444444"/>
        </w:rPr>
        <w:t>, penetram no citoplasma da célula, onde destroem os ribossomos, matando a célula em poucos minutos.</w:t>
      </w:r>
      <w:r w:rsidRPr="00452FCC">
        <w:rPr>
          <w:rFonts w:ascii="Arial" w:hAnsi="Arial" w:cs="Arial"/>
          <w:color w:val="444444"/>
        </w:rPr>
        <w:br/>
      </w:r>
      <w:r w:rsidRPr="00452FCC">
        <w:rPr>
          <w:rFonts w:ascii="Arial" w:hAnsi="Arial" w:cs="Arial"/>
          <w:color w:val="444444"/>
          <w:bdr w:val="none" w:sz="0" w:space="0" w:color="auto" w:frame="1"/>
        </w:rPr>
        <w:t>SADAVA, D. et al. Vida: a ciência da biologia. Porto Alegre: Artmed, 2009 (adaptado).</w:t>
      </w:r>
    </w:p>
    <w:p w:rsidR="009F2CA0" w:rsidRPr="00452FCC" w:rsidRDefault="009F2CA0" w:rsidP="009F2C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O uso dessa substância pode ocasionar a morte de uma pessoa ao inibir, diretamente, a síntese de</w:t>
      </w:r>
      <w:r w:rsidRPr="00452FCC">
        <w:rPr>
          <w:rFonts w:ascii="Arial" w:hAnsi="Arial" w:cs="Arial"/>
          <w:color w:val="444444"/>
        </w:rPr>
        <w:br/>
        <w:t>A) RNA.</w:t>
      </w:r>
      <w:r w:rsidRPr="00452FCC">
        <w:rPr>
          <w:rFonts w:ascii="Arial" w:hAnsi="Arial" w:cs="Arial"/>
          <w:color w:val="444444"/>
        </w:rPr>
        <w:br/>
        <w:t>B) DNA.</w:t>
      </w:r>
      <w:r w:rsidRPr="00452FCC">
        <w:rPr>
          <w:rFonts w:ascii="Arial" w:hAnsi="Arial" w:cs="Arial"/>
          <w:color w:val="444444"/>
        </w:rPr>
        <w:br/>
        <w:t>C) lipídios.</w:t>
      </w:r>
      <w:r w:rsidRPr="00452FCC">
        <w:rPr>
          <w:rFonts w:ascii="Arial" w:hAnsi="Arial" w:cs="Arial"/>
          <w:color w:val="444444"/>
        </w:rPr>
        <w:br/>
        <w:t>D) proteínas.</w:t>
      </w:r>
      <w:r w:rsidRPr="00452FCC">
        <w:rPr>
          <w:rFonts w:ascii="Arial" w:hAnsi="Arial" w:cs="Arial"/>
          <w:color w:val="444444"/>
        </w:rPr>
        <w:br/>
        <w:t>E) carboidratos.</w:t>
      </w:r>
    </w:p>
    <w:p w:rsidR="009F2CA0" w:rsidRPr="00452FCC" w:rsidRDefault="009F2CA0" w:rsidP="00D44B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9F2CA0" w:rsidRPr="00452FCC" w:rsidRDefault="009F2CA0" w:rsidP="00D44B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 xml:space="preserve">3- Com a finalidade de bloquear certas funções celulares, um pesquisador utilizou alguns antibióticos em uma cultura de células de camundongo. Entre os antibióticos usados, a tetraciclina atua diretamente na síntese de proteína, a </w:t>
      </w:r>
      <w:proofErr w:type="spellStart"/>
      <w:r w:rsidRPr="00452FCC">
        <w:rPr>
          <w:rFonts w:ascii="Arial" w:hAnsi="Arial" w:cs="Arial"/>
          <w:color w:val="444444"/>
        </w:rPr>
        <w:t>mitomicina</w:t>
      </w:r>
      <w:proofErr w:type="spellEnd"/>
      <w:r w:rsidRPr="00452FCC">
        <w:rPr>
          <w:rFonts w:ascii="Arial" w:hAnsi="Arial" w:cs="Arial"/>
          <w:color w:val="444444"/>
        </w:rPr>
        <w:t xml:space="preserve"> inibe a ação das polimerases do DNA e a estreptomicina introduz erros na leitura dos códons do RNA mensageiro.</w:t>
      </w:r>
    </w:p>
    <w:p w:rsidR="009F2CA0" w:rsidRPr="00452FCC" w:rsidRDefault="009F2CA0" w:rsidP="009F2C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Esses antibióticos atuam, respectivamente, no:</w:t>
      </w:r>
    </w:p>
    <w:p w:rsidR="009F2CA0" w:rsidRPr="00452FCC" w:rsidRDefault="009F2CA0" w:rsidP="009F2C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A) ribossomo, ribossomo, núcleo.</w:t>
      </w:r>
      <w:r w:rsidRPr="00452FCC">
        <w:rPr>
          <w:rFonts w:ascii="Arial" w:hAnsi="Arial" w:cs="Arial"/>
          <w:color w:val="444444"/>
        </w:rPr>
        <w:br/>
        <w:t>B) ribossomo, núcleo, ribossomo.</w:t>
      </w:r>
      <w:r w:rsidRPr="00452FCC">
        <w:rPr>
          <w:rFonts w:ascii="Arial" w:hAnsi="Arial" w:cs="Arial"/>
          <w:color w:val="444444"/>
        </w:rPr>
        <w:br/>
        <w:t>C) núcleo, ribossomo, ribossomo.</w:t>
      </w:r>
      <w:r w:rsidRPr="00452FCC">
        <w:rPr>
          <w:rFonts w:ascii="Arial" w:hAnsi="Arial" w:cs="Arial"/>
          <w:color w:val="444444"/>
        </w:rPr>
        <w:br/>
        <w:t>D) ribossomo, núcleo, núcleo.</w:t>
      </w:r>
      <w:r w:rsidRPr="00452FCC">
        <w:rPr>
          <w:rFonts w:ascii="Arial" w:hAnsi="Arial" w:cs="Arial"/>
          <w:color w:val="444444"/>
        </w:rPr>
        <w:br/>
        <w:t>E) núcleo, núcleo, ribossomo.</w:t>
      </w:r>
    </w:p>
    <w:p w:rsidR="009F2CA0" w:rsidRPr="00452FCC" w:rsidRDefault="009F2CA0" w:rsidP="00452F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D44B27" w:rsidRPr="00452FCC" w:rsidRDefault="00D44B27" w:rsidP="00D44B2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4- Considere que a base nitrogenada púrica do terceiro códon do RNAm descrito abaixo tenha sido substituída por uma</w:t>
      </w:r>
      <w:r w:rsidRPr="00452FCC">
        <w:rPr>
          <w:rFonts w:ascii="Arial" w:hAnsi="Arial" w:cs="Arial"/>
          <w:color w:val="444444"/>
        </w:rPr>
        <w:br/>
        <w:t>guanina:</w:t>
      </w:r>
      <w:r w:rsidRPr="00452FCC">
        <w:rPr>
          <w:rFonts w:ascii="Arial" w:hAnsi="Arial" w:cs="Arial"/>
          <w:color w:val="444444"/>
        </w:rPr>
        <w:br/>
        <w:t>RNAm = AUG UCU AUC GGG UUG</w:t>
      </w:r>
      <w:r w:rsidRPr="00452FCC">
        <w:rPr>
          <w:rFonts w:ascii="Arial" w:hAnsi="Arial" w:cs="Arial"/>
          <w:color w:val="444444"/>
        </w:rPr>
        <w:br/>
        <w:t>O quadro a seguir mostra alguns códons do RNA mensageiro e os aminoácidos codificados por cada um deles.</w:t>
      </w:r>
    </w:p>
    <w:p w:rsidR="00D44B27" w:rsidRPr="00452FCC" w:rsidRDefault="00D44B27" w:rsidP="00D44B2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noProof/>
          <w:color w:val="444444"/>
        </w:rPr>
        <w:lastRenderedPageBreak/>
        <w:drawing>
          <wp:inline distT="0" distB="0" distL="0" distR="0">
            <wp:extent cx="3952875" cy="2124075"/>
            <wp:effectExtent l="0" t="0" r="9525" b="9525"/>
            <wp:docPr id="1" name="Imagem 1" descr="https://www.vestibulandoweb.com.br/educacao/wp-content/uploads/2020/04/Questao-codigo-genetico-FMP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stibulandoweb.com.br/educacao/wp-content/uploads/2020/04/Questao-codigo-genetico-FMP-2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7" w:rsidRPr="00452FCC" w:rsidRDefault="00D44B27" w:rsidP="00D44B2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 w:rsidRPr="00452FCC">
        <w:rPr>
          <w:rFonts w:ascii="Arial" w:hAnsi="Arial" w:cs="Arial"/>
          <w:color w:val="444444"/>
        </w:rPr>
        <w:t>O novo aminoácido codificado a partir dessa alteração é</w:t>
      </w:r>
      <w:r w:rsidRPr="00452FCC">
        <w:rPr>
          <w:rFonts w:ascii="Arial" w:hAnsi="Arial" w:cs="Arial"/>
          <w:color w:val="444444"/>
        </w:rPr>
        <w:br/>
        <w:t>A) arginina</w:t>
      </w:r>
      <w:r w:rsidRPr="00452FCC">
        <w:rPr>
          <w:rFonts w:ascii="Arial" w:hAnsi="Arial" w:cs="Arial"/>
          <w:color w:val="444444"/>
        </w:rPr>
        <w:br/>
        <w:t>B) metionina</w:t>
      </w:r>
      <w:r w:rsidRPr="00452FCC">
        <w:rPr>
          <w:rFonts w:ascii="Arial" w:hAnsi="Arial" w:cs="Arial"/>
          <w:color w:val="444444"/>
        </w:rPr>
        <w:br/>
        <w:t>C) valina</w:t>
      </w:r>
      <w:r w:rsidRPr="00452FCC">
        <w:rPr>
          <w:rFonts w:ascii="Arial" w:hAnsi="Arial" w:cs="Arial"/>
          <w:color w:val="444444"/>
        </w:rPr>
        <w:br/>
        <w:t xml:space="preserve">D) </w:t>
      </w:r>
      <w:proofErr w:type="spellStart"/>
      <w:r w:rsidRPr="00452FCC">
        <w:rPr>
          <w:rFonts w:ascii="Arial" w:hAnsi="Arial" w:cs="Arial"/>
          <w:color w:val="444444"/>
        </w:rPr>
        <w:t>serina</w:t>
      </w:r>
      <w:proofErr w:type="spellEnd"/>
      <w:r w:rsidRPr="00452FCC">
        <w:rPr>
          <w:rFonts w:ascii="Arial" w:hAnsi="Arial" w:cs="Arial"/>
          <w:color w:val="444444"/>
        </w:rPr>
        <w:br/>
        <w:t>E) glicina</w:t>
      </w:r>
    </w:p>
    <w:p w:rsidR="00D44B27" w:rsidRPr="00452FCC" w:rsidRDefault="00D44B27" w:rsidP="00452F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</w:p>
    <w:p w:rsidR="00452FCC" w:rsidRPr="00452FCC" w:rsidRDefault="00D44B27" w:rsidP="00452FC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11111"/>
          <w:spacing w:val="-12"/>
        </w:rPr>
      </w:pPr>
      <w:r w:rsidRPr="00452FCC">
        <w:rPr>
          <w:rFonts w:ascii="Arial" w:hAnsi="Arial" w:cs="Arial"/>
          <w:color w:val="444444"/>
        </w:rPr>
        <w:t>5-</w:t>
      </w:r>
      <w:r w:rsidR="00452FCC" w:rsidRPr="00452FCC">
        <w:rPr>
          <w:rFonts w:ascii="Arial" w:hAnsi="Arial" w:cs="Arial"/>
          <w:color w:val="111111"/>
          <w:spacing w:val="-12"/>
        </w:rPr>
        <w:t>Indique a alternativa correta relativa ao código genético e à síntese de proteínas</w:t>
      </w:r>
    </w:p>
    <w:p w:rsidR="00452FCC" w:rsidRPr="00452FCC" w:rsidRDefault="00452FCC" w:rsidP="00452FCC">
      <w:pPr>
        <w:pStyle w:val="NormalWeb"/>
        <w:shd w:val="clear" w:color="auto" w:fill="FFFFFF"/>
        <w:spacing w:before="0" w:beforeAutospacing="0" w:line="480" w:lineRule="atLeast"/>
        <w:rPr>
          <w:rFonts w:ascii="Arial" w:hAnsi="Arial" w:cs="Arial"/>
          <w:color w:val="111111"/>
          <w:spacing w:val="-12"/>
        </w:rPr>
      </w:pPr>
      <w:r w:rsidRPr="00452FCC">
        <w:rPr>
          <w:rFonts w:ascii="Arial" w:hAnsi="Arial" w:cs="Arial"/>
          <w:color w:val="111111"/>
          <w:spacing w:val="-12"/>
        </w:rPr>
        <w:t>a) A sequência de bases nitrogenadas do RNA mensageiro independe do DNA que o codifica.</w:t>
      </w:r>
      <w:r w:rsidRPr="00452FCC">
        <w:rPr>
          <w:rFonts w:ascii="Arial" w:hAnsi="Arial" w:cs="Arial"/>
          <w:color w:val="111111"/>
          <w:spacing w:val="-12"/>
        </w:rPr>
        <w:br/>
        <w:t>b) As bases nitrogenadas presentes em uma molécula de RNA mensageiro são: adenina, citosina, timina e guanina.</w:t>
      </w:r>
      <w:r w:rsidRPr="00452FCC">
        <w:rPr>
          <w:rFonts w:ascii="Arial" w:hAnsi="Arial" w:cs="Arial"/>
          <w:color w:val="111111"/>
          <w:spacing w:val="-12"/>
        </w:rPr>
        <w:br/>
        <w:t>c) O número de aminoácidos presentes em um peptídeo depende do número de códons do RNA mensageiro que o sintetiza.</w:t>
      </w:r>
      <w:r w:rsidRPr="00452FCC">
        <w:rPr>
          <w:rFonts w:ascii="Arial" w:hAnsi="Arial" w:cs="Arial"/>
          <w:color w:val="111111"/>
          <w:spacing w:val="-12"/>
        </w:rPr>
        <w:br/>
        <w:t>d) Todas as fases do processo de síntese proteica ocorrem no interior do nucleoplasma.</w:t>
      </w:r>
    </w:p>
    <w:p w:rsidR="00D44B27" w:rsidRPr="00452FCC" w:rsidRDefault="00D44B27" w:rsidP="009F2C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</w:p>
    <w:p w:rsidR="00452FCC" w:rsidRPr="00452FCC" w:rsidRDefault="00452FCC" w:rsidP="00452F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452FCC">
        <w:rPr>
          <w:rFonts w:ascii="Arial" w:hAnsi="Arial" w:cs="Arial"/>
          <w:color w:val="444444"/>
        </w:rPr>
        <w:t xml:space="preserve">6- </w:t>
      </w:r>
      <w:r w:rsidRPr="00452FCC">
        <w:rPr>
          <w:rFonts w:ascii="Arial" w:hAnsi="Arial" w:cs="Arial"/>
          <w:color w:val="000000"/>
        </w:rPr>
        <w:t>Considere um RNA transportador cujo anticódon é CUG. O códon correspondente no RNA mensageiro e a trinca de nucleotídeos na fita do DNA que é transcrita são, respectivamente:</w:t>
      </w:r>
    </w:p>
    <w:p w:rsidR="00452FCC" w:rsidRPr="00452FCC" w:rsidRDefault="00452FCC" w:rsidP="00452F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452FCC">
        <w:rPr>
          <w:rFonts w:ascii="Arial" w:hAnsi="Arial" w:cs="Arial"/>
          <w:color w:val="000000"/>
        </w:rPr>
        <w:t>a) CTG e GAC.</w:t>
      </w:r>
    </w:p>
    <w:p w:rsidR="00452FCC" w:rsidRPr="00452FCC" w:rsidRDefault="00452FCC" w:rsidP="00452F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452FCC">
        <w:rPr>
          <w:rFonts w:ascii="Arial" w:hAnsi="Arial" w:cs="Arial"/>
          <w:color w:val="000000"/>
        </w:rPr>
        <w:t>b) TAC e GUC.</w:t>
      </w:r>
    </w:p>
    <w:p w:rsidR="00452FCC" w:rsidRPr="00452FCC" w:rsidRDefault="00452FCC" w:rsidP="00452F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452FCC">
        <w:rPr>
          <w:rFonts w:ascii="Arial" w:hAnsi="Arial" w:cs="Arial"/>
          <w:color w:val="000000"/>
        </w:rPr>
        <w:t>c) AUT e CAG.</w:t>
      </w:r>
    </w:p>
    <w:p w:rsidR="00452FCC" w:rsidRDefault="00452FCC" w:rsidP="00452FCC">
      <w:pPr>
        <w:pStyle w:val="NormalWeb"/>
        <w:shd w:val="clear" w:color="auto" w:fill="FFFFFF"/>
        <w:spacing w:before="0" w:beforeAutospacing="0"/>
        <w:rPr>
          <w:rFonts w:ascii="Raleway" w:hAnsi="Raleway"/>
          <w:color w:val="000000"/>
        </w:rPr>
      </w:pPr>
      <w:r w:rsidRPr="00452FCC">
        <w:rPr>
          <w:rFonts w:ascii="Arial" w:hAnsi="Arial" w:cs="Arial"/>
          <w:color w:val="000000"/>
        </w:rPr>
        <w:t>d) CUG e CTG</w:t>
      </w:r>
      <w:r>
        <w:rPr>
          <w:rFonts w:ascii="Raleway" w:hAnsi="Raleway"/>
          <w:color w:val="000000"/>
        </w:rPr>
        <w:t>.</w:t>
      </w:r>
    </w:p>
    <w:p w:rsidR="00452FCC" w:rsidRDefault="00452FCC" w:rsidP="00452FCC">
      <w:pPr>
        <w:pStyle w:val="NormalWeb"/>
        <w:shd w:val="clear" w:color="auto" w:fill="FFFFFF"/>
        <w:spacing w:before="0" w:beforeAutospacing="0"/>
        <w:rPr>
          <w:rFonts w:ascii="Raleway" w:hAnsi="Raleway"/>
          <w:color w:val="000000"/>
        </w:rPr>
      </w:pPr>
      <w:r>
        <w:rPr>
          <w:rFonts w:ascii="Raleway" w:hAnsi="Raleway"/>
          <w:color w:val="000000"/>
        </w:rPr>
        <w:t>e) GAC e CTG</w:t>
      </w:r>
    </w:p>
    <w:p w:rsidR="00782BE2" w:rsidRPr="001F3F6C" w:rsidRDefault="00452FCC" w:rsidP="00782BE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1F3F6C">
        <w:rPr>
          <w:rFonts w:ascii="Arial" w:hAnsi="Arial" w:cs="Arial"/>
          <w:color w:val="444444"/>
        </w:rPr>
        <w:lastRenderedPageBreak/>
        <w:t xml:space="preserve">7- </w:t>
      </w:r>
      <w:r w:rsidR="00782BE2" w:rsidRPr="001F3F6C">
        <w:rPr>
          <w:rFonts w:ascii="Arial" w:hAnsi="Arial" w:cs="Arial"/>
          <w:color w:val="000000"/>
        </w:rPr>
        <w:t>Analise as alternativas a seguir e marque o processo realizado pela maioria dos seres vivos para sintetizar ATP. Esse processo ocorre na presença de oxigênio.</w:t>
      </w:r>
    </w:p>
    <w:p w:rsidR="00782BE2" w:rsidRPr="001F3F6C" w:rsidRDefault="00782BE2" w:rsidP="00782BE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1F3F6C">
        <w:rPr>
          <w:rFonts w:ascii="Arial" w:hAnsi="Arial" w:cs="Arial"/>
          <w:color w:val="000000"/>
        </w:rPr>
        <w:t>a) Fotossíntese.</w:t>
      </w:r>
    </w:p>
    <w:p w:rsidR="00782BE2" w:rsidRPr="001F3F6C" w:rsidRDefault="00782BE2" w:rsidP="00782BE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1F3F6C">
        <w:rPr>
          <w:rFonts w:ascii="Arial" w:hAnsi="Arial" w:cs="Arial"/>
          <w:color w:val="000000"/>
        </w:rPr>
        <w:t>b) Respiração celular.</w:t>
      </w:r>
    </w:p>
    <w:p w:rsidR="00782BE2" w:rsidRPr="001F3F6C" w:rsidRDefault="00782BE2" w:rsidP="00782BE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1F3F6C">
        <w:rPr>
          <w:rFonts w:ascii="Arial" w:hAnsi="Arial" w:cs="Arial"/>
          <w:color w:val="000000"/>
        </w:rPr>
        <w:t>c) Fermentação alcoólica.</w:t>
      </w:r>
    </w:p>
    <w:p w:rsidR="00782BE2" w:rsidRPr="001F3F6C" w:rsidRDefault="00782BE2" w:rsidP="00782BE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1F3F6C">
        <w:rPr>
          <w:rFonts w:ascii="Arial" w:hAnsi="Arial" w:cs="Arial"/>
          <w:color w:val="000000"/>
        </w:rPr>
        <w:t>d) Fermentação lática.</w:t>
      </w:r>
    </w:p>
    <w:p w:rsidR="00782BE2" w:rsidRDefault="00782BE2" w:rsidP="00782BE2">
      <w:pPr>
        <w:pStyle w:val="NormalWeb"/>
        <w:shd w:val="clear" w:color="auto" w:fill="FFFFFF"/>
        <w:spacing w:before="0" w:beforeAutospacing="0"/>
        <w:jc w:val="both"/>
        <w:rPr>
          <w:rFonts w:ascii="Raleway" w:hAnsi="Raleway"/>
          <w:color w:val="000000"/>
        </w:rPr>
      </w:pPr>
      <w:r w:rsidRPr="001F3F6C">
        <w:rPr>
          <w:rFonts w:ascii="Arial" w:hAnsi="Arial" w:cs="Arial"/>
          <w:color w:val="000000"/>
        </w:rPr>
        <w:t>e) Quimiossíntese</w:t>
      </w:r>
      <w:r>
        <w:rPr>
          <w:rFonts w:ascii="Raleway" w:hAnsi="Raleway"/>
          <w:color w:val="000000"/>
        </w:rPr>
        <w:t>.</w:t>
      </w:r>
    </w:p>
    <w:p w:rsidR="00452FCC" w:rsidRDefault="00452FCC" w:rsidP="009F2C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8"/>
          <w:szCs w:val="28"/>
        </w:rPr>
      </w:pPr>
      <w:bookmarkStart w:id="0" w:name="_GoBack"/>
      <w:bookmarkEnd w:id="0"/>
    </w:p>
    <w:sectPr w:rsidR="00452FCC" w:rsidSect="00CD29A6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891"/>
    <w:multiLevelType w:val="hybridMultilevel"/>
    <w:tmpl w:val="921A57DC"/>
    <w:lvl w:ilvl="0" w:tplc="A2AC1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3F87"/>
    <w:multiLevelType w:val="hybridMultilevel"/>
    <w:tmpl w:val="E3EA0A8C"/>
    <w:lvl w:ilvl="0" w:tplc="5DE47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A6"/>
    <w:rsid w:val="001F3F6C"/>
    <w:rsid w:val="00452FCC"/>
    <w:rsid w:val="004778F7"/>
    <w:rsid w:val="00782BE2"/>
    <w:rsid w:val="008438A4"/>
    <w:rsid w:val="009B442C"/>
    <w:rsid w:val="009F2CA0"/>
    <w:rsid w:val="00CD29A6"/>
    <w:rsid w:val="00D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FDB46-9E71-4338-A90E-27B476E7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4045C23B35D48ABBFB4754B07FEB1" ma:contentTypeVersion="2" ma:contentTypeDescription="Create a new document." ma:contentTypeScope="" ma:versionID="fe5e04745d130995d0de7623bf0a8f3b">
  <xsd:schema xmlns:xsd="http://www.w3.org/2001/XMLSchema" xmlns:xs="http://www.w3.org/2001/XMLSchema" xmlns:p="http://schemas.microsoft.com/office/2006/metadata/properties" xmlns:ns2="f86d911b-265d-42e4-9bbc-bde4ef259eed" targetNamespace="http://schemas.microsoft.com/office/2006/metadata/properties" ma:root="true" ma:fieldsID="f37c81a443e3404cfd2338ff2675639e" ns2:_="">
    <xsd:import namespace="f86d911b-265d-42e4-9bbc-bde4ef259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911b-265d-42e4-9bbc-bde4ef259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2B209-E001-43D0-B8D3-DD55B040DC0C}"/>
</file>

<file path=customXml/itemProps2.xml><?xml version="1.0" encoding="utf-8"?>
<ds:datastoreItem xmlns:ds="http://schemas.openxmlformats.org/officeDocument/2006/customXml" ds:itemID="{0DF7FF99-1983-4172-AF4F-CAB641587B19}"/>
</file>

<file path=customXml/itemProps3.xml><?xml version="1.0" encoding="utf-8"?>
<ds:datastoreItem xmlns:ds="http://schemas.openxmlformats.org/officeDocument/2006/customXml" ds:itemID="{76AB719F-0C50-40AA-98F9-77BB894E46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Lab</cp:lastModifiedBy>
  <cp:revision>5</cp:revision>
  <dcterms:created xsi:type="dcterms:W3CDTF">2020-10-29T22:38:00Z</dcterms:created>
  <dcterms:modified xsi:type="dcterms:W3CDTF">2021-09-24T14:05:00Z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0x0101002A24045C23B35D48ABBFB4754B07FEB1</vt:lpwstr>
  </property>
</Properties>
</file>