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436" w:rsidRDefault="00C81436" w:rsidP="00E91AEA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81436" w:rsidTr="00C81436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C81436" w:rsidRDefault="00C81436" w:rsidP="00E91AE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8124B8" wp14:editId="256A9B96">
                  <wp:extent cx="1940736" cy="500932"/>
                  <wp:effectExtent l="0" t="0" r="2540" b="0"/>
                  <wp:docPr id="4" name="Imagem 4" descr="Y:\Imagens menu\logo_deci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Imagens menu\logo_deci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430" cy="5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C81436" w:rsidRDefault="00C81436" w:rsidP="00C8143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DF7CF9" wp14:editId="69CA07C3">
                  <wp:extent cx="1280160" cy="542824"/>
                  <wp:effectExtent l="0" t="0" r="0" b="0"/>
                  <wp:docPr id="3" name="Imagem 3" descr="Y:\decisionS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:\decisionS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260" cy="54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436" w:rsidRDefault="00C81436" w:rsidP="00E91AEA">
      <w:pPr>
        <w:jc w:val="both"/>
        <w:rPr>
          <w:rFonts w:ascii="Arial" w:hAnsi="Arial" w:cs="Arial"/>
        </w:rPr>
      </w:pPr>
    </w:p>
    <w:p w:rsidR="00CC11DF" w:rsidRDefault="00CC11DF" w:rsidP="00E91AEA">
      <w:pPr>
        <w:jc w:val="both"/>
        <w:rPr>
          <w:rFonts w:ascii="Arial" w:hAnsi="Arial" w:cs="Arial"/>
        </w:rPr>
      </w:pPr>
    </w:p>
    <w:p w:rsidR="00E70B4D" w:rsidRDefault="00E70B4D" w:rsidP="00E91AEA">
      <w:pPr>
        <w:jc w:val="center"/>
        <w:outlineLvl w:val="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Teste de Conhecimento</w:t>
      </w:r>
      <w:r w:rsidR="00B0091F">
        <w:rPr>
          <w:rFonts w:asciiTheme="minorHAnsi" w:hAnsiTheme="minorHAnsi" w:cs="Arial"/>
          <w:b/>
        </w:rPr>
        <w:t xml:space="preserve"> Prático</w:t>
      </w:r>
    </w:p>
    <w:p w:rsidR="00DC35E1" w:rsidRPr="00A05CD1" w:rsidRDefault="00A00F37" w:rsidP="00E91AEA">
      <w:pPr>
        <w:jc w:val="center"/>
        <w:outlineLvl w:val="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Projeto Padrão de Cadastro</w:t>
      </w:r>
    </w:p>
    <w:p w:rsidR="00DC35E1" w:rsidRPr="00BD2C58" w:rsidRDefault="00DC35E1" w:rsidP="00E91AEA">
      <w:pPr>
        <w:jc w:val="both"/>
        <w:rPr>
          <w:rFonts w:asciiTheme="minorHAnsi" w:hAnsiTheme="minorHAnsi" w:cs="Arial"/>
          <w:sz w:val="20"/>
          <w:szCs w:val="20"/>
        </w:rPr>
      </w:pPr>
      <w:bookmarkStart w:id="0" w:name="_GoBack"/>
      <w:bookmarkEnd w:id="0"/>
    </w:p>
    <w:p w:rsidR="00DC35E1" w:rsidRPr="00BD2C58" w:rsidRDefault="00DC35E1" w:rsidP="00E91AEA">
      <w:pPr>
        <w:jc w:val="both"/>
        <w:rPr>
          <w:rFonts w:asciiTheme="minorHAnsi" w:hAnsiTheme="minorHAnsi" w:cs="Arial"/>
          <w:sz w:val="20"/>
          <w:szCs w:val="20"/>
        </w:rPr>
      </w:pPr>
    </w:p>
    <w:p w:rsidR="00A00F37" w:rsidRPr="00FA23EA" w:rsidRDefault="0052685C" w:rsidP="00E91AEA">
      <w:pPr>
        <w:jc w:val="both"/>
        <w:rPr>
          <w:rFonts w:asciiTheme="minorHAnsi" w:hAnsiTheme="minorHAnsi" w:cs="Arial"/>
          <w:sz w:val="22"/>
          <w:szCs w:val="22"/>
        </w:rPr>
      </w:pPr>
      <w:r w:rsidRPr="00FA23EA">
        <w:rPr>
          <w:rFonts w:asciiTheme="minorHAnsi" w:hAnsiTheme="minorHAnsi" w:cs="Arial"/>
          <w:sz w:val="22"/>
          <w:szCs w:val="22"/>
        </w:rPr>
        <w:t xml:space="preserve">O </w:t>
      </w:r>
      <w:r w:rsidR="00E91AEA" w:rsidRPr="00FA23EA">
        <w:rPr>
          <w:rFonts w:asciiTheme="minorHAnsi" w:hAnsiTheme="minorHAnsi" w:cs="Arial"/>
          <w:sz w:val="22"/>
          <w:szCs w:val="22"/>
        </w:rPr>
        <w:t xml:space="preserve">teste visa </w:t>
      </w:r>
      <w:r w:rsidR="00C8311A" w:rsidRPr="00FA23EA">
        <w:rPr>
          <w:rFonts w:asciiTheme="minorHAnsi" w:hAnsiTheme="minorHAnsi" w:cs="Arial"/>
          <w:sz w:val="22"/>
          <w:szCs w:val="22"/>
        </w:rPr>
        <w:t xml:space="preserve">demonstrar o </w:t>
      </w:r>
      <w:r w:rsidR="00E91AEA" w:rsidRPr="00FA23EA">
        <w:rPr>
          <w:rFonts w:asciiTheme="minorHAnsi" w:hAnsiTheme="minorHAnsi" w:cs="Arial"/>
          <w:sz w:val="22"/>
          <w:szCs w:val="22"/>
        </w:rPr>
        <w:t xml:space="preserve">conhecimento </w:t>
      </w:r>
      <w:r w:rsidRPr="00FA23EA">
        <w:rPr>
          <w:rFonts w:asciiTheme="minorHAnsi" w:hAnsiTheme="minorHAnsi" w:cs="Arial"/>
          <w:sz w:val="22"/>
          <w:szCs w:val="22"/>
        </w:rPr>
        <w:t>prático d</w:t>
      </w:r>
      <w:r w:rsidR="00E91AEA" w:rsidRPr="00FA23EA">
        <w:rPr>
          <w:rFonts w:asciiTheme="minorHAnsi" w:hAnsiTheme="minorHAnsi" w:cs="Arial"/>
          <w:sz w:val="22"/>
          <w:szCs w:val="22"/>
        </w:rPr>
        <w:t xml:space="preserve">o candidato </w:t>
      </w:r>
      <w:r w:rsidR="00851EFB" w:rsidRPr="00FA23EA">
        <w:rPr>
          <w:rFonts w:asciiTheme="minorHAnsi" w:hAnsiTheme="minorHAnsi" w:cs="Arial"/>
          <w:sz w:val="22"/>
          <w:szCs w:val="22"/>
        </w:rPr>
        <w:t>à</w:t>
      </w:r>
      <w:r w:rsidR="00E91AEA" w:rsidRPr="00FA23EA">
        <w:rPr>
          <w:rFonts w:asciiTheme="minorHAnsi" w:hAnsiTheme="minorHAnsi" w:cs="Arial"/>
          <w:sz w:val="22"/>
          <w:szCs w:val="22"/>
        </w:rPr>
        <w:t xml:space="preserve"> vaga </w:t>
      </w:r>
      <w:r w:rsidRPr="00FA23EA">
        <w:rPr>
          <w:rFonts w:asciiTheme="minorHAnsi" w:hAnsiTheme="minorHAnsi" w:cs="Arial"/>
          <w:sz w:val="22"/>
          <w:szCs w:val="22"/>
        </w:rPr>
        <w:t>de</w:t>
      </w:r>
      <w:r w:rsidR="00073B0D">
        <w:rPr>
          <w:rFonts w:asciiTheme="minorHAnsi" w:hAnsiTheme="minorHAnsi" w:cs="Arial"/>
          <w:sz w:val="22"/>
          <w:szCs w:val="22"/>
        </w:rPr>
        <w:t xml:space="preserve"> </w:t>
      </w:r>
      <w:r w:rsidR="00851EFB">
        <w:rPr>
          <w:rFonts w:asciiTheme="minorHAnsi" w:hAnsiTheme="minorHAnsi" w:cs="Arial"/>
          <w:b/>
          <w:sz w:val="22"/>
          <w:szCs w:val="22"/>
        </w:rPr>
        <w:t>desenvolvimento</w:t>
      </w:r>
      <w:r w:rsidR="004612EC">
        <w:rPr>
          <w:rFonts w:asciiTheme="minorHAnsi" w:hAnsiTheme="minorHAnsi" w:cs="Arial"/>
          <w:b/>
          <w:sz w:val="22"/>
          <w:szCs w:val="22"/>
        </w:rPr>
        <w:t xml:space="preserve"> </w:t>
      </w:r>
      <w:r w:rsidRPr="00FA23EA">
        <w:rPr>
          <w:rFonts w:asciiTheme="minorHAnsi" w:hAnsiTheme="minorHAnsi" w:cs="Arial"/>
          <w:b/>
          <w:sz w:val="22"/>
          <w:szCs w:val="22"/>
        </w:rPr>
        <w:t>.NET</w:t>
      </w:r>
      <w:r w:rsidR="00E91AEA" w:rsidRPr="00FA23EA">
        <w:rPr>
          <w:rFonts w:asciiTheme="minorHAnsi" w:hAnsiTheme="minorHAnsi" w:cs="Arial"/>
          <w:sz w:val="22"/>
          <w:szCs w:val="22"/>
        </w:rPr>
        <w:t xml:space="preserve">. Todas as variáveis de um projeto serão </w:t>
      </w:r>
      <w:r w:rsidRPr="00FA23EA">
        <w:rPr>
          <w:rFonts w:asciiTheme="minorHAnsi" w:hAnsiTheme="minorHAnsi" w:cs="Arial"/>
          <w:sz w:val="22"/>
          <w:szCs w:val="22"/>
        </w:rPr>
        <w:t>consideradas</w:t>
      </w:r>
      <w:r w:rsidR="00C8311A" w:rsidRPr="00FA23EA">
        <w:rPr>
          <w:rFonts w:asciiTheme="minorHAnsi" w:hAnsiTheme="minorHAnsi" w:cs="Arial"/>
          <w:sz w:val="22"/>
          <w:szCs w:val="22"/>
        </w:rPr>
        <w:t xml:space="preserve"> (</w:t>
      </w:r>
      <w:r w:rsidR="00EF3DD0">
        <w:rPr>
          <w:rFonts w:asciiTheme="minorHAnsi" w:hAnsiTheme="minorHAnsi" w:cs="Arial"/>
          <w:sz w:val="22"/>
          <w:szCs w:val="22"/>
        </w:rPr>
        <w:t xml:space="preserve">análise do negócio, </w:t>
      </w:r>
      <w:r w:rsidR="00C8311A" w:rsidRPr="00FA23EA">
        <w:rPr>
          <w:rFonts w:asciiTheme="minorHAnsi" w:hAnsiTheme="minorHAnsi" w:cs="Arial"/>
          <w:sz w:val="22"/>
          <w:szCs w:val="22"/>
        </w:rPr>
        <w:t>documentação</w:t>
      </w:r>
      <w:r w:rsidR="00E278E8">
        <w:rPr>
          <w:rFonts w:asciiTheme="minorHAnsi" w:hAnsiTheme="minorHAnsi" w:cs="Arial"/>
          <w:sz w:val="22"/>
          <w:szCs w:val="22"/>
        </w:rPr>
        <w:t xml:space="preserve"> do projeto</w:t>
      </w:r>
      <w:r w:rsidR="00EF3DD0">
        <w:rPr>
          <w:rFonts w:asciiTheme="minorHAnsi" w:hAnsiTheme="minorHAnsi" w:cs="Arial"/>
          <w:sz w:val="22"/>
          <w:szCs w:val="22"/>
        </w:rPr>
        <w:t>,</w:t>
      </w:r>
      <w:r w:rsidR="00E278E8">
        <w:rPr>
          <w:rFonts w:asciiTheme="minorHAnsi" w:hAnsiTheme="minorHAnsi" w:cs="Arial"/>
          <w:sz w:val="22"/>
          <w:szCs w:val="22"/>
        </w:rPr>
        <w:t xml:space="preserve"> código fonte</w:t>
      </w:r>
      <w:r w:rsidR="00C8311A" w:rsidRPr="00FA23EA">
        <w:rPr>
          <w:rFonts w:asciiTheme="minorHAnsi" w:hAnsiTheme="minorHAnsi" w:cs="Arial"/>
          <w:sz w:val="22"/>
          <w:szCs w:val="22"/>
        </w:rPr>
        <w:t>, implementação, prazo</w:t>
      </w:r>
      <w:r w:rsidR="00073B0D">
        <w:rPr>
          <w:rFonts w:asciiTheme="minorHAnsi" w:hAnsiTheme="minorHAnsi" w:cs="Arial"/>
          <w:sz w:val="22"/>
          <w:szCs w:val="22"/>
        </w:rPr>
        <w:t xml:space="preserve"> e</w:t>
      </w:r>
      <w:r w:rsidR="00C8311A" w:rsidRPr="00FA23EA">
        <w:rPr>
          <w:rFonts w:asciiTheme="minorHAnsi" w:hAnsiTheme="minorHAnsi" w:cs="Arial"/>
          <w:sz w:val="22"/>
          <w:szCs w:val="22"/>
        </w:rPr>
        <w:t xml:space="preserve"> comprometimento)</w:t>
      </w:r>
      <w:r w:rsidRPr="00FA23EA">
        <w:rPr>
          <w:rFonts w:asciiTheme="minorHAnsi" w:hAnsiTheme="minorHAnsi" w:cs="Arial"/>
          <w:sz w:val="22"/>
          <w:szCs w:val="22"/>
        </w:rPr>
        <w:t xml:space="preserve"> </w:t>
      </w:r>
      <w:r w:rsidR="00E91AEA" w:rsidRPr="00FA23EA">
        <w:rPr>
          <w:rFonts w:asciiTheme="minorHAnsi" w:hAnsiTheme="minorHAnsi" w:cs="Arial"/>
          <w:sz w:val="22"/>
          <w:szCs w:val="22"/>
        </w:rPr>
        <w:t xml:space="preserve">para que o candidato possa demonstrar o seu conhecimento </w:t>
      </w:r>
      <w:r w:rsidR="00EF3DD0">
        <w:rPr>
          <w:rFonts w:asciiTheme="minorHAnsi" w:hAnsiTheme="minorHAnsi" w:cs="Arial"/>
          <w:sz w:val="22"/>
          <w:szCs w:val="22"/>
        </w:rPr>
        <w:t>e interesse na vaga de</w:t>
      </w:r>
      <w:r w:rsidR="009A1231">
        <w:rPr>
          <w:rFonts w:asciiTheme="minorHAnsi" w:hAnsiTheme="minorHAnsi" w:cs="Arial"/>
          <w:sz w:val="22"/>
          <w:szCs w:val="22"/>
        </w:rPr>
        <w:t xml:space="preserve"> estágio em desenvolvimento </w:t>
      </w:r>
      <w:r w:rsidR="00E70B4D" w:rsidRPr="00FA23EA">
        <w:rPr>
          <w:rFonts w:asciiTheme="minorHAnsi" w:hAnsiTheme="minorHAnsi" w:cs="Arial"/>
          <w:b/>
          <w:sz w:val="22"/>
          <w:szCs w:val="22"/>
        </w:rPr>
        <w:t>ASP.NET</w:t>
      </w:r>
      <w:r w:rsidR="00E91AEA" w:rsidRPr="00FA23EA">
        <w:rPr>
          <w:rFonts w:asciiTheme="minorHAnsi" w:hAnsiTheme="minorHAnsi" w:cs="Arial"/>
          <w:sz w:val="22"/>
          <w:szCs w:val="22"/>
        </w:rPr>
        <w:t xml:space="preserve">. </w:t>
      </w:r>
    </w:p>
    <w:p w:rsidR="00E91AEA" w:rsidRDefault="00E91AEA" w:rsidP="00E91AEA">
      <w:pPr>
        <w:jc w:val="both"/>
        <w:rPr>
          <w:rFonts w:asciiTheme="minorHAnsi" w:hAnsiTheme="minorHAnsi" w:cs="Arial"/>
        </w:rPr>
      </w:pPr>
    </w:p>
    <w:p w:rsidR="00E91AEA" w:rsidRPr="00E91AEA" w:rsidRDefault="00B0091F" w:rsidP="00E91AEA">
      <w:p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Sobre o teste</w:t>
      </w:r>
    </w:p>
    <w:p w:rsidR="00E91AEA" w:rsidRPr="00A05CD1" w:rsidRDefault="00E91AEA" w:rsidP="00E91AEA">
      <w:pPr>
        <w:jc w:val="both"/>
        <w:rPr>
          <w:rFonts w:asciiTheme="minorHAnsi" w:hAnsiTheme="minorHAnsi" w:cs="Arial"/>
        </w:rPr>
      </w:pPr>
    </w:p>
    <w:p w:rsidR="00E70B4D" w:rsidRPr="00FA23EA" w:rsidRDefault="00E70B4D" w:rsidP="00E70B4D">
      <w:pPr>
        <w:jc w:val="both"/>
        <w:rPr>
          <w:rFonts w:asciiTheme="minorHAnsi" w:hAnsiTheme="minorHAnsi" w:cs="Arial"/>
          <w:sz w:val="22"/>
          <w:szCs w:val="22"/>
        </w:rPr>
      </w:pPr>
      <w:r w:rsidRPr="00FA23EA">
        <w:rPr>
          <w:rFonts w:asciiTheme="minorHAnsi" w:hAnsiTheme="minorHAnsi" w:cs="Arial"/>
          <w:sz w:val="22"/>
          <w:szCs w:val="22"/>
        </w:rPr>
        <w:t xml:space="preserve">Desenvolver </w:t>
      </w:r>
      <w:r w:rsidR="00B0091F" w:rsidRPr="00FA23EA">
        <w:rPr>
          <w:rFonts w:asciiTheme="minorHAnsi" w:hAnsiTheme="minorHAnsi" w:cs="Arial"/>
          <w:sz w:val="22"/>
          <w:szCs w:val="22"/>
        </w:rPr>
        <w:t>um</w:t>
      </w:r>
      <w:r w:rsidR="00EF3DD0">
        <w:rPr>
          <w:rFonts w:asciiTheme="minorHAnsi" w:hAnsiTheme="minorHAnsi" w:cs="Arial"/>
          <w:sz w:val="22"/>
          <w:szCs w:val="22"/>
        </w:rPr>
        <w:t>a</w:t>
      </w:r>
      <w:r w:rsidR="00B0091F" w:rsidRPr="00FA23EA">
        <w:rPr>
          <w:rFonts w:asciiTheme="minorHAnsi" w:hAnsiTheme="minorHAnsi" w:cs="Arial"/>
          <w:sz w:val="22"/>
          <w:szCs w:val="22"/>
        </w:rPr>
        <w:t xml:space="preserve"> </w:t>
      </w:r>
      <w:r w:rsidR="00EF3DD0">
        <w:rPr>
          <w:rFonts w:asciiTheme="minorHAnsi" w:hAnsiTheme="minorHAnsi" w:cs="Arial"/>
          <w:sz w:val="22"/>
          <w:szCs w:val="22"/>
        </w:rPr>
        <w:t xml:space="preserve">aplicação </w:t>
      </w:r>
      <w:r w:rsidRPr="00FA23EA">
        <w:rPr>
          <w:rFonts w:asciiTheme="minorHAnsi" w:hAnsiTheme="minorHAnsi" w:cs="Arial"/>
          <w:sz w:val="22"/>
          <w:szCs w:val="22"/>
        </w:rPr>
        <w:t xml:space="preserve">padrão de cadastro de </w:t>
      </w:r>
      <w:r w:rsidR="00EF3DD0">
        <w:rPr>
          <w:rFonts w:asciiTheme="minorHAnsi" w:hAnsiTheme="minorHAnsi" w:cs="Arial"/>
          <w:sz w:val="22"/>
          <w:szCs w:val="22"/>
        </w:rPr>
        <w:t xml:space="preserve">participantes, </w:t>
      </w:r>
      <w:r w:rsidR="00B0091F" w:rsidRPr="00FA23EA">
        <w:rPr>
          <w:rFonts w:asciiTheme="minorHAnsi" w:hAnsiTheme="minorHAnsi" w:cs="Arial"/>
          <w:sz w:val="22"/>
          <w:szCs w:val="22"/>
        </w:rPr>
        <w:t xml:space="preserve">contendo </w:t>
      </w:r>
      <w:r w:rsidR="00EF3DD0">
        <w:rPr>
          <w:rFonts w:asciiTheme="minorHAnsi" w:hAnsiTheme="minorHAnsi" w:cs="Arial"/>
          <w:sz w:val="22"/>
          <w:szCs w:val="22"/>
        </w:rPr>
        <w:t xml:space="preserve">neste programa </w:t>
      </w:r>
      <w:r w:rsidRPr="00FA23EA">
        <w:rPr>
          <w:rFonts w:asciiTheme="minorHAnsi" w:hAnsiTheme="minorHAnsi" w:cs="Arial"/>
          <w:sz w:val="22"/>
          <w:szCs w:val="22"/>
        </w:rPr>
        <w:t xml:space="preserve">um </w:t>
      </w:r>
      <w:r w:rsidR="00EF3DD0">
        <w:rPr>
          <w:rFonts w:asciiTheme="minorHAnsi" w:hAnsiTheme="minorHAnsi" w:cs="Arial"/>
          <w:sz w:val="22"/>
          <w:szCs w:val="22"/>
        </w:rPr>
        <w:t xml:space="preserve">também </w:t>
      </w:r>
      <w:r w:rsidRPr="00FA23EA">
        <w:rPr>
          <w:rFonts w:asciiTheme="minorHAnsi" w:hAnsiTheme="minorHAnsi" w:cs="Arial"/>
          <w:sz w:val="22"/>
          <w:szCs w:val="22"/>
        </w:rPr>
        <w:t xml:space="preserve">relatório </w:t>
      </w:r>
      <w:r w:rsidR="00B0091F" w:rsidRPr="00FA23EA">
        <w:rPr>
          <w:rFonts w:asciiTheme="minorHAnsi" w:hAnsiTheme="minorHAnsi" w:cs="Arial"/>
          <w:sz w:val="22"/>
          <w:szCs w:val="22"/>
        </w:rPr>
        <w:t xml:space="preserve">para demonstração dos </w:t>
      </w:r>
      <w:r w:rsidRPr="00FA23EA">
        <w:rPr>
          <w:rFonts w:asciiTheme="minorHAnsi" w:hAnsiTheme="minorHAnsi" w:cs="Arial"/>
          <w:sz w:val="22"/>
          <w:szCs w:val="22"/>
        </w:rPr>
        <w:t xml:space="preserve">dados </w:t>
      </w:r>
      <w:r w:rsidR="00EF3DD0">
        <w:rPr>
          <w:rFonts w:asciiTheme="minorHAnsi" w:hAnsiTheme="minorHAnsi" w:cs="Arial"/>
          <w:sz w:val="22"/>
          <w:szCs w:val="22"/>
        </w:rPr>
        <w:t>inseridos</w:t>
      </w:r>
      <w:r w:rsidRPr="00FA23EA">
        <w:rPr>
          <w:rFonts w:asciiTheme="minorHAnsi" w:hAnsiTheme="minorHAnsi" w:cs="Arial"/>
          <w:sz w:val="22"/>
          <w:szCs w:val="22"/>
        </w:rPr>
        <w:t>.</w:t>
      </w:r>
    </w:p>
    <w:p w:rsidR="00E70B4D" w:rsidRPr="00FA23EA" w:rsidRDefault="00E70B4D" w:rsidP="00E91AEA">
      <w:pPr>
        <w:jc w:val="both"/>
        <w:rPr>
          <w:rFonts w:asciiTheme="minorHAnsi" w:hAnsiTheme="minorHAnsi" w:cs="Arial"/>
          <w:sz w:val="22"/>
          <w:szCs w:val="22"/>
        </w:rPr>
      </w:pPr>
    </w:p>
    <w:p w:rsidR="00E91AEA" w:rsidRPr="00FA23EA" w:rsidRDefault="00EF3DD0" w:rsidP="00E91AEA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 aplicação </w:t>
      </w:r>
      <w:r w:rsidR="00073B0D">
        <w:rPr>
          <w:rFonts w:asciiTheme="minorHAnsi" w:hAnsiTheme="minorHAnsi" w:cs="Arial"/>
          <w:sz w:val="22"/>
          <w:szCs w:val="22"/>
        </w:rPr>
        <w:t xml:space="preserve">deverá ser </w:t>
      </w:r>
      <w:r w:rsidR="00B0091F" w:rsidRPr="00FA23EA">
        <w:rPr>
          <w:rFonts w:asciiTheme="minorHAnsi" w:hAnsiTheme="minorHAnsi" w:cs="Arial"/>
          <w:sz w:val="22"/>
          <w:szCs w:val="22"/>
        </w:rPr>
        <w:t>desenvolvid</w:t>
      </w:r>
      <w:r w:rsidR="00851EFB">
        <w:rPr>
          <w:rFonts w:asciiTheme="minorHAnsi" w:hAnsiTheme="minorHAnsi" w:cs="Arial"/>
          <w:sz w:val="22"/>
          <w:szCs w:val="22"/>
        </w:rPr>
        <w:t>a</w:t>
      </w:r>
      <w:r w:rsidR="00B0091F" w:rsidRPr="00FA23EA">
        <w:rPr>
          <w:rFonts w:asciiTheme="minorHAnsi" w:hAnsiTheme="minorHAnsi" w:cs="Arial"/>
          <w:sz w:val="22"/>
          <w:szCs w:val="22"/>
        </w:rPr>
        <w:t xml:space="preserve"> em ASP.NET</w:t>
      </w:r>
      <w:r w:rsidR="00073B0D">
        <w:rPr>
          <w:rFonts w:asciiTheme="minorHAnsi" w:hAnsiTheme="minorHAnsi" w:cs="Arial"/>
          <w:sz w:val="22"/>
          <w:szCs w:val="22"/>
        </w:rPr>
        <w:t xml:space="preserve"> – Linguagem C#</w:t>
      </w:r>
      <w:r>
        <w:rPr>
          <w:rFonts w:asciiTheme="minorHAnsi" w:hAnsiTheme="minorHAnsi" w:cs="Arial"/>
          <w:sz w:val="22"/>
          <w:szCs w:val="22"/>
        </w:rPr>
        <w:t>, possuir um menu principal de navegação com acesso, o cadastro dos participantes (</w:t>
      </w:r>
      <w:r w:rsidR="00037A31">
        <w:rPr>
          <w:rFonts w:asciiTheme="minorHAnsi" w:hAnsiTheme="minorHAnsi" w:cs="Arial"/>
          <w:sz w:val="22"/>
          <w:szCs w:val="22"/>
        </w:rPr>
        <w:t>C</w:t>
      </w:r>
      <w:r w:rsidR="00851EFB">
        <w:rPr>
          <w:rFonts w:asciiTheme="minorHAnsi" w:hAnsiTheme="minorHAnsi" w:cs="Arial"/>
          <w:sz w:val="22"/>
          <w:szCs w:val="22"/>
        </w:rPr>
        <w:t>RUD) e um</w:t>
      </w:r>
      <w:r>
        <w:rPr>
          <w:rFonts w:asciiTheme="minorHAnsi" w:hAnsiTheme="minorHAnsi" w:cs="Arial"/>
          <w:sz w:val="22"/>
          <w:szCs w:val="22"/>
        </w:rPr>
        <w:t xml:space="preserve"> relatório.</w:t>
      </w:r>
    </w:p>
    <w:p w:rsidR="00E70B4D" w:rsidRPr="00FA23EA" w:rsidRDefault="00E70B4D" w:rsidP="00E91AEA">
      <w:pPr>
        <w:jc w:val="both"/>
        <w:rPr>
          <w:rFonts w:asciiTheme="minorHAnsi" w:hAnsiTheme="minorHAnsi" w:cs="Arial"/>
          <w:sz w:val="22"/>
          <w:szCs w:val="22"/>
        </w:rPr>
      </w:pPr>
    </w:p>
    <w:p w:rsidR="00A00F37" w:rsidRDefault="00E91AEA" w:rsidP="00162B12">
      <w:pPr>
        <w:jc w:val="both"/>
        <w:rPr>
          <w:rFonts w:asciiTheme="minorHAnsi" w:hAnsiTheme="minorHAnsi" w:cs="Arial"/>
          <w:sz w:val="22"/>
          <w:szCs w:val="22"/>
        </w:rPr>
      </w:pPr>
      <w:r w:rsidRPr="00FA23EA">
        <w:rPr>
          <w:rFonts w:asciiTheme="minorHAnsi" w:hAnsiTheme="minorHAnsi" w:cs="Arial"/>
          <w:sz w:val="22"/>
          <w:szCs w:val="22"/>
        </w:rPr>
        <w:t>O banco de dados</w:t>
      </w:r>
      <w:r w:rsidR="00E70B4D" w:rsidRPr="00FA23EA">
        <w:rPr>
          <w:rFonts w:asciiTheme="minorHAnsi" w:hAnsiTheme="minorHAnsi" w:cs="Arial"/>
          <w:sz w:val="22"/>
          <w:szCs w:val="22"/>
        </w:rPr>
        <w:t xml:space="preserve"> deste programa</w:t>
      </w:r>
      <w:r w:rsidRPr="00FA23EA">
        <w:rPr>
          <w:rFonts w:asciiTheme="minorHAnsi" w:hAnsiTheme="minorHAnsi" w:cs="Arial"/>
          <w:sz w:val="22"/>
          <w:szCs w:val="22"/>
        </w:rPr>
        <w:t xml:space="preserve">, que </w:t>
      </w:r>
      <w:r w:rsidR="00073B0D">
        <w:rPr>
          <w:rFonts w:asciiTheme="minorHAnsi" w:hAnsiTheme="minorHAnsi" w:cs="Arial"/>
          <w:sz w:val="22"/>
          <w:szCs w:val="22"/>
        </w:rPr>
        <w:t>poderá</w:t>
      </w:r>
      <w:r w:rsidRPr="00FA23EA">
        <w:rPr>
          <w:rFonts w:asciiTheme="minorHAnsi" w:hAnsiTheme="minorHAnsi" w:cs="Arial"/>
          <w:sz w:val="22"/>
          <w:szCs w:val="22"/>
        </w:rPr>
        <w:t xml:space="preserve"> ser </w:t>
      </w:r>
      <w:r w:rsidR="00343495">
        <w:rPr>
          <w:rFonts w:asciiTheme="minorHAnsi" w:hAnsiTheme="minorHAnsi" w:cs="Arial"/>
          <w:sz w:val="22"/>
          <w:szCs w:val="22"/>
        </w:rPr>
        <w:t xml:space="preserve">desenvolvido </w:t>
      </w:r>
      <w:r w:rsidRPr="00FA23EA">
        <w:rPr>
          <w:rFonts w:asciiTheme="minorHAnsi" w:hAnsiTheme="minorHAnsi" w:cs="Arial"/>
          <w:sz w:val="22"/>
          <w:szCs w:val="22"/>
        </w:rPr>
        <w:t xml:space="preserve">em </w:t>
      </w:r>
      <w:r w:rsidRPr="00FA23EA">
        <w:rPr>
          <w:rFonts w:asciiTheme="minorHAnsi" w:hAnsiTheme="minorHAnsi" w:cs="Arial"/>
          <w:sz w:val="22"/>
          <w:szCs w:val="22"/>
          <w:u w:val="single"/>
        </w:rPr>
        <w:t>SQLServer</w:t>
      </w:r>
      <w:r w:rsidRPr="00FA23EA">
        <w:rPr>
          <w:rFonts w:asciiTheme="minorHAnsi" w:hAnsiTheme="minorHAnsi" w:cs="Arial"/>
          <w:sz w:val="22"/>
          <w:szCs w:val="22"/>
        </w:rPr>
        <w:t xml:space="preserve"> ou </w:t>
      </w:r>
      <w:r w:rsidRPr="00FA23EA">
        <w:rPr>
          <w:rFonts w:asciiTheme="minorHAnsi" w:hAnsiTheme="minorHAnsi" w:cs="Arial"/>
          <w:sz w:val="22"/>
          <w:szCs w:val="22"/>
          <w:u w:val="single"/>
        </w:rPr>
        <w:t>Oracle</w:t>
      </w:r>
      <w:r w:rsidRPr="00FA23EA">
        <w:rPr>
          <w:rFonts w:asciiTheme="minorHAnsi" w:hAnsiTheme="minorHAnsi" w:cs="Arial"/>
          <w:sz w:val="22"/>
          <w:szCs w:val="22"/>
        </w:rPr>
        <w:t xml:space="preserve">, </w:t>
      </w:r>
      <w:r w:rsidR="00343495">
        <w:rPr>
          <w:rFonts w:asciiTheme="minorHAnsi" w:hAnsiTheme="minorHAnsi" w:cs="Arial"/>
          <w:sz w:val="22"/>
          <w:szCs w:val="22"/>
        </w:rPr>
        <w:t>possuirá</w:t>
      </w:r>
      <w:r w:rsidR="00073B0D">
        <w:rPr>
          <w:rFonts w:asciiTheme="minorHAnsi" w:hAnsiTheme="minorHAnsi" w:cs="Arial"/>
          <w:sz w:val="22"/>
          <w:szCs w:val="22"/>
        </w:rPr>
        <w:t xml:space="preserve"> </w:t>
      </w:r>
      <w:r w:rsidR="00B0091F" w:rsidRPr="00FA23EA">
        <w:rPr>
          <w:rFonts w:asciiTheme="minorHAnsi" w:hAnsiTheme="minorHAnsi" w:cs="Arial"/>
          <w:sz w:val="22"/>
          <w:szCs w:val="22"/>
        </w:rPr>
        <w:t xml:space="preserve">apenas uma </w:t>
      </w:r>
      <w:r w:rsidRPr="00FA23EA">
        <w:rPr>
          <w:rFonts w:asciiTheme="minorHAnsi" w:hAnsiTheme="minorHAnsi" w:cs="Arial"/>
          <w:sz w:val="22"/>
          <w:szCs w:val="22"/>
        </w:rPr>
        <w:t xml:space="preserve">tabela </w:t>
      </w:r>
      <w:r w:rsidR="00162B12">
        <w:rPr>
          <w:rFonts w:asciiTheme="minorHAnsi" w:hAnsiTheme="minorHAnsi" w:cs="Arial"/>
          <w:sz w:val="22"/>
          <w:szCs w:val="22"/>
        </w:rPr>
        <w:t xml:space="preserve">chamada </w:t>
      </w:r>
      <w:r w:rsidR="00162B12" w:rsidRPr="00343495">
        <w:rPr>
          <w:rFonts w:asciiTheme="minorHAnsi" w:hAnsiTheme="minorHAnsi" w:cs="Arial"/>
          <w:b/>
          <w:sz w:val="22"/>
          <w:szCs w:val="22"/>
        </w:rPr>
        <w:t>PARTICIPANTES</w:t>
      </w:r>
      <w:r w:rsidR="00162B12">
        <w:rPr>
          <w:rFonts w:asciiTheme="minorHAnsi" w:hAnsiTheme="minorHAnsi" w:cs="Arial"/>
          <w:sz w:val="22"/>
          <w:szCs w:val="22"/>
        </w:rPr>
        <w:t xml:space="preserve"> e os campos deverão ser iguais</w:t>
      </w:r>
      <w:r w:rsidR="00343495">
        <w:rPr>
          <w:rFonts w:asciiTheme="minorHAnsi" w:hAnsiTheme="minorHAnsi" w:cs="Arial"/>
          <w:sz w:val="22"/>
          <w:szCs w:val="22"/>
        </w:rPr>
        <w:t xml:space="preserve"> (inclusive aos tamanhos)</w:t>
      </w:r>
      <w:r w:rsidR="00162B12">
        <w:rPr>
          <w:rFonts w:asciiTheme="minorHAnsi" w:hAnsiTheme="minorHAnsi" w:cs="Arial"/>
          <w:sz w:val="22"/>
          <w:szCs w:val="22"/>
        </w:rPr>
        <w:t xml:space="preserve"> </w:t>
      </w:r>
      <w:r w:rsidR="00343495">
        <w:rPr>
          <w:rFonts w:asciiTheme="minorHAnsi" w:hAnsiTheme="minorHAnsi" w:cs="Arial"/>
          <w:sz w:val="22"/>
          <w:szCs w:val="22"/>
        </w:rPr>
        <w:t>d</w:t>
      </w:r>
      <w:r w:rsidR="00162B12">
        <w:rPr>
          <w:rFonts w:asciiTheme="minorHAnsi" w:hAnsiTheme="minorHAnsi" w:cs="Arial"/>
          <w:sz w:val="22"/>
          <w:szCs w:val="22"/>
        </w:rPr>
        <w:t>os campos do registro 0150</w:t>
      </w:r>
      <w:r w:rsidR="00BD2C58">
        <w:rPr>
          <w:rFonts w:asciiTheme="minorHAnsi" w:hAnsiTheme="minorHAnsi" w:cs="Arial"/>
          <w:sz w:val="22"/>
          <w:szCs w:val="22"/>
        </w:rPr>
        <w:t>¹</w:t>
      </w:r>
      <w:r w:rsidR="00343495">
        <w:rPr>
          <w:rFonts w:asciiTheme="minorHAnsi" w:hAnsiTheme="minorHAnsi" w:cs="Arial"/>
          <w:sz w:val="22"/>
          <w:szCs w:val="22"/>
        </w:rPr>
        <w:t xml:space="preserve"> do SPED - EFD </w:t>
      </w:r>
      <w:r w:rsidR="00851EFB">
        <w:rPr>
          <w:rFonts w:asciiTheme="minorHAnsi" w:hAnsiTheme="minorHAnsi" w:cs="Arial"/>
          <w:sz w:val="22"/>
          <w:szCs w:val="22"/>
        </w:rPr>
        <w:t>ICMS/IPI</w:t>
      </w:r>
      <w:r w:rsidR="00162B12">
        <w:rPr>
          <w:rFonts w:asciiTheme="minorHAnsi" w:hAnsiTheme="minorHAnsi" w:cs="Arial"/>
          <w:sz w:val="22"/>
          <w:szCs w:val="22"/>
        </w:rPr>
        <w:t xml:space="preserve"> (</w:t>
      </w:r>
      <w:r w:rsidR="00162B12" w:rsidRPr="00C5643F">
        <w:rPr>
          <w:rFonts w:asciiTheme="minorHAnsi" w:hAnsiTheme="minorHAnsi" w:cs="Arial"/>
          <w:i/>
          <w:sz w:val="20"/>
          <w:szCs w:val="22"/>
        </w:rPr>
        <w:t>REGISTRO 0150: TABELA DE CADASTRO DO PARTICIPANTE</w:t>
      </w:r>
      <w:r w:rsidR="00162B12">
        <w:rPr>
          <w:rFonts w:asciiTheme="minorHAnsi" w:hAnsiTheme="minorHAnsi" w:cs="Arial"/>
          <w:sz w:val="22"/>
          <w:szCs w:val="22"/>
        </w:rPr>
        <w:t xml:space="preserve">). </w:t>
      </w:r>
    </w:p>
    <w:p w:rsidR="00162B12" w:rsidRDefault="00162B12" w:rsidP="00162B12">
      <w:pPr>
        <w:jc w:val="both"/>
        <w:rPr>
          <w:rFonts w:asciiTheme="minorHAnsi" w:hAnsiTheme="minorHAnsi" w:cs="Arial"/>
          <w:sz w:val="22"/>
          <w:szCs w:val="22"/>
        </w:rPr>
      </w:pPr>
    </w:p>
    <w:p w:rsidR="00E91AEA" w:rsidRPr="00FA23EA" w:rsidRDefault="00E91AEA" w:rsidP="00E91AEA">
      <w:pPr>
        <w:jc w:val="both"/>
        <w:rPr>
          <w:rFonts w:asciiTheme="minorHAnsi" w:hAnsiTheme="minorHAnsi" w:cs="Arial"/>
          <w:sz w:val="22"/>
          <w:szCs w:val="22"/>
        </w:rPr>
      </w:pPr>
      <w:r w:rsidRPr="00FA23EA">
        <w:rPr>
          <w:rFonts w:asciiTheme="minorHAnsi" w:hAnsiTheme="minorHAnsi" w:cs="Arial"/>
          <w:sz w:val="22"/>
          <w:szCs w:val="22"/>
        </w:rPr>
        <w:t xml:space="preserve">A </w:t>
      </w:r>
      <w:r w:rsidR="00073B0D">
        <w:rPr>
          <w:rFonts w:asciiTheme="minorHAnsi" w:hAnsiTheme="minorHAnsi" w:cs="Arial"/>
          <w:sz w:val="22"/>
          <w:szCs w:val="22"/>
        </w:rPr>
        <w:t>implementação d</w:t>
      </w:r>
      <w:r w:rsidR="00E70B4D" w:rsidRPr="00FA23EA">
        <w:rPr>
          <w:rFonts w:asciiTheme="minorHAnsi" w:hAnsiTheme="minorHAnsi" w:cs="Arial"/>
          <w:sz w:val="22"/>
          <w:szCs w:val="22"/>
        </w:rPr>
        <w:t xml:space="preserve">o código </w:t>
      </w:r>
      <w:r w:rsidR="00073B0D">
        <w:rPr>
          <w:rFonts w:asciiTheme="minorHAnsi" w:hAnsiTheme="minorHAnsi" w:cs="Arial"/>
          <w:sz w:val="22"/>
          <w:szCs w:val="22"/>
        </w:rPr>
        <w:t>e o i</w:t>
      </w:r>
      <w:r w:rsidR="00E70B4D" w:rsidRPr="00FA23EA">
        <w:rPr>
          <w:rFonts w:asciiTheme="minorHAnsi" w:hAnsiTheme="minorHAnsi" w:cs="Arial"/>
          <w:sz w:val="22"/>
          <w:szCs w:val="22"/>
        </w:rPr>
        <w:t xml:space="preserve">nstalador </w:t>
      </w:r>
      <w:r w:rsidRPr="00FA23EA">
        <w:rPr>
          <w:rFonts w:asciiTheme="minorHAnsi" w:hAnsiTheme="minorHAnsi" w:cs="Arial"/>
          <w:sz w:val="22"/>
          <w:szCs w:val="22"/>
        </w:rPr>
        <w:t xml:space="preserve">ficará a cargo do programador, dentro do padrão </w:t>
      </w:r>
      <w:r w:rsidR="00073B0D">
        <w:rPr>
          <w:rFonts w:asciiTheme="minorHAnsi" w:hAnsiTheme="minorHAnsi" w:cs="Arial"/>
          <w:sz w:val="22"/>
          <w:szCs w:val="22"/>
        </w:rPr>
        <w:t>recomendado pela Microsoft</w:t>
      </w:r>
      <w:r w:rsidRPr="00FA23EA">
        <w:rPr>
          <w:rFonts w:asciiTheme="minorHAnsi" w:hAnsiTheme="minorHAnsi" w:cs="Arial"/>
          <w:sz w:val="22"/>
          <w:szCs w:val="22"/>
        </w:rPr>
        <w:t>.</w:t>
      </w:r>
    </w:p>
    <w:p w:rsidR="00E91AEA" w:rsidRDefault="00E91AEA" w:rsidP="00E91AEA">
      <w:pPr>
        <w:jc w:val="both"/>
        <w:rPr>
          <w:rFonts w:asciiTheme="minorHAnsi" w:hAnsiTheme="minorHAnsi" w:cs="Arial"/>
        </w:rPr>
      </w:pPr>
    </w:p>
    <w:p w:rsidR="007955D3" w:rsidRPr="007955D3" w:rsidRDefault="007955D3" w:rsidP="00E91AEA">
      <w:pPr>
        <w:jc w:val="both"/>
        <w:rPr>
          <w:rFonts w:asciiTheme="minorHAnsi" w:hAnsiTheme="minorHAnsi" w:cs="Arial"/>
          <w:b/>
        </w:rPr>
      </w:pPr>
      <w:r w:rsidRPr="007955D3">
        <w:rPr>
          <w:rFonts w:asciiTheme="minorHAnsi" w:hAnsiTheme="minorHAnsi" w:cs="Arial"/>
          <w:b/>
        </w:rPr>
        <w:t>Sobre a entrega</w:t>
      </w:r>
    </w:p>
    <w:p w:rsidR="007955D3" w:rsidRDefault="007955D3" w:rsidP="00E91AEA">
      <w:pPr>
        <w:jc w:val="both"/>
        <w:rPr>
          <w:rFonts w:asciiTheme="minorHAnsi" w:hAnsiTheme="minorHAnsi" w:cs="Arial"/>
        </w:rPr>
      </w:pPr>
    </w:p>
    <w:p w:rsidR="007955D3" w:rsidRDefault="004612EC" w:rsidP="00E91AEA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Este teste d</w:t>
      </w:r>
      <w:r w:rsidR="007955D3" w:rsidRPr="00FA23EA">
        <w:rPr>
          <w:rFonts w:asciiTheme="minorHAnsi" w:hAnsiTheme="minorHAnsi" w:cs="Arial"/>
          <w:sz w:val="22"/>
          <w:szCs w:val="22"/>
        </w:rPr>
        <w:t xml:space="preserve">everá </w:t>
      </w:r>
      <w:r w:rsidR="00B0091F" w:rsidRPr="00FA23EA">
        <w:rPr>
          <w:rFonts w:asciiTheme="minorHAnsi" w:hAnsiTheme="minorHAnsi" w:cs="Arial"/>
          <w:sz w:val="22"/>
          <w:szCs w:val="22"/>
        </w:rPr>
        <w:t xml:space="preserve">ser </w:t>
      </w:r>
      <w:r w:rsidR="007955D3" w:rsidRPr="00FA23EA">
        <w:rPr>
          <w:rFonts w:asciiTheme="minorHAnsi" w:hAnsiTheme="minorHAnsi" w:cs="Arial"/>
          <w:sz w:val="22"/>
          <w:szCs w:val="22"/>
        </w:rPr>
        <w:t>envia</w:t>
      </w:r>
      <w:r w:rsidR="00B0091F" w:rsidRPr="00FA23EA">
        <w:rPr>
          <w:rFonts w:asciiTheme="minorHAnsi" w:hAnsiTheme="minorHAnsi" w:cs="Arial"/>
          <w:sz w:val="22"/>
          <w:szCs w:val="22"/>
        </w:rPr>
        <w:t>do</w:t>
      </w:r>
      <w:r w:rsidR="007955D3" w:rsidRPr="00FA23EA">
        <w:rPr>
          <w:rFonts w:asciiTheme="minorHAnsi" w:hAnsiTheme="minorHAnsi" w:cs="Arial"/>
          <w:sz w:val="22"/>
          <w:szCs w:val="22"/>
        </w:rPr>
        <w:t xml:space="preserve"> por e-mail (</w:t>
      </w:r>
      <w:r w:rsidRPr="004612EC">
        <w:t>Roseli Marques &lt;roseli.connectarh@gmail.com&gt;</w:t>
      </w:r>
      <w:r w:rsidR="00070F92">
        <w:rPr>
          <w:rFonts w:asciiTheme="minorHAnsi" w:hAnsiTheme="minorHAnsi" w:cs="Arial"/>
          <w:sz w:val="22"/>
          <w:szCs w:val="22"/>
        </w:rPr>
        <w:t xml:space="preserve">) </w:t>
      </w:r>
      <w:r w:rsidR="00B0091F" w:rsidRPr="00FA23EA">
        <w:rPr>
          <w:rFonts w:asciiTheme="minorHAnsi" w:hAnsiTheme="minorHAnsi" w:cs="Arial"/>
          <w:sz w:val="22"/>
          <w:szCs w:val="22"/>
        </w:rPr>
        <w:t>um arquivo ZIP</w:t>
      </w:r>
      <w:r w:rsidR="00070F92">
        <w:rPr>
          <w:rFonts w:asciiTheme="minorHAnsi" w:hAnsiTheme="minorHAnsi" w:cs="Arial"/>
          <w:sz w:val="22"/>
          <w:szCs w:val="22"/>
        </w:rPr>
        <w:t xml:space="preserve"> </w:t>
      </w:r>
      <w:r w:rsidR="00BD2C58">
        <w:rPr>
          <w:rFonts w:asciiTheme="minorHAnsi" w:hAnsiTheme="minorHAnsi" w:cs="Arial"/>
          <w:sz w:val="22"/>
          <w:szCs w:val="22"/>
        </w:rPr>
        <w:t>²</w:t>
      </w:r>
      <w:r w:rsidR="00070F92">
        <w:rPr>
          <w:rFonts w:asciiTheme="minorHAnsi" w:hAnsiTheme="minorHAnsi" w:cs="Arial"/>
          <w:sz w:val="22"/>
          <w:szCs w:val="22"/>
        </w:rPr>
        <w:t>, com no máximo 3</w:t>
      </w:r>
      <w:r w:rsidR="00B0091F" w:rsidRPr="00FA23EA">
        <w:rPr>
          <w:rFonts w:asciiTheme="minorHAnsi" w:hAnsiTheme="minorHAnsi" w:cs="Arial"/>
          <w:sz w:val="22"/>
          <w:szCs w:val="22"/>
        </w:rPr>
        <w:t xml:space="preserve">Mb, </w:t>
      </w:r>
      <w:r>
        <w:rPr>
          <w:rFonts w:asciiTheme="minorHAnsi" w:hAnsiTheme="minorHAnsi" w:cs="Arial"/>
          <w:sz w:val="22"/>
          <w:szCs w:val="22"/>
        </w:rPr>
        <w:t xml:space="preserve">com </w:t>
      </w:r>
      <w:r w:rsidR="007955D3" w:rsidRPr="00FA23EA">
        <w:rPr>
          <w:rFonts w:asciiTheme="minorHAnsi" w:hAnsiTheme="minorHAnsi" w:cs="Arial"/>
          <w:sz w:val="22"/>
          <w:szCs w:val="22"/>
        </w:rPr>
        <w:t xml:space="preserve">os seguintes itens: </w:t>
      </w:r>
      <w:r w:rsidR="00851EFB">
        <w:rPr>
          <w:rFonts w:asciiTheme="minorHAnsi" w:hAnsiTheme="minorHAnsi" w:cs="Arial"/>
          <w:sz w:val="22"/>
          <w:szCs w:val="22"/>
        </w:rPr>
        <w:t>código fonte</w:t>
      </w:r>
      <w:r w:rsidR="00B0091F" w:rsidRPr="00FA23EA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(com comentários)</w:t>
      </w:r>
      <w:r w:rsidR="007955D3" w:rsidRPr="00FA23EA">
        <w:rPr>
          <w:rFonts w:asciiTheme="minorHAnsi" w:hAnsiTheme="minorHAnsi" w:cs="Arial"/>
          <w:sz w:val="22"/>
          <w:szCs w:val="22"/>
        </w:rPr>
        <w:t>, create table</w:t>
      </w:r>
      <w:r w:rsidR="00B0091F" w:rsidRPr="00FA23EA">
        <w:rPr>
          <w:rFonts w:asciiTheme="minorHAnsi" w:hAnsiTheme="minorHAnsi" w:cs="Arial"/>
          <w:sz w:val="22"/>
          <w:szCs w:val="22"/>
        </w:rPr>
        <w:t xml:space="preserve"> e</w:t>
      </w:r>
      <w:r w:rsidR="007955D3" w:rsidRPr="00FA23EA">
        <w:rPr>
          <w:rFonts w:asciiTheme="minorHAnsi" w:hAnsiTheme="minorHAnsi" w:cs="Arial"/>
          <w:sz w:val="22"/>
          <w:szCs w:val="22"/>
        </w:rPr>
        <w:t xml:space="preserve"> manual de instalação </w:t>
      </w:r>
      <w:r>
        <w:rPr>
          <w:rFonts w:asciiTheme="minorHAnsi" w:hAnsiTheme="minorHAnsi" w:cs="Arial"/>
          <w:sz w:val="22"/>
          <w:szCs w:val="22"/>
        </w:rPr>
        <w:t xml:space="preserve">e utilização </w:t>
      </w:r>
      <w:r w:rsidR="00B0091F" w:rsidRPr="00FA23EA">
        <w:rPr>
          <w:rFonts w:asciiTheme="minorHAnsi" w:hAnsiTheme="minorHAnsi" w:cs="Arial"/>
          <w:sz w:val="22"/>
          <w:szCs w:val="22"/>
        </w:rPr>
        <w:t>do projeto</w:t>
      </w:r>
      <w:r w:rsidR="007955D3" w:rsidRPr="00FA23EA">
        <w:rPr>
          <w:rFonts w:asciiTheme="minorHAnsi" w:hAnsiTheme="minorHAnsi" w:cs="Arial"/>
          <w:sz w:val="22"/>
          <w:szCs w:val="22"/>
        </w:rPr>
        <w:t>.</w:t>
      </w:r>
    </w:p>
    <w:p w:rsidR="00073B0D" w:rsidRPr="00FA23EA" w:rsidRDefault="00070F92" w:rsidP="00E91AEA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O candidato deverá confirmar o </w:t>
      </w:r>
      <w:r w:rsidR="00E278E8">
        <w:rPr>
          <w:rFonts w:asciiTheme="minorHAnsi" w:hAnsiTheme="minorHAnsi" w:cs="Arial"/>
          <w:sz w:val="22"/>
          <w:szCs w:val="22"/>
        </w:rPr>
        <w:t>envio</w:t>
      </w:r>
      <w:r>
        <w:rPr>
          <w:rFonts w:asciiTheme="minorHAnsi" w:hAnsiTheme="minorHAnsi" w:cs="Arial"/>
          <w:sz w:val="22"/>
          <w:szCs w:val="22"/>
        </w:rPr>
        <w:t xml:space="preserve"> do </w:t>
      </w:r>
      <w:r w:rsidR="00E278E8">
        <w:rPr>
          <w:rFonts w:asciiTheme="minorHAnsi" w:hAnsiTheme="minorHAnsi" w:cs="Arial"/>
          <w:sz w:val="22"/>
          <w:szCs w:val="22"/>
        </w:rPr>
        <w:t xml:space="preserve">arquivo zip </w:t>
      </w:r>
      <w:r>
        <w:rPr>
          <w:rFonts w:asciiTheme="minorHAnsi" w:hAnsiTheme="minorHAnsi" w:cs="Arial"/>
          <w:sz w:val="22"/>
          <w:szCs w:val="22"/>
        </w:rPr>
        <w:t xml:space="preserve">através do fone </w:t>
      </w:r>
      <w:r w:rsidR="004612EC">
        <w:rPr>
          <w:rFonts w:asciiTheme="minorHAnsi" w:hAnsiTheme="minorHAnsi" w:cs="Arial"/>
          <w:b/>
          <w:sz w:val="22"/>
          <w:szCs w:val="22"/>
        </w:rPr>
        <w:t>_______________________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E278E8">
        <w:rPr>
          <w:rFonts w:asciiTheme="minorHAnsi" w:hAnsiTheme="minorHAnsi" w:cs="Arial"/>
          <w:sz w:val="22"/>
          <w:szCs w:val="22"/>
        </w:rPr>
        <w:t>durante o horário comercial</w:t>
      </w:r>
      <w:r>
        <w:rPr>
          <w:rFonts w:asciiTheme="minorHAnsi" w:hAnsiTheme="minorHAnsi" w:cs="Arial"/>
          <w:sz w:val="22"/>
          <w:szCs w:val="22"/>
        </w:rPr>
        <w:t>.</w:t>
      </w:r>
    </w:p>
    <w:p w:rsidR="00FA23EA" w:rsidRDefault="00FA23EA" w:rsidP="00E91AEA">
      <w:pPr>
        <w:jc w:val="both"/>
        <w:rPr>
          <w:rFonts w:asciiTheme="minorHAnsi" w:hAnsiTheme="minorHAnsi" w:cs="Arial"/>
        </w:rPr>
      </w:pPr>
    </w:p>
    <w:p w:rsidR="00162B12" w:rsidRDefault="00B0091F" w:rsidP="00BD2C58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Prazo</w:t>
      </w:r>
      <w:r w:rsidR="004612EC">
        <w:rPr>
          <w:rFonts w:asciiTheme="minorHAnsi" w:hAnsiTheme="minorHAnsi" w:cs="Arial"/>
        </w:rPr>
        <w:t xml:space="preserve"> de entrega</w:t>
      </w:r>
      <w:r>
        <w:rPr>
          <w:rFonts w:asciiTheme="minorHAnsi" w:hAnsiTheme="minorHAnsi" w:cs="Arial"/>
        </w:rPr>
        <w:t>: _</w:t>
      </w:r>
      <w:r w:rsidR="000F53BD">
        <w:rPr>
          <w:rFonts w:asciiTheme="minorHAnsi" w:hAnsiTheme="minorHAnsi" w:cs="Arial"/>
          <w:b/>
        </w:rPr>
        <w:t>__</w:t>
      </w:r>
      <w:r w:rsidR="008E2FBA">
        <w:rPr>
          <w:rFonts w:asciiTheme="minorHAnsi" w:hAnsiTheme="minorHAnsi" w:cs="Arial"/>
        </w:rPr>
        <w:t>_/_</w:t>
      </w:r>
      <w:r w:rsidR="000F53BD">
        <w:rPr>
          <w:rFonts w:asciiTheme="minorHAnsi" w:hAnsiTheme="minorHAnsi" w:cs="Arial"/>
          <w:b/>
        </w:rPr>
        <w:t>__</w:t>
      </w:r>
      <w:r>
        <w:rPr>
          <w:rFonts w:asciiTheme="minorHAnsi" w:hAnsiTheme="minorHAnsi" w:cs="Arial"/>
        </w:rPr>
        <w:t>_/_</w:t>
      </w:r>
      <w:r w:rsidR="000F53BD">
        <w:rPr>
          <w:rFonts w:asciiTheme="minorHAnsi" w:hAnsiTheme="minorHAnsi" w:cs="Arial"/>
          <w:b/>
        </w:rPr>
        <w:t>___</w:t>
      </w:r>
      <w:r>
        <w:rPr>
          <w:rFonts w:asciiTheme="minorHAnsi" w:hAnsiTheme="minorHAnsi" w:cs="Arial"/>
        </w:rPr>
        <w:t xml:space="preserve">_ as  </w:t>
      </w:r>
      <w:r w:rsidR="008E2FBA">
        <w:rPr>
          <w:rFonts w:asciiTheme="minorHAnsi" w:hAnsiTheme="minorHAnsi" w:cs="Arial"/>
        </w:rPr>
        <w:t>_</w:t>
      </w:r>
      <w:r w:rsidR="000F53BD">
        <w:rPr>
          <w:rFonts w:asciiTheme="minorHAnsi" w:hAnsiTheme="minorHAnsi" w:cs="Arial"/>
          <w:b/>
        </w:rPr>
        <w:t>__</w:t>
      </w:r>
      <w:r>
        <w:rPr>
          <w:rFonts w:asciiTheme="minorHAnsi" w:hAnsiTheme="minorHAnsi" w:cs="Arial"/>
        </w:rPr>
        <w:t>_ : _</w:t>
      </w:r>
      <w:r w:rsidR="000F53BD">
        <w:rPr>
          <w:rFonts w:asciiTheme="minorHAnsi" w:hAnsiTheme="minorHAnsi" w:cs="Arial"/>
          <w:b/>
        </w:rPr>
        <w:t>__</w:t>
      </w:r>
      <w:r>
        <w:rPr>
          <w:rFonts w:asciiTheme="minorHAnsi" w:hAnsiTheme="minorHAnsi" w:cs="Arial"/>
        </w:rPr>
        <w:t>_</w:t>
      </w:r>
    </w:p>
    <w:p w:rsidR="00E91AEA" w:rsidRPr="00E91AEA" w:rsidRDefault="00E91AEA" w:rsidP="00B0091F">
      <w:pPr>
        <w:jc w:val="righ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Obrigado pela participação.</w:t>
      </w:r>
    </w:p>
    <w:sectPr w:rsidR="00E91AEA" w:rsidRPr="00E91AEA" w:rsidSect="00DC35E1">
      <w:footerReference w:type="default" r:id="rId8"/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D6" w:rsidRDefault="00CA3DD6">
      <w:r>
        <w:separator/>
      </w:r>
    </w:p>
  </w:endnote>
  <w:endnote w:type="continuationSeparator" w:id="0">
    <w:p w:rsidR="00CA3DD6" w:rsidRDefault="00CA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C58" w:rsidRPr="004612EC" w:rsidRDefault="00BD2C58" w:rsidP="00BD2C58">
    <w:pPr>
      <w:pBdr>
        <w:bottom w:val="single" w:sz="12" w:space="1" w:color="auto"/>
      </w:pBdr>
      <w:jc w:val="both"/>
      <w:rPr>
        <w:rFonts w:asciiTheme="minorHAnsi" w:hAnsiTheme="minorHAnsi" w:cs="Arial"/>
        <w:sz w:val="18"/>
        <w:szCs w:val="18"/>
      </w:rPr>
    </w:pPr>
  </w:p>
  <w:p w:rsidR="00BD2C58" w:rsidRPr="004612EC" w:rsidRDefault="00BD2C58" w:rsidP="00BD2C58">
    <w:pPr>
      <w:jc w:val="both"/>
      <w:rPr>
        <w:rFonts w:asciiTheme="minorHAnsi" w:hAnsiTheme="minorHAnsi" w:cs="Arial"/>
        <w:sz w:val="18"/>
        <w:szCs w:val="18"/>
      </w:rPr>
    </w:pPr>
  </w:p>
  <w:p w:rsidR="00BD2C58" w:rsidRPr="004612EC" w:rsidRDefault="00BD2C58" w:rsidP="00BD2C58">
    <w:pPr>
      <w:jc w:val="both"/>
      <w:rPr>
        <w:rFonts w:asciiTheme="minorHAnsi" w:hAnsiTheme="minorHAnsi" w:cs="Arial"/>
        <w:sz w:val="18"/>
        <w:szCs w:val="18"/>
      </w:rPr>
    </w:pPr>
    <w:r w:rsidRPr="004612EC">
      <w:rPr>
        <w:rFonts w:asciiTheme="minorHAnsi" w:hAnsiTheme="minorHAnsi" w:cs="Arial"/>
        <w:sz w:val="18"/>
        <w:szCs w:val="18"/>
      </w:rPr>
      <w:t>¹ Maiores informações sobre o Guia Prático</w:t>
    </w:r>
    <w:r w:rsidR="004612EC">
      <w:rPr>
        <w:rFonts w:asciiTheme="minorHAnsi" w:hAnsiTheme="minorHAnsi" w:cs="Arial"/>
        <w:sz w:val="18"/>
        <w:szCs w:val="18"/>
      </w:rPr>
      <w:t xml:space="preserve"> – versão 2.0.20 – da </w:t>
    </w:r>
    <w:r w:rsidRPr="004612EC">
      <w:rPr>
        <w:rFonts w:asciiTheme="minorHAnsi" w:hAnsiTheme="minorHAnsi" w:cs="Arial"/>
        <w:b/>
        <w:sz w:val="18"/>
        <w:szCs w:val="18"/>
      </w:rPr>
      <w:t xml:space="preserve">EFD </w:t>
    </w:r>
    <w:r w:rsidR="004612EC" w:rsidRPr="004612EC">
      <w:rPr>
        <w:rFonts w:asciiTheme="minorHAnsi" w:hAnsiTheme="minorHAnsi" w:cs="Arial"/>
        <w:b/>
        <w:sz w:val="18"/>
        <w:szCs w:val="18"/>
      </w:rPr>
      <w:t>ICMS IPI</w:t>
    </w:r>
    <w:r w:rsidRPr="004612EC">
      <w:rPr>
        <w:rFonts w:asciiTheme="minorHAnsi" w:hAnsiTheme="minorHAnsi" w:cs="Arial"/>
        <w:sz w:val="18"/>
        <w:szCs w:val="18"/>
      </w:rPr>
      <w:t xml:space="preserve"> estão disponíveis no site da Receita Federal – (</w:t>
    </w:r>
    <w:hyperlink r:id="rId1" w:history="1">
      <w:r w:rsidR="004612EC" w:rsidRPr="004612EC">
        <w:rPr>
          <w:rStyle w:val="Hyperlink"/>
          <w:sz w:val="18"/>
          <w:szCs w:val="18"/>
        </w:rPr>
        <w:t>http://sped.rfb.gov.br/projeto/show/274</w:t>
      </w:r>
    </w:hyperlink>
    <w:r w:rsidR="004612EC" w:rsidRPr="004612EC">
      <w:rPr>
        <w:sz w:val="18"/>
        <w:szCs w:val="18"/>
      </w:rPr>
      <w:t>)</w:t>
    </w:r>
    <w:r w:rsidRPr="004612EC">
      <w:rPr>
        <w:rFonts w:asciiTheme="minorHAnsi" w:hAnsiTheme="minorHAnsi" w:cs="Arial"/>
        <w:sz w:val="18"/>
        <w:szCs w:val="18"/>
      </w:rPr>
      <w:t xml:space="preserve"> , ou no blog do Mauro Negruni (</w:t>
    </w:r>
    <w:hyperlink r:id="rId2" w:history="1">
      <w:r w:rsidRPr="004612EC">
        <w:rPr>
          <w:rStyle w:val="Hyperlink"/>
          <w:rFonts w:asciiTheme="minorHAnsi" w:hAnsiTheme="minorHAnsi" w:cs="Arial"/>
          <w:sz w:val="18"/>
          <w:szCs w:val="18"/>
        </w:rPr>
        <w:t>http://www.mauronegruni.com.br/</w:t>
      </w:r>
    </w:hyperlink>
    <w:r w:rsidRPr="004612EC">
      <w:rPr>
        <w:rFonts w:asciiTheme="minorHAnsi" w:hAnsiTheme="minorHAnsi" w:cs="Arial"/>
        <w:sz w:val="18"/>
        <w:szCs w:val="18"/>
      </w:rPr>
      <w:t xml:space="preserve">), link Download &gt; SPED Fiscal &gt; </w:t>
    </w:r>
    <w:r w:rsidR="004612EC" w:rsidRPr="004612EC">
      <w:rPr>
        <w:sz w:val="18"/>
        <w:szCs w:val="18"/>
      </w:rPr>
      <w:t>Versão 2.3.4 da EFD ICMS IPI</w:t>
    </w:r>
    <w:r w:rsidRPr="004612EC">
      <w:rPr>
        <w:rFonts w:asciiTheme="minorHAnsi" w:hAnsiTheme="minorHAnsi" w:cs="Arial"/>
        <w:sz w:val="18"/>
        <w:szCs w:val="18"/>
      </w:rPr>
      <w:t>.</w:t>
    </w:r>
  </w:p>
  <w:p w:rsidR="00BD2C58" w:rsidRPr="004612EC" w:rsidRDefault="00BD2C58" w:rsidP="00BD2C58">
    <w:pPr>
      <w:jc w:val="both"/>
      <w:rPr>
        <w:rFonts w:asciiTheme="minorHAnsi" w:hAnsiTheme="minorHAnsi" w:cs="Arial"/>
        <w:sz w:val="18"/>
        <w:szCs w:val="18"/>
      </w:rPr>
    </w:pPr>
  </w:p>
  <w:p w:rsidR="00BD2C58" w:rsidRPr="00BD2C58" w:rsidRDefault="00BD2C58" w:rsidP="00BD2C58">
    <w:pPr>
      <w:jc w:val="both"/>
      <w:rPr>
        <w:rFonts w:asciiTheme="minorHAnsi" w:hAnsiTheme="minorHAnsi" w:cs="Arial"/>
        <w:sz w:val="18"/>
        <w:szCs w:val="18"/>
      </w:rPr>
    </w:pPr>
    <w:r w:rsidRPr="004612EC">
      <w:rPr>
        <w:rFonts w:asciiTheme="minorHAnsi" w:hAnsiTheme="minorHAnsi" w:cs="Arial"/>
        <w:sz w:val="18"/>
        <w:szCs w:val="18"/>
      </w:rPr>
      <w:t>² Lembre-se das questões de segurança dos e-mails</w:t>
    </w:r>
    <w:r w:rsidR="004612EC">
      <w:rPr>
        <w:rFonts w:asciiTheme="minorHAnsi" w:hAnsiTheme="minorHAnsi" w:cs="Arial"/>
        <w:sz w:val="18"/>
        <w:szCs w:val="18"/>
      </w:rPr>
      <w:t>,</w:t>
    </w:r>
    <w:r w:rsidRPr="004612EC">
      <w:rPr>
        <w:rFonts w:asciiTheme="minorHAnsi" w:hAnsiTheme="minorHAnsi" w:cs="Arial"/>
        <w:sz w:val="18"/>
        <w:szCs w:val="18"/>
      </w:rPr>
      <w:t xml:space="preserve"> </w:t>
    </w:r>
    <w:r w:rsidR="004612EC">
      <w:rPr>
        <w:rFonts w:asciiTheme="minorHAnsi" w:hAnsiTheme="minorHAnsi" w:cs="Arial"/>
        <w:sz w:val="18"/>
        <w:szCs w:val="18"/>
      </w:rPr>
      <w:t>por isto da confirmação por telefone.</w:t>
    </w:r>
  </w:p>
  <w:p w:rsidR="00BD2C58" w:rsidRPr="00070F92" w:rsidRDefault="00BD2C58" w:rsidP="00070F92">
    <w:pPr>
      <w:jc w:val="both"/>
      <w:rPr>
        <w:rFonts w:asciiTheme="minorHAnsi" w:hAnsiTheme="minorHAnsi" w:cs="Arial"/>
        <w:sz w:val="18"/>
      </w:rPr>
    </w:pPr>
  </w:p>
  <w:tbl>
    <w:tblPr>
      <w:tblW w:w="10490" w:type="dxa"/>
      <w:tblInd w:w="-8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678"/>
      <w:gridCol w:w="1418"/>
      <w:gridCol w:w="992"/>
      <w:gridCol w:w="567"/>
      <w:gridCol w:w="2835"/>
    </w:tblGrid>
    <w:tr w:rsidR="00BD2C58" w:rsidTr="00BD2C58">
      <w:trPr>
        <w:cantSplit/>
        <w:trHeight w:val="164"/>
      </w:trPr>
      <w:tc>
        <w:tcPr>
          <w:tcW w:w="4678" w:type="dxa"/>
          <w:vAlign w:val="center"/>
        </w:tcPr>
        <w:p w:rsidR="00BD2C58" w:rsidRDefault="00BD2C58" w:rsidP="00967A71">
          <w:pPr>
            <w:rPr>
              <w:color w:val="000080"/>
              <w:sz w:val="10"/>
            </w:rPr>
          </w:pPr>
          <w:r>
            <w:rPr>
              <w:color w:val="000080"/>
              <w:sz w:val="10"/>
            </w:rPr>
            <w:t>Documento:</w:t>
          </w:r>
        </w:p>
      </w:tc>
      <w:tc>
        <w:tcPr>
          <w:tcW w:w="1418" w:type="dxa"/>
          <w:vAlign w:val="center"/>
        </w:tcPr>
        <w:p w:rsidR="00BD2C58" w:rsidRDefault="00BD2C58" w:rsidP="00967A71">
          <w:pPr>
            <w:rPr>
              <w:color w:val="000080"/>
              <w:sz w:val="10"/>
            </w:rPr>
          </w:pPr>
          <w:r>
            <w:rPr>
              <w:color w:val="000080"/>
              <w:sz w:val="10"/>
            </w:rPr>
            <w:t>Data:</w:t>
          </w:r>
        </w:p>
      </w:tc>
      <w:tc>
        <w:tcPr>
          <w:tcW w:w="992" w:type="dxa"/>
          <w:vAlign w:val="center"/>
        </w:tcPr>
        <w:p w:rsidR="00BD2C58" w:rsidRDefault="00BD2C58" w:rsidP="00967A71">
          <w:pPr>
            <w:rPr>
              <w:color w:val="000080"/>
              <w:sz w:val="10"/>
            </w:rPr>
          </w:pPr>
          <w:r>
            <w:rPr>
              <w:color w:val="000080"/>
              <w:sz w:val="10"/>
            </w:rPr>
            <w:t>Versão:</w:t>
          </w:r>
        </w:p>
      </w:tc>
      <w:tc>
        <w:tcPr>
          <w:tcW w:w="567" w:type="dxa"/>
          <w:vAlign w:val="center"/>
        </w:tcPr>
        <w:p w:rsidR="00BD2C58" w:rsidRDefault="00BD2C58" w:rsidP="009D22F1">
          <w:pPr>
            <w:rPr>
              <w:color w:val="000080"/>
              <w:sz w:val="10"/>
            </w:rPr>
          </w:pPr>
          <w:r>
            <w:rPr>
              <w:color w:val="000080"/>
              <w:sz w:val="10"/>
            </w:rPr>
            <w:t>Página:</w:t>
          </w:r>
        </w:p>
      </w:tc>
      <w:tc>
        <w:tcPr>
          <w:tcW w:w="2835" w:type="dxa"/>
          <w:vMerge w:val="restart"/>
          <w:vAlign w:val="center"/>
        </w:tcPr>
        <w:p w:rsidR="00BD2C58" w:rsidRDefault="00BD2C58" w:rsidP="00967A71">
          <w:pPr>
            <w:rPr>
              <w:color w:val="000080"/>
              <w:sz w:val="10"/>
            </w:rPr>
          </w:pPr>
          <w:r w:rsidRPr="00BD2C58">
            <w:rPr>
              <w:noProof/>
              <w:color w:val="000080"/>
              <w:sz w:val="28"/>
            </w:rPr>
            <w:drawing>
              <wp:inline distT="0" distB="0" distL="0" distR="0" wp14:anchorId="2CA7065D" wp14:editId="1EABF9E0">
                <wp:extent cx="981075" cy="247650"/>
                <wp:effectExtent l="0" t="0" r="9525" b="0"/>
                <wp:docPr id="2" name="Imagem 2" descr="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Ĵ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D2C58" w:rsidTr="00BD2C58">
      <w:trPr>
        <w:cantSplit/>
        <w:trHeight w:val="267"/>
      </w:trPr>
      <w:tc>
        <w:tcPr>
          <w:tcW w:w="4678" w:type="dxa"/>
          <w:vAlign w:val="center"/>
        </w:tcPr>
        <w:p w:rsidR="00BD2C58" w:rsidRDefault="00BD2C58" w:rsidP="00BD2C58">
          <w:r>
            <w:rPr>
              <w:sz w:val="16"/>
            </w:rPr>
            <w:t>Teste de Conhecimento de Desenvolvimento</w:t>
          </w:r>
        </w:p>
      </w:tc>
      <w:tc>
        <w:tcPr>
          <w:tcW w:w="1418" w:type="dxa"/>
          <w:vAlign w:val="center"/>
        </w:tcPr>
        <w:p w:rsidR="00BD2C58" w:rsidRDefault="00BD2C58" w:rsidP="00967A71">
          <w:pPr>
            <w:rPr>
              <w:bCs/>
              <w:color w:val="000080"/>
              <w:sz w:val="12"/>
            </w:rPr>
          </w:pPr>
          <w:r>
            <w:rPr>
              <w:bCs/>
              <w:color w:val="000080"/>
              <w:sz w:val="12"/>
            </w:rPr>
            <w:fldChar w:fldCharType="begin"/>
          </w:r>
          <w:r>
            <w:rPr>
              <w:bCs/>
              <w:color w:val="000080"/>
              <w:sz w:val="12"/>
            </w:rPr>
            <w:instrText xml:space="preserve"> DATE \@"dd/MM/yyyy" </w:instrText>
          </w:r>
          <w:r>
            <w:rPr>
              <w:bCs/>
              <w:color w:val="000080"/>
              <w:sz w:val="12"/>
            </w:rPr>
            <w:fldChar w:fldCharType="separate"/>
          </w:r>
          <w:r w:rsidR="00F418F9">
            <w:rPr>
              <w:bCs/>
              <w:noProof/>
              <w:color w:val="000080"/>
              <w:sz w:val="12"/>
            </w:rPr>
            <w:t>20/07/2017</w:t>
          </w:r>
          <w:r>
            <w:rPr>
              <w:bCs/>
              <w:color w:val="000080"/>
              <w:sz w:val="12"/>
            </w:rPr>
            <w:fldChar w:fldCharType="end"/>
          </w:r>
        </w:p>
      </w:tc>
      <w:tc>
        <w:tcPr>
          <w:tcW w:w="992" w:type="dxa"/>
          <w:vAlign w:val="center"/>
        </w:tcPr>
        <w:p w:rsidR="00BD2C58" w:rsidRDefault="00BD2C58" w:rsidP="00967A71">
          <w:pPr>
            <w:rPr>
              <w:bCs/>
              <w:color w:val="000080"/>
              <w:sz w:val="12"/>
            </w:rPr>
          </w:pPr>
          <w:r>
            <w:rPr>
              <w:bCs/>
              <w:color w:val="000080"/>
              <w:sz w:val="12"/>
            </w:rPr>
            <w:t>1.7</w:t>
          </w:r>
        </w:p>
      </w:tc>
      <w:tc>
        <w:tcPr>
          <w:tcW w:w="567" w:type="dxa"/>
          <w:vAlign w:val="center"/>
        </w:tcPr>
        <w:p w:rsidR="00BD2C58" w:rsidRDefault="00BD2C58" w:rsidP="009D22F1">
          <w:pPr>
            <w:rPr>
              <w:rStyle w:val="Nmerodepgina"/>
              <w:rFonts w:ascii="Arial" w:hAnsi="Arial"/>
            </w:rPr>
          </w:pPr>
          <w:r>
            <w:rPr>
              <w:rStyle w:val="Nmerodepgina"/>
              <w:rFonts w:ascii="Arial" w:hAnsi="Arial" w:cs="Arial"/>
              <w:iCs/>
            </w:rPr>
            <w:fldChar w:fldCharType="begin"/>
          </w:r>
          <w:r>
            <w:rPr>
              <w:rStyle w:val="Nmerodepgina"/>
              <w:rFonts w:ascii="Arial" w:hAnsi="Arial" w:cs="Arial"/>
              <w:iCs/>
            </w:rPr>
            <w:instrText xml:space="preserve"> PAGE \*ARABIC </w:instrText>
          </w:r>
          <w:r>
            <w:rPr>
              <w:rStyle w:val="Nmerodepgina"/>
              <w:rFonts w:ascii="Arial" w:hAnsi="Arial" w:cs="Arial"/>
              <w:iCs/>
            </w:rPr>
            <w:fldChar w:fldCharType="separate"/>
          </w:r>
          <w:r w:rsidR="00F418F9">
            <w:rPr>
              <w:rStyle w:val="Nmerodepgina"/>
              <w:rFonts w:ascii="Arial" w:hAnsi="Arial" w:cs="Arial"/>
              <w:iCs/>
              <w:noProof/>
            </w:rPr>
            <w:t>1</w:t>
          </w:r>
          <w:r>
            <w:rPr>
              <w:rStyle w:val="Nmerodepgina"/>
              <w:rFonts w:ascii="Arial" w:hAnsi="Arial" w:cs="Arial"/>
              <w:iCs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418F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2835" w:type="dxa"/>
          <w:vMerge/>
          <w:vAlign w:val="center"/>
        </w:tcPr>
        <w:p w:rsidR="00BD2C58" w:rsidRPr="00BD2C58" w:rsidRDefault="00BD2C58" w:rsidP="00967A71">
          <w:pPr>
            <w:rPr>
              <w:sz w:val="28"/>
            </w:rPr>
          </w:pPr>
        </w:p>
      </w:tc>
    </w:tr>
  </w:tbl>
  <w:p w:rsidR="0052685C" w:rsidRDefault="0052685C" w:rsidP="005268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D6" w:rsidRDefault="00CA3DD6">
      <w:r>
        <w:separator/>
      </w:r>
    </w:p>
  </w:footnote>
  <w:footnote w:type="continuationSeparator" w:id="0">
    <w:p w:rsidR="00CA3DD6" w:rsidRDefault="00CA3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E1"/>
    <w:rsid w:val="00037A31"/>
    <w:rsid w:val="00057BF2"/>
    <w:rsid w:val="00064ABE"/>
    <w:rsid w:val="0006560E"/>
    <w:rsid w:val="00070F92"/>
    <w:rsid w:val="00073B0D"/>
    <w:rsid w:val="000F008A"/>
    <w:rsid w:val="000F53BD"/>
    <w:rsid w:val="001062B9"/>
    <w:rsid w:val="00162B12"/>
    <w:rsid w:val="00197C2B"/>
    <w:rsid w:val="002C2D67"/>
    <w:rsid w:val="002F5D14"/>
    <w:rsid w:val="00343495"/>
    <w:rsid w:val="004612EC"/>
    <w:rsid w:val="004A5DA7"/>
    <w:rsid w:val="004A6954"/>
    <w:rsid w:val="004B4E96"/>
    <w:rsid w:val="004E5847"/>
    <w:rsid w:val="00502DBF"/>
    <w:rsid w:val="00506DF1"/>
    <w:rsid w:val="00526447"/>
    <w:rsid w:val="0052685C"/>
    <w:rsid w:val="00547E70"/>
    <w:rsid w:val="00572894"/>
    <w:rsid w:val="0062361F"/>
    <w:rsid w:val="006437CB"/>
    <w:rsid w:val="00686369"/>
    <w:rsid w:val="006C171F"/>
    <w:rsid w:val="00755FFA"/>
    <w:rsid w:val="007751FA"/>
    <w:rsid w:val="007955D3"/>
    <w:rsid w:val="00851EFB"/>
    <w:rsid w:val="008758AB"/>
    <w:rsid w:val="008B6DCB"/>
    <w:rsid w:val="008E2FBA"/>
    <w:rsid w:val="009A1231"/>
    <w:rsid w:val="00A00F37"/>
    <w:rsid w:val="00A05CD1"/>
    <w:rsid w:val="00A34894"/>
    <w:rsid w:val="00AD7621"/>
    <w:rsid w:val="00B0091F"/>
    <w:rsid w:val="00B01BDE"/>
    <w:rsid w:val="00B15D87"/>
    <w:rsid w:val="00B552E1"/>
    <w:rsid w:val="00B87917"/>
    <w:rsid w:val="00BD2C58"/>
    <w:rsid w:val="00C0088D"/>
    <w:rsid w:val="00C5643F"/>
    <w:rsid w:val="00C81436"/>
    <w:rsid w:val="00C8311A"/>
    <w:rsid w:val="00CA3DD6"/>
    <w:rsid w:val="00CC11DF"/>
    <w:rsid w:val="00CD4785"/>
    <w:rsid w:val="00DC35E1"/>
    <w:rsid w:val="00E16310"/>
    <w:rsid w:val="00E278E8"/>
    <w:rsid w:val="00E70B4D"/>
    <w:rsid w:val="00E91AEA"/>
    <w:rsid w:val="00EF3DD0"/>
    <w:rsid w:val="00F418F9"/>
    <w:rsid w:val="00FA23EA"/>
    <w:rsid w:val="00FE2BC2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B70C683-F2BE-435F-AC54-6336169A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7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785"/>
    <w:rPr>
      <w:rFonts w:ascii="Tahoma" w:hAnsi="Tahoma" w:cs="Tahoma"/>
      <w:sz w:val="16"/>
      <w:szCs w:val="16"/>
    </w:rPr>
  </w:style>
  <w:style w:type="character" w:styleId="Nmerodepgina">
    <w:name w:val="page number"/>
    <w:rsid w:val="0052685C"/>
    <w:rPr>
      <w:rFonts w:ascii="a" w:hAnsi="a"/>
      <w:color w:val="000080"/>
      <w:sz w:val="12"/>
    </w:rPr>
  </w:style>
  <w:style w:type="character" w:styleId="Hyperlink">
    <w:name w:val="Hyperlink"/>
    <w:basedOn w:val="Fontepargpadro"/>
    <w:uiPriority w:val="99"/>
    <w:unhideWhenUsed/>
    <w:rsid w:val="007955D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70F92"/>
    <w:pPr>
      <w:ind w:left="720"/>
      <w:contextualSpacing/>
    </w:pPr>
  </w:style>
  <w:style w:type="table" w:styleId="Tabelacomgrade">
    <w:name w:val="Table Grid"/>
    <w:basedOn w:val="Tabelanormal"/>
    <w:uiPriority w:val="59"/>
    <w:rsid w:val="00C81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mauronegruni.com.br/" TargetMode="External"/><Relationship Id="rId1" Type="http://schemas.openxmlformats.org/officeDocument/2006/relationships/hyperlink" Target="http://sped.rfb.gov.br/projeto/show/27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Decision IT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Administrativo</dc:creator>
  <cp:lastModifiedBy>Roseli Marques</cp:lastModifiedBy>
  <cp:revision>2</cp:revision>
  <cp:lastPrinted>2017-07-20T11:36:00Z</cp:lastPrinted>
  <dcterms:created xsi:type="dcterms:W3CDTF">2017-07-20T11:43:00Z</dcterms:created>
  <dcterms:modified xsi:type="dcterms:W3CDTF">2017-07-20T11:43:00Z</dcterms:modified>
</cp:coreProperties>
</file>