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TRƯỜNG ĐẠI HỌC PHENIKAA</w:t>
      </w:r>
    </w:p>
    <w:p>
      <w:pPr>
        <w:jc w:val="center"/>
      </w:pPr>
      <w:r>
        <w:rPr>
          <w:b/>
        </w:rPr>
        <w:t>TÀI LIỆU GIẢI THÍCH FILE EXCEL ĐẶC TẢ</w:t>
      </w:r>
    </w:p>
    <w:p>
      <w:pPr>
        <w:jc w:val="center"/>
      </w:pPr>
      <w:r>
        <w:rPr>
          <w:b/>
          <w:color w:val="1B3A62"/>
          <w:sz w:val="34"/>
        </w:rPr>
        <w:t>CHỦ ĐỀ 5 — QUY TRÌNH END-TO-END TÍCH HỢP</w:t>
      </w:r>
    </w:p>
    <w:p>
      <w:pPr>
        <w:jc w:val="center"/>
      </w:pPr>
      <w:r>
        <w:rPr>
          <w:i/>
        </w:rPr>
        <w:t>Chương trình nhập điểm đồ án tốt nghiệp từ CSV</w:t>
      </w:r>
    </w:p>
    <w:p>
      <w:r>
        <w:rPr>
          <w:b w:val="0"/>
        </w:rPr>
        <w:t>Đối tượng xuyên suốt: thesis_grade_parser.c (v0 có lỗi minh họa; v1 được sửa).</w:t>
      </w:r>
    </w:p>
    <w:p>
      <w:r>
        <w:rPr>
          <w:b w:val="0"/>
        </w:rPr>
        <w:t>Workbook đính kèm: ATPM5_Spec_ChinhSua_2026.xlsx, gồm đúng 10 sheet theo mẫu Spec Verification Lab của giảng viên.</w:t>
      </w:r>
    </w:p>
    <w:p>
      <w:r>
        <w:rPr>
          <w:b w:val="0"/>
        </w:rPr>
        <w:t>Nhóm thực hiện: Nhóm 06  |  Học phần: An toàn phần mềm  |  Thời điểm: 10/2026</w:t>
      </w:r>
    </w:p>
    <w:p>
      <w:r>
        <w:rPr>
          <w:b w:val="0"/>
        </w:rPr>
        <w:t>Mục đích: giải thích nội dung từng sheet, cách đối chiếu mã C và log thực nghiệm, và những giới hạn cần lưu ý trước khi nộp.</w:t>
      </w:r>
    </w:p>
    <w:p>
      <w:r>
        <w:br w:type="page"/>
      </w:r>
    </w:p>
    <w:p>
      <w:pPr>
        <w:pStyle w:val="Heading1"/>
      </w:pPr>
      <w:r>
        <w:t>1. Mục đích, phạm vi và dữ liệu thống nhất</w:t>
      </w:r>
    </w:p>
    <w:p>
      <w:r>
        <w:rPr>
          <w:b w:val="0"/>
        </w:rPr>
        <w:t>File Excel là đặc tả đầu vào theo cấu trúc của chương trình Spec Verification Lab. Nội dung mô tả một target C duy nhất: đọc file CSV điểm đồ án tốt nghiệp, kiểm tra cú pháp và điều kiện an toàn, sau đó chấp nhận hoặc từ chối. Excel không phải cơ sở dữ liệu sinh viên và không phải tệp nhập điểm thực tế.</w:t>
      </w:r>
    </w:p>
    <w:p>
      <w:r>
        <w:rPr>
          <w:b/>
        </w:rPr>
        <w:t xml:space="preserve">Một chương trình xuyên suốt: </w:t>
      </w:r>
      <w:r>
        <w:t>thesis_grade_parser_v0.c và thesis_grade_parser_v1.c là hai phiên bản của cùng một chương trình; v0 được cố ý giữ lỗi trong môi trường thử nghiệm, v1 là bản đã khắc phục để chạy hồi quy.</w:t>
      </w:r>
    </w:p>
    <w:tbl>
      <w:tblPr>
        <w:tblStyle w:val="TableGrid"/>
        <w:tblW w:type="auto" w:w="0"/>
        <w:jc w:val="center"/>
        <w:tblLook w:firstColumn="1" w:firstRow="1" w:lastColumn="0" w:lastRow="0" w:noHBand="0" w:noVBand="1" w:val="04A0"/>
      </w:tblPr>
      <w:tblGrid>
        <w:gridCol w:w="3229"/>
        <w:gridCol w:w="3229"/>
        <w:gridCol w:w="3229"/>
      </w:tblGrid>
      <w:tr>
        <w:trPr>
          <w:cantSplit/>
        </w:trPr>
        <w:tc>
          <w:tcPr>
            <w:tcW w:type="dxa" w:w="3229"/>
            <w:shd w:fill="17365D"/>
          </w:tcPr>
          <w:p>
            <w:r>
              <w:rPr>
                <w:b/>
                <w:color w:val="FFFFFF"/>
                <w:sz w:val="18"/>
              </w:rPr>
              <w:t>Trường CSV</w:t>
            </w:r>
          </w:p>
        </w:tc>
        <w:tc>
          <w:tcPr>
            <w:tcW w:type="dxa" w:w="3229"/>
            <w:shd w:fill="17365D"/>
          </w:tcPr>
          <w:p>
            <w:r>
              <w:rPr>
                <w:b/>
                <w:color w:val="FFFFFF"/>
                <w:sz w:val="18"/>
              </w:rPr>
              <w:t>Ý nghĩa</w:t>
            </w:r>
          </w:p>
        </w:tc>
        <w:tc>
          <w:tcPr>
            <w:tcW w:type="dxa" w:w="3229"/>
            <w:shd w:fill="17365D"/>
          </w:tcPr>
          <w:p>
            <w:r>
              <w:rPr>
                <w:b/>
                <w:color w:val="FFFFFF"/>
                <w:sz w:val="18"/>
              </w:rPr>
              <w:t>Ràng buộc</w:t>
            </w:r>
          </w:p>
        </w:tc>
      </w:tr>
      <w:tr>
        <w:trPr>
          <w:cantSplit/>
        </w:trPr>
        <w:tc>
          <w:tcPr>
            <w:tcW w:type="dxa" w:w="3229"/>
            <w:vAlign w:val="center"/>
          </w:tcPr>
          <w:p>
            <w:pPr>
              <w:spacing w:after="20"/>
            </w:pPr>
            <w:r>
              <w:rPr>
                <w:sz w:val="18"/>
              </w:rPr>
              <w:t>student_id</w:t>
            </w:r>
          </w:p>
        </w:tc>
        <w:tc>
          <w:tcPr>
            <w:tcW w:type="dxa" w:w="3229"/>
            <w:vAlign w:val="center"/>
          </w:tcPr>
          <w:p>
            <w:pPr>
              <w:spacing w:after="20"/>
            </w:pPr>
            <w:r>
              <w:rPr>
                <w:sz w:val="18"/>
              </w:rPr>
              <w:t>Mã sinh viên</w:t>
            </w:r>
          </w:p>
        </w:tc>
        <w:tc>
          <w:tcPr>
            <w:tcW w:type="dxa" w:w="3229"/>
            <w:vAlign w:val="center"/>
          </w:tcPr>
          <w:p>
            <w:pPr>
              <w:spacing w:after="20"/>
            </w:pPr>
            <w:r>
              <w:rPr>
                <w:sz w:val="18"/>
              </w:rPr>
              <w:t>Buffer 16 byte; tối đa 15 byte nội dung</w:t>
            </w:r>
          </w:p>
        </w:tc>
      </w:tr>
      <w:tr>
        <w:trPr>
          <w:cantSplit/>
        </w:trPr>
        <w:tc>
          <w:tcPr>
            <w:tcW w:type="dxa" w:w="3229"/>
            <w:vAlign w:val="center"/>
            <w:shd w:fill="EEF3F8"/>
          </w:tcPr>
          <w:p>
            <w:pPr>
              <w:spacing w:after="20"/>
            </w:pPr>
            <w:r>
              <w:rPr>
                <w:sz w:val="18"/>
              </w:rPr>
              <w:t>student_name</w:t>
            </w:r>
          </w:p>
        </w:tc>
        <w:tc>
          <w:tcPr>
            <w:tcW w:type="dxa" w:w="3229"/>
            <w:vAlign w:val="center"/>
            <w:shd w:fill="EEF3F8"/>
          </w:tcPr>
          <w:p>
            <w:pPr>
              <w:spacing w:after="20"/>
            </w:pPr>
            <w:r>
              <w:rPr>
                <w:sz w:val="18"/>
              </w:rPr>
              <w:t>Tên sinh viên</w:t>
            </w:r>
          </w:p>
        </w:tc>
        <w:tc>
          <w:tcPr>
            <w:tcW w:type="dxa" w:w="3229"/>
            <w:vAlign w:val="center"/>
            <w:shd w:fill="EEF3F8"/>
          </w:tcPr>
          <w:p>
            <w:pPr>
              <w:spacing w:after="20"/>
            </w:pPr>
            <w:r>
              <w:rPr>
                <w:sz w:val="18"/>
              </w:rPr>
              <w:t>Buffer 64 byte; tối đa 63 byte nội dung</w:t>
            </w:r>
          </w:p>
        </w:tc>
      </w:tr>
      <w:tr>
        <w:trPr>
          <w:cantSplit/>
        </w:trPr>
        <w:tc>
          <w:tcPr>
            <w:tcW w:type="dxa" w:w="3229"/>
            <w:vAlign w:val="center"/>
          </w:tcPr>
          <w:p>
            <w:pPr>
              <w:spacing w:after="20"/>
            </w:pPr>
            <w:r>
              <w:rPr>
                <w:sz w:val="18"/>
              </w:rPr>
              <w:t>project_id</w:t>
            </w:r>
          </w:p>
        </w:tc>
        <w:tc>
          <w:tcPr>
            <w:tcW w:type="dxa" w:w="3229"/>
            <w:vAlign w:val="center"/>
          </w:tcPr>
          <w:p>
            <w:pPr>
              <w:spacing w:after="20"/>
            </w:pPr>
            <w:r>
              <w:rPr>
                <w:sz w:val="18"/>
              </w:rPr>
              <w:t>Mã đồ án</w:t>
            </w:r>
          </w:p>
        </w:tc>
        <w:tc>
          <w:tcPr>
            <w:tcW w:type="dxa" w:w="3229"/>
            <w:vAlign w:val="center"/>
          </w:tcPr>
          <w:p>
            <w:pPr>
              <w:spacing w:after="20"/>
            </w:pPr>
            <w:r>
              <w:rPr>
                <w:sz w:val="18"/>
              </w:rPr>
              <w:t>Buffer 16 byte; tối đa 15 byte nội dung</w:t>
            </w:r>
          </w:p>
        </w:tc>
      </w:tr>
      <w:tr>
        <w:trPr>
          <w:cantSplit/>
        </w:trPr>
        <w:tc>
          <w:tcPr>
            <w:tcW w:type="dxa" w:w="3229"/>
            <w:vAlign w:val="center"/>
            <w:shd w:fill="EEF3F8"/>
          </w:tcPr>
          <w:p>
            <w:pPr>
              <w:spacing w:after="20"/>
            </w:pPr>
            <w:r>
              <w:rPr>
                <w:sz w:val="18"/>
              </w:rPr>
              <w:t>supervisor_score</w:t>
            </w:r>
          </w:p>
        </w:tc>
        <w:tc>
          <w:tcPr>
            <w:tcW w:type="dxa" w:w="3229"/>
            <w:vAlign w:val="center"/>
            <w:shd w:fill="EEF3F8"/>
          </w:tcPr>
          <w:p>
            <w:pPr>
              <w:spacing w:after="20"/>
            </w:pPr>
            <w:r>
              <w:rPr>
                <w:sz w:val="18"/>
              </w:rPr>
              <w:t>Điểm GV hướng dẫn</w:t>
            </w:r>
          </w:p>
        </w:tc>
        <w:tc>
          <w:tcPr>
            <w:tcW w:type="dxa" w:w="3229"/>
            <w:vAlign w:val="center"/>
            <w:shd w:fill="EEF3F8"/>
          </w:tcPr>
          <w:p>
            <w:pPr>
              <w:spacing w:after="20"/>
            </w:pPr>
            <w:r>
              <w:rPr>
                <w:sz w:val="18"/>
              </w:rPr>
              <w:t>Số hữu hạn trong [0,10]</w:t>
            </w:r>
          </w:p>
        </w:tc>
      </w:tr>
      <w:tr>
        <w:trPr>
          <w:cantSplit/>
        </w:trPr>
        <w:tc>
          <w:tcPr>
            <w:tcW w:type="dxa" w:w="3229"/>
            <w:vAlign w:val="center"/>
          </w:tcPr>
          <w:p>
            <w:pPr>
              <w:spacing w:after="20"/>
            </w:pPr>
            <w:r>
              <w:rPr>
                <w:sz w:val="18"/>
              </w:rPr>
              <w:t>reviewer_score</w:t>
            </w:r>
          </w:p>
        </w:tc>
        <w:tc>
          <w:tcPr>
            <w:tcW w:type="dxa" w:w="3229"/>
            <w:vAlign w:val="center"/>
          </w:tcPr>
          <w:p>
            <w:pPr>
              <w:spacing w:after="20"/>
            </w:pPr>
            <w:r>
              <w:rPr>
                <w:sz w:val="18"/>
              </w:rPr>
              <w:t>Điểm GV phản biện</w:t>
            </w:r>
          </w:p>
        </w:tc>
        <w:tc>
          <w:tcPr>
            <w:tcW w:type="dxa" w:w="3229"/>
            <w:vAlign w:val="center"/>
          </w:tcPr>
          <w:p>
            <w:pPr>
              <w:spacing w:after="20"/>
            </w:pPr>
            <w:r>
              <w:rPr>
                <w:sz w:val="18"/>
              </w:rPr>
              <w:t>Số hữu hạn trong [0,10]</w:t>
            </w:r>
          </w:p>
        </w:tc>
      </w:tr>
      <w:tr>
        <w:trPr>
          <w:cantSplit/>
        </w:trPr>
        <w:tc>
          <w:tcPr>
            <w:tcW w:type="dxa" w:w="3229"/>
            <w:vAlign w:val="center"/>
            <w:shd w:fill="EEF3F8"/>
          </w:tcPr>
          <w:p>
            <w:pPr>
              <w:spacing w:after="20"/>
            </w:pPr>
            <w:r>
              <w:rPr>
                <w:sz w:val="18"/>
              </w:rPr>
              <w:t>council_score</w:t>
            </w:r>
          </w:p>
        </w:tc>
        <w:tc>
          <w:tcPr>
            <w:tcW w:type="dxa" w:w="3229"/>
            <w:vAlign w:val="center"/>
            <w:shd w:fill="EEF3F8"/>
          </w:tcPr>
          <w:p>
            <w:pPr>
              <w:spacing w:after="20"/>
            </w:pPr>
            <w:r>
              <w:rPr>
                <w:sz w:val="18"/>
              </w:rPr>
              <w:t>Điểm hội đồng</w:t>
            </w:r>
          </w:p>
        </w:tc>
        <w:tc>
          <w:tcPr>
            <w:tcW w:type="dxa" w:w="3229"/>
            <w:vAlign w:val="center"/>
            <w:shd w:fill="EEF3F8"/>
          </w:tcPr>
          <w:p>
            <w:pPr>
              <w:spacing w:after="20"/>
            </w:pPr>
            <w:r>
              <w:rPr>
                <w:sz w:val="18"/>
              </w:rPr>
              <w:t>Số hữu hạn trong [0,10]</w:t>
            </w:r>
          </w:p>
        </w:tc>
      </w:tr>
    </w:tbl>
    <w:tbl>
      <w:tblPr>
        <w:tblStyle w:val="TableGrid"/>
        <w:tblW w:type="auto" w:w="0"/>
        <w:tblLook w:firstColumn="1" w:firstRow="1" w:lastColumn="0" w:lastRow="0" w:noHBand="0" w:noVBand="1" w:val="04A0"/>
      </w:tblPr>
      <w:tblGrid>
        <w:gridCol w:w="9688"/>
      </w:tblGrid>
      <w:tr>
        <w:tc>
          <w:tcPr>
            <w:tcW w:type="dxa" w:w="9688"/>
            <w:shd w:fill="F3F6FA"/>
          </w:tcPr>
          <w:p>
            <w:r/>
          </w:p>
          <w:p>
            <w:pPr>
              <w:pStyle w:val="CodeStyle"/>
            </w:pPr>
            <w:r>
              <w:t>student_id,student_name,project_id,supervisor_score,reviewer_score,council_score</w:t>
            </w:r>
          </w:p>
          <w:p>
            <w:pPr>
              <w:pStyle w:val="CodeStyle"/>
            </w:pPr>
            <w:r>
              <w:t>SV001,Nguyen Van A,DA001,8.5,8.0,9.0</w:t>
            </w:r>
          </w:p>
        </w:tc>
      </w:tr>
    </w:tbl>
    <w:p>
      <w:r>
        <w:rPr>
          <w:b/>
        </w:rPr>
        <w:t xml:space="preserve">Giới hạn quan trọng: </w:t>
      </w:r>
      <w:r>
        <w:t>MAX_RECORDS = 100 và MAX_LINE_BYTES = 512. Độ dài tên/ID được tính theo BYTE, không phải số ký tự tiếng Việt.</w:t>
      </w:r>
    </w:p>
    <w:p>
      <w:r>
        <w:rPr>
          <w:b/>
        </w:rPr>
        <w:t xml:space="preserve">Thuộc tính đúng về mảng: </w:t>
      </w:r>
      <w:r>
        <w:t>Tại thời điểm ghi records[index], phải có 0 ≤ index &lt; 100. Sau khi ghi bản ghi thứ 100, record_count có thể bằng 100; do đó không được khẳng định record_count &lt; 100 ở mọi thời điểm.</w:t>
      </w:r>
    </w:p>
    <w:p>
      <w:pPr>
        <w:pStyle w:val="Heading1"/>
      </w:pPr>
      <w:r>
        <w:t>2. Bản đồ 10 sheet Excel và vai trò</w:t>
      </w:r>
    </w:p>
    <w:tbl>
      <w:tblPr>
        <w:tblStyle w:val="TableGrid"/>
        <w:tblW w:type="auto" w:w="0"/>
        <w:jc w:val="center"/>
        <w:tblLook w:firstColumn="1" w:firstRow="1" w:lastColumn="0" w:lastRow="0" w:noHBand="0" w:noVBand="1" w:val="04A0"/>
      </w:tblPr>
      <w:tblGrid>
        <w:gridCol w:w="3229"/>
        <w:gridCol w:w="3229"/>
        <w:gridCol w:w="3229"/>
      </w:tblGrid>
      <w:tr>
        <w:trPr>
          <w:cantSplit/>
        </w:trPr>
        <w:tc>
          <w:tcPr>
            <w:tcW w:type="dxa" w:w="3229"/>
            <w:shd w:fill="17365D"/>
          </w:tcPr>
          <w:p>
            <w:r>
              <w:rPr>
                <w:b/>
                <w:color w:val="FFFFFF"/>
                <w:sz w:val="18"/>
              </w:rPr>
              <w:t>Sheet</w:t>
            </w:r>
          </w:p>
        </w:tc>
        <w:tc>
          <w:tcPr>
            <w:tcW w:type="dxa" w:w="3229"/>
            <w:shd w:fill="17365D"/>
          </w:tcPr>
          <w:p>
            <w:r>
              <w:rPr>
                <w:b/>
                <w:color w:val="FFFFFF"/>
                <w:sz w:val="18"/>
              </w:rPr>
              <w:t>Nội dung</w:t>
            </w:r>
          </w:p>
        </w:tc>
        <w:tc>
          <w:tcPr>
            <w:tcW w:type="dxa" w:w="3229"/>
            <w:shd w:fill="17365D"/>
          </w:tcPr>
          <w:p>
            <w:r>
              <w:rPr>
                <w:b/>
                <w:color w:val="FFFFFF"/>
                <w:sz w:val="18"/>
              </w:rPr>
              <w:t>Liên hệ kiểm chứng</w:t>
            </w:r>
          </w:p>
        </w:tc>
      </w:tr>
      <w:tr>
        <w:trPr>
          <w:cantSplit/>
        </w:trPr>
        <w:tc>
          <w:tcPr>
            <w:tcW w:type="dxa" w:w="3229"/>
            <w:vAlign w:val="center"/>
          </w:tcPr>
          <w:p>
            <w:pPr>
              <w:spacing w:after="20"/>
            </w:pPr>
            <w:r>
              <w:rPr>
                <w:sz w:val="18"/>
              </w:rPr>
              <w:t>ThongTin</w:t>
            </w:r>
          </w:p>
        </w:tc>
        <w:tc>
          <w:tcPr>
            <w:tcW w:type="dxa" w:w="3229"/>
            <w:vAlign w:val="center"/>
          </w:tcPr>
          <w:p>
            <w:pPr>
              <w:spacing w:after="20"/>
            </w:pPr>
            <w:r>
              <w:rPr>
                <w:sz w:val="18"/>
              </w:rPr>
              <w:t>Tên &amp; mô tả chương trình</w:t>
            </w:r>
          </w:p>
        </w:tc>
        <w:tc>
          <w:tcPr>
            <w:tcW w:type="dxa" w:w="3229"/>
            <w:vAlign w:val="center"/>
          </w:tcPr>
          <w:p>
            <w:pPr>
              <w:spacing w:after="20"/>
            </w:pPr>
            <w:r>
              <w:rPr>
                <w:sz w:val="18"/>
              </w:rPr>
              <w:t>Toàn cục</w:t>
            </w:r>
          </w:p>
        </w:tc>
      </w:tr>
      <w:tr>
        <w:trPr>
          <w:cantSplit/>
        </w:trPr>
        <w:tc>
          <w:tcPr>
            <w:tcW w:type="dxa" w:w="3229"/>
            <w:vAlign w:val="center"/>
            <w:shd w:fill="EEF3F8"/>
          </w:tcPr>
          <w:p>
            <w:pPr>
              <w:spacing w:after="20"/>
            </w:pPr>
            <w:r>
              <w:rPr>
                <w:sz w:val="18"/>
              </w:rPr>
              <w:t>YeuCauChucNang</w:t>
            </w:r>
          </w:p>
        </w:tc>
        <w:tc>
          <w:tcPr>
            <w:tcW w:type="dxa" w:w="3229"/>
            <w:vAlign w:val="center"/>
            <w:shd w:fill="EEF3F8"/>
          </w:tcPr>
          <w:p>
            <w:pPr>
              <w:spacing w:after="20"/>
            </w:pPr>
            <w:r>
              <w:rPr>
                <w:sz w:val="18"/>
              </w:rPr>
              <w:t>10 yêu cầu theo safety/liveness/memory/functional</w:t>
            </w:r>
          </w:p>
        </w:tc>
        <w:tc>
          <w:tcPr>
            <w:tcW w:type="dxa" w:w="3229"/>
            <w:vAlign w:val="center"/>
            <w:shd w:fill="EEF3F8"/>
          </w:tcPr>
          <w:p>
            <w:pPr>
              <w:spacing w:after="20"/>
            </w:pPr>
            <w:r>
              <w:rPr>
                <w:sz w:val="18"/>
              </w:rPr>
              <w:t>Chương 1–4</w:t>
            </w:r>
          </w:p>
        </w:tc>
      </w:tr>
      <w:tr>
        <w:trPr>
          <w:cantSplit/>
        </w:trPr>
        <w:tc>
          <w:tcPr>
            <w:tcW w:type="dxa" w:w="3229"/>
            <w:vAlign w:val="center"/>
          </w:tcPr>
          <w:p>
            <w:pPr>
              <w:spacing w:after="20"/>
            </w:pPr>
            <w:r>
              <w:rPr>
                <w:sz w:val="18"/>
              </w:rPr>
              <w:t>YeuCauPhiChucNang</w:t>
            </w:r>
          </w:p>
        </w:tc>
        <w:tc>
          <w:tcPr>
            <w:tcW w:type="dxa" w:w="3229"/>
            <w:vAlign w:val="center"/>
          </w:tcPr>
          <w:p>
            <w:pPr>
              <w:spacing w:after="20"/>
            </w:pPr>
            <w:r>
              <w:rPr>
                <w:sz w:val="18"/>
              </w:rPr>
              <w:t>6 chỉ tiêu vận hành &amp; bằng chứng</w:t>
            </w:r>
          </w:p>
        </w:tc>
        <w:tc>
          <w:tcPr>
            <w:tcW w:type="dxa" w:w="3229"/>
            <w:vAlign w:val="center"/>
          </w:tcPr>
          <w:p>
            <w:pPr>
              <w:spacing w:after="20"/>
            </w:pPr>
            <w:r>
              <w:rPr>
                <w:sz w:val="18"/>
              </w:rPr>
              <w:t>Tài liệu hóa</w:t>
            </w:r>
          </w:p>
        </w:tc>
      </w:tr>
      <w:tr>
        <w:trPr>
          <w:cantSplit/>
        </w:trPr>
        <w:tc>
          <w:tcPr>
            <w:tcW w:type="dxa" w:w="3229"/>
            <w:vAlign w:val="center"/>
            <w:shd w:fill="EEF3F8"/>
          </w:tcPr>
          <w:p>
            <w:pPr>
              <w:spacing w:after="20"/>
            </w:pPr>
            <w:r>
              <w:rPr>
                <w:sz w:val="18"/>
              </w:rPr>
              <w:t>RangBuoc</w:t>
            </w:r>
          </w:p>
        </w:tc>
        <w:tc>
          <w:tcPr>
            <w:tcW w:type="dxa" w:w="3229"/>
            <w:vAlign w:val="center"/>
            <w:shd w:fill="EEF3F8"/>
          </w:tcPr>
          <w:p>
            <w:pPr>
              <w:spacing w:after="20"/>
            </w:pPr>
            <w:r>
              <w:rPr>
                <w:sz w:val="18"/>
              </w:rPr>
              <w:t>9 giới hạn dữ liệu và cách dùng bản v0/v1</w:t>
            </w:r>
          </w:p>
        </w:tc>
        <w:tc>
          <w:tcPr>
            <w:tcW w:type="dxa" w:w="3229"/>
            <w:vAlign w:val="center"/>
            <w:shd w:fill="EEF3F8"/>
          </w:tcPr>
          <w:p>
            <w:pPr>
              <w:spacing w:after="20"/>
            </w:pPr>
            <w:r>
              <w:rPr>
                <w:sz w:val="18"/>
              </w:rPr>
              <w:t>Ràng buộc chung</w:t>
            </w:r>
          </w:p>
        </w:tc>
      </w:tr>
      <w:tr>
        <w:trPr>
          <w:cantSplit/>
        </w:trPr>
        <w:tc>
          <w:tcPr>
            <w:tcW w:type="dxa" w:w="3229"/>
            <w:vAlign w:val="center"/>
          </w:tcPr>
          <w:p>
            <w:pPr>
              <w:spacing w:after="20"/>
            </w:pPr>
            <w:r>
              <w:rPr>
                <w:sz w:val="18"/>
              </w:rPr>
              <w:t>MoHinhTrangThai</w:t>
            </w:r>
          </w:p>
        </w:tc>
        <w:tc>
          <w:tcPr>
            <w:tcW w:type="dxa" w:w="3229"/>
            <w:vAlign w:val="center"/>
          </w:tcPr>
          <w:p>
            <w:pPr>
              <w:spacing w:after="20"/>
            </w:pPr>
            <w:r>
              <w:rPr>
                <w:sz w:val="18"/>
              </w:rPr>
              <w:t>8 trạng thái mô phỏng luồng import ở bản v0</w:t>
            </w:r>
          </w:p>
        </w:tc>
        <w:tc>
          <w:tcPr>
            <w:tcW w:type="dxa" w:w="3229"/>
            <w:vAlign w:val="center"/>
          </w:tcPr>
          <w:p>
            <w:pPr>
              <w:spacing w:after="20"/>
            </w:pPr>
            <w:r>
              <w:rPr>
                <w:sz w:val="18"/>
              </w:rPr>
              <w:t>Chương 1</w:t>
            </w:r>
          </w:p>
        </w:tc>
      </w:tr>
      <w:tr>
        <w:trPr>
          <w:cantSplit/>
        </w:trPr>
        <w:tc>
          <w:tcPr>
            <w:tcW w:type="dxa" w:w="3229"/>
            <w:vAlign w:val="center"/>
            <w:shd w:fill="EEF3F8"/>
          </w:tcPr>
          <w:p>
            <w:pPr>
              <w:spacing w:after="20"/>
            </w:pPr>
            <w:r>
              <w:rPr>
                <w:sz w:val="18"/>
              </w:rPr>
              <w:t>ThuocTinhAnToan</w:t>
            </w:r>
          </w:p>
        </w:tc>
        <w:tc>
          <w:tcPr>
            <w:tcW w:type="dxa" w:w="3229"/>
            <w:vAlign w:val="center"/>
            <w:shd w:fill="EEF3F8"/>
          </w:tcPr>
          <w:p>
            <w:pPr>
              <w:spacing w:after="20"/>
            </w:pPr>
            <w:r>
              <w:rPr>
                <w:sz w:val="18"/>
              </w:rPr>
              <w:t>5 công thức CTL</w:t>
            </w:r>
          </w:p>
        </w:tc>
        <w:tc>
          <w:tcPr>
            <w:tcW w:type="dxa" w:w="3229"/>
            <w:vAlign w:val="center"/>
            <w:shd w:fill="EEF3F8"/>
          </w:tcPr>
          <w:p>
            <w:pPr>
              <w:spacing w:after="20"/>
            </w:pPr>
            <w:r>
              <w:rPr>
                <w:sz w:val="18"/>
              </w:rPr>
              <w:t>Chương 1</w:t>
            </w:r>
          </w:p>
        </w:tc>
      </w:tr>
      <w:tr>
        <w:trPr>
          <w:cantSplit/>
        </w:trPr>
        <w:tc>
          <w:tcPr>
            <w:tcW w:type="dxa" w:w="3229"/>
            <w:vAlign w:val="center"/>
          </w:tcPr>
          <w:p>
            <w:pPr>
              <w:spacing w:after="20"/>
            </w:pPr>
            <w:r>
              <w:rPr>
                <w:sz w:val="18"/>
              </w:rPr>
              <w:t>LoaiTruLanNhau</w:t>
            </w:r>
          </w:p>
        </w:tc>
        <w:tc>
          <w:tcPr>
            <w:tcW w:type="dxa" w:w="3229"/>
            <w:vAlign w:val="center"/>
          </w:tcPr>
          <w:p>
            <w:pPr>
              <w:spacing w:after="20"/>
            </w:pPr>
            <w:r>
              <w:rPr>
                <w:sz w:val="18"/>
              </w:rPr>
              <w:t>5 cặp mệnh đề không được đồng thời đúng</w:t>
            </w:r>
          </w:p>
        </w:tc>
        <w:tc>
          <w:tcPr>
            <w:tcW w:type="dxa" w:w="3229"/>
            <w:vAlign w:val="center"/>
          </w:tcPr>
          <w:p>
            <w:pPr>
              <w:spacing w:after="20"/>
            </w:pPr>
            <w:r>
              <w:rPr>
                <w:sz w:val="18"/>
              </w:rPr>
              <w:t>Chương 1</w:t>
            </w:r>
          </w:p>
        </w:tc>
      </w:tr>
      <w:tr>
        <w:trPr>
          <w:cantSplit/>
        </w:trPr>
        <w:tc>
          <w:tcPr>
            <w:tcW w:type="dxa" w:w="3229"/>
            <w:vAlign w:val="center"/>
            <w:shd w:fill="EEF3F8"/>
          </w:tcPr>
          <w:p>
            <w:pPr>
              <w:spacing w:after="20"/>
            </w:pPr>
            <w:r>
              <w:rPr>
                <w:sz w:val="18"/>
              </w:rPr>
              <w:t>HamSinhMa</w:t>
            </w:r>
          </w:p>
        </w:tc>
        <w:tc>
          <w:tcPr>
            <w:tcW w:type="dxa" w:w="3229"/>
            <w:vAlign w:val="center"/>
            <w:shd w:fill="EEF3F8"/>
          </w:tcPr>
          <w:p>
            <w:pPr>
              <w:spacing w:after="20"/>
            </w:pPr>
            <w:r>
              <w:rPr>
                <w:sz w:val="18"/>
              </w:rPr>
              <w:t>7 mẫu hàm sinh được tool hỗ trợ</w:t>
            </w:r>
          </w:p>
        </w:tc>
        <w:tc>
          <w:tcPr>
            <w:tcW w:type="dxa" w:w="3229"/>
            <w:vAlign w:val="center"/>
            <w:shd w:fill="EEF3F8"/>
          </w:tcPr>
          <w:p>
            <w:pPr>
              <w:spacing w:after="20"/>
            </w:pPr>
            <w:r>
              <w:rPr>
                <w:sz w:val="18"/>
              </w:rPr>
              <w:t>Chương 2–4 (mô phỏng)</w:t>
            </w:r>
          </w:p>
        </w:tc>
      </w:tr>
      <w:tr>
        <w:trPr>
          <w:cantSplit/>
        </w:trPr>
        <w:tc>
          <w:tcPr>
            <w:tcW w:type="dxa" w:w="3229"/>
            <w:vAlign w:val="center"/>
          </w:tcPr>
          <w:p>
            <w:pPr>
              <w:spacing w:after="20"/>
            </w:pPr>
            <w:r>
              <w:rPr>
                <w:sz w:val="18"/>
              </w:rPr>
              <w:t>KiemTraSoHoc</w:t>
            </w:r>
          </w:p>
        </w:tc>
        <w:tc>
          <w:tcPr>
            <w:tcW w:type="dxa" w:w="3229"/>
            <w:vAlign w:val="center"/>
          </w:tcPr>
          <w:p>
            <w:pPr>
              <w:spacing w:after="20"/>
            </w:pPr>
            <w:r>
              <w:rPr>
                <w:sz w:val="18"/>
              </w:rPr>
              <w:t>7 bài toán SMT/biên số học</w:t>
            </w:r>
          </w:p>
        </w:tc>
        <w:tc>
          <w:tcPr>
            <w:tcW w:type="dxa" w:w="3229"/>
            <w:vAlign w:val="center"/>
          </w:tcPr>
          <w:p>
            <w:pPr>
              <w:spacing w:after="20"/>
            </w:pPr>
            <w:r>
              <w:rPr>
                <w:sz w:val="18"/>
              </w:rPr>
              <w:t>Chương 3</w:t>
            </w:r>
          </w:p>
        </w:tc>
      </w:tr>
      <w:tr>
        <w:trPr>
          <w:cantSplit/>
        </w:trPr>
        <w:tc>
          <w:tcPr>
            <w:tcW w:type="dxa" w:w="3229"/>
            <w:vAlign w:val="center"/>
            <w:shd w:fill="EEF3F8"/>
          </w:tcPr>
          <w:p>
            <w:pPr>
              <w:spacing w:after="20"/>
            </w:pPr>
            <w:r>
              <w:rPr>
                <w:sz w:val="18"/>
              </w:rPr>
              <w:t>TestCase</w:t>
            </w:r>
          </w:p>
        </w:tc>
        <w:tc>
          <w:tcPr>
            <w:tcW w:type="dxa" w:w="3229"/>
            <w:vAlign w:val="center"/>
            <w:shd w:fill="EEF3F8"/>
          </w:tcPr>
          <w:p>
            <w:pPr>
              <w:spacing w:after="20"/>
            </w:pPr>
            <w:r>
              <w:rPr>
                <w:sz w:val="18"/>
              </w:rPr>
              <w:t>12 ca thử liên kết REQ/CON/NFR</w:t>
            </w:r>
          </w:p>
        </w:tc>
        <w:tc>
          <w:tcPr>
            <w:tcW w:type="dxa" w:w="3229"/>
            <w:vAlign w:val="center"/>
            <w:shd w:fill="EEF3F8"/>
          </w:tcPr>
          <w:p>
            <w:pPr>
              <w:spacing w:after="20"/>
            </w:pPr>
            <w:r>
              <w:rPr>
                <w:sz w:val="18"/>
              </w:rPr>
              <w:t>Đối chiếu log</w:t>
            </w:r>
          </w:p>
        </w:tc>
      </w:tr>
    </w:tbl>
    <w:p>
      <w:r>
        <w:rPr>
          <w:b w:val="0"/>
        </w:rPr>
        <w:t>Các tên sheet và tên cột giữ chính xác theo mẫu của thầy. Không thêm sheet “Dashboard” hoặc thay đổi header, vì chương trình nhập dữ liệu theo tên sheet/tên cột.</w:t>
      </w:r>
    </w:p>
    <w:p>
      <w:pPr>
        <w:pStyle w:val="Heading1"/>
      </w:pPr>
      <w:r>
        <w:t>3. Giải thích từng sheet</w:t>
      </w:r>
    </w:p>
    <w:p>
      <w:pPr>
        <w:pStyle w:val="Heading2"/>
      </w:pPr>
      <w:r>
        <w:t>3.1. ThongTin</w:t>
      </w:r>
    </w:p>
    <w:p>
      <w:r>
        <w:rPr>
          <w:b w:val="0"/>
        </w:rPr>
        <w:t>Truong=name có giá trị thesis_grade_parser để định danh đặc tả. Truong=description nêu rõ đầu vào 6 cột, 100 bản ghi và pipeline 4 chương. Sheet này không tự xác thực mã C.</w:t>
      </w:r>
    </w:p>
    <w:p>
      <w:pPr>
        <w:pStyle w:val="Heading2"/>
      </w:pPr>
      <w:r>
        <w:t>3.2. YeuCauChucNang</w:t>
      </w:r>
    </w:p>
    <w:p>
      <w:r>
        <w:rPr>
          <w:b w:val="0"/>
        </w:rPr>
        <w:t>Gồm 10 yêu cầu. REQ-01/02/08/09 quy định CSV và phản ứng ACCEPT/REJECT; REQ-03/07 là safety cho ghi mảng và tính uint32; REQ-04 mô tả khả năng kết thúc trong Kripke; REQ-05/06 mô tả an toàn bộ nhớ; REQ-10 là yêu cầu kiểm thử động.</w:t>
      </w:r>
    </w:p>
    <w:tbl>
      <w:tblPr>
        <w:tblStyle w:val="TableGrid"/>
        <w:tblW w:type="auto" w:w="0"/>
        <w:jc w:val="center"/>
        <w:tblLook w:firstColumn="1" w:firstRow="1" w:lastColumn="0" w:lastRow="0" w:noHBand="0" w:noVBand="1" w:val="04A0"/>
      </w:tblPr>
      <w:tblGrid>
        <w:gridCol w:w="3229"/>
        <w:gridCol w:w="3229"/>
        <w:gridCol w:w="3229"/>
      </w:tblGrid>
      <w:tr>
        <w:trPr>
          <w:cantSplit/>
        </w:trPr>
        <w:tc>
          <w:tcPr>
            <w:tcW w:type="dxa" w:w="3229"/>
            <w:shd w:fill="17365D"/>
          </w:tcPr>
          <w:p>
            <w:r>
              <w:rPr>
                <w:b/>
                <w:color w:val="FFFFFF"/>
                <w:sz w:val="18"/>
              </w:rPr>
              <w:t>ID tiêu biểu</w:t>
            </w:r>
          </w:p>
        </w:tc>
        <w:tc>
          <w:tcPr>
            <w:tcW w:type="dxa" w:w="3229"/>
            <w:shd w:fill="17365D"/>
          </w:tcPr>
          <w:p>
            <w:r>
              <w:rPr>
                <w:b/>
                <w:color w:val="FFFFFF"/>
                <w:sz w:val="18"/>
              </w:rPr>
              <w:t>Nhóm</w:t>
            </w:r>
          </w:p>
        </w:tc>
        <w:tc>
          <w:tcPr>
            <w:tcW w:type="dxa" w:w="3229"/>
            <w:shd w:fill="17365D"/>
          </w:tcPr>
          <w:p>
            <w:r>
              <w:rPr>
                <w:b/>
                <w:color w:val="FFFFFF"/>
                <w:sz w:val="18"/>
              </w:rPr>
              <w:t>Nội dung cần minh chứng</w:t>
            </w:r>
          </w:p>
        </w:tc>
      </w:tr>
      <w:tr>
        <w:trPr>
          <w:cantSplit/>
        </w:trPr>
        <w:tc>
          <w:tcPr>
            <w:tcW w:type="dxa" w:w="3229"/>
            <w:vAlign w:val="center"/>
          </w:tcPr>
          <w:p>
            <w:pPr>
              <w:spacing w:after="20"/>
            </w:pPr>
            <w:r>
              <w:rPr>
                <w:sz w:val="18"/>
              </w:rPr>
              <w:t>REQ-03</w:t>
            </w:r>
          </w:p>
        </w:tc>
        <w:tc>
          <w:tcPr>
            <w:tcW w:type="dxa" w:w="3229"/>
            <w:vAlign w:val="center"/>
          </w:tcPr>
          <w:p>
            <w:pPr>
              <w:spacing w:after="20"/>
            </w:pPr>
            <w:r>
              <w:rPr>
                <w:sz w:val="18"/>
              </w:rPr>
              <w:t>safety</w:t>
            </w:r>
          </w:p>
        </w:tc>
        <w:tc>
          <w:tcPr>
            <w:tcW w:type="dxa" w:w="3229"/>
            <w:vAlign w:val="center"/>
          </w:tcPr>
          <w:p>
            <w:pPr>
              <w:spacing w:after="20"/>
            </w:pPr>
            <w:r>
              <w:rPr>
                <w:sz w:val="18"/>
              </w:rPr>
              <w:t>records[index] không được ghi nếu index ≥ 100; đối chiếu Z3, CSV 101 dòng</w:t>
            </w:r>
          </w:p>
        </w:tc>
      </w:tr>
      <w:tr>
        <w:trPr>
          <w:cantSplit/>
        </w:trPr>
        <w:tc>
          <w:tcPr>
            <w:tcW w:type="dxa" w:w="3229"/>
            <w:vAlign w:val="center"/>
            <w:shd w:fill="EEF3F8"/>
          </w:tcPr>
          <w:p>
            <w:pPr>
              <w:spacing w:after="20"/>
            </w:pPr>
            <w:r>
              <w:rPr>
                <w:sz w:val="18"/>
              </w:rPr>
              <w:t>REQ-05</w:t>
            </w:r>
          </w:p>
        </w:tc>
        <w:tc>
          <w:tcPr>
            <w:tcW w:type="dxa" w:w="3229"/>
            <w:vAlign w:val="center"/>
            <w:shd w:fill="EEF3F8"/>
          </w:tcPr>
          <w:p>
            <w:pPr>
              <w:spacing w:after="20"/>
            </w:pPr>
            <w:r>
              <w:rPr>
                <w:sz w:val="18"/>
              </w:rPr>
              <w:t>memory</w:t>
            </w:r>
          </w:p>
        </w:tc>
        <w:tc>
          <w:tcPr>
            <w:tcW w:type="dxa" w:w="3229"/>
            <w:vAlign w:val="center"/>
            <w:shd w:fill="EEF3F8"/>
          </w:tcPr>
          <w:p>
            <w:pPr>
              <w:spacing w:after="20"/>
            </w:pPr>
            <w:r>
              <w:rPr>
                <w:sz w:val="18"/>
              </w:rPr>
              <w:t>Sao chép chuỗi vào buffer có giới hạn; đối chiếu scanner, ASan</w:t>
            </w:r>
          </w:p>
        </w:tc>
      </w:tr>
      <w:tr>
        <w:trPr>
          <w:cantSplit/>
        </w:trPr>
        <w:tc>
          <w:tcPr>
            <w:tcW w:type="dxa" w:w="3229"/>
            <w:vAlign w:val="center"/>
          </w:tcPr>
          <w:p>
            <w:pPr>
              <w:spacing w:after="20"/>
            </w:pPr>
            <w:r>
              <w:rPr>
                <w:sz w:val="18"/>
              </w:rPr>
              <w:t>REQ-06</w:t>
            </w:r>
          </w:p>
        </w:tc>
        <w:tc>
          <w:tcPr>
            <w:tcW w:type="dxa" w:w="3229"/>
            <w:vAlign w:val="center"/>
          </w:tcPr>
          <w:p>
            <w:pPr>
              <w:spacing w:after="20"/>
            </w:pPr>
            <w:r>
              <w:rPr>
                <w:sz w:val="18"/>
              </w:rPr>
              <w:t>memory</w:t>
            </w:r>
          </w:p>
        </w:tc>
        <w:tc>
          <w:tcPr>
            <w:tcW w:type="dxa" w:w="3229"/>
            <w:vAlign w:val="center"/>
          </w:tcPr>
          <w:p>
            <w:pPr>
              <w:spacing w:after="20"/>
            </w:pPr>
            <w:r>
              <w:rPr>
                <w:sz w:val="18"/>
              </w:rPr>
              <w:t>scratch được free trên đường lỗi; đối chiếu LSan</w:t>
            </w:r>
          </w:p>
        </w:tc>
      </w:tr>
      <w:tr>
        <w:trPr>
          <w:cantSplit/>
        </w:trPr>
        <w:tc>
          <w:tcPr>
            <w:tcW w:type="dxa" w:w="3229"/>
            <w:vAlign w:val="center"/>
            <w:shd w:fill="EEF3F8"/>
          </w:tcPr>
          <w:p>
            <w:pPr>
              <w:spacing w:after="20"/>
            </w:pPr>
            <w:r>
              <w:rPr>
                <w:sz w:val="18"/>
              </w:rPr>
              <w:t>REQ-07</w:t>
            </w:r>
          </w:p>
        </w:tc>
        <w:tc>
          <w:tcPr>
            <w:tcW w:type="dxa" w:w="3229"/>
            <w:vAlign w:val="center"/>
            <w:shd w:fill="EEF3F8"/>
          </w:tcPr>
          <w:p>
            <w:pPr>
              <w:spacing w:after="20"/>
            </w:pPr>
            <w:r>
              <w:rPr>
                <w:sz w:val="18"/>
              </w:rPr>
              <w:t>safety</w:t>
            </w:r>
          </w:p>
        </w:tc>
        <w:tc>
          <w:tcPr>
            <w:tcW w:type="dxa" w:w="3229"/>
            <w:vAlign w:val="center"/>
            <w:shd w:fill="EEF3F8"/>
          </w:tcPr>
          <w:p>
            <w:pPr>
              <w:spacing w:after="20"/>
            </w:pPr>
            <w:r>
              <w:rPr>
                <w:sz w:val="18"/>
              </w:rPr>
              <w:t>Ước lượng uint32 không bị nhân tràn; đối chiếu --estimate &amp; Z3</w:t>
            </w:r>
          </w:p>
        </w:tc>
      </w:tr>
      <w:tr>
        <w:trPr>
          <w:cantSplit/>
        </w:trPr>
        <w:tc>
          <w:tcPr>
            <w:tcW w:type="dxa" w:w="3229"/>
            <w:vAlign w:val="center"/>
          </w:tcPr>
          <w:p>
            <w:pPr>
              <w:spacing w:after="20"/>
            </w:pPr>
            <w:r>
              <w:rPr>
                <w:sz w:val="18"/>
              </w:rPr>
              <w:t>REQ-04</w:t>
            </w:r>
          </w:p>
        </w:tc>
        <w:tc>
          <w:tcPr>
            <w:tcW w:type="dxa" w:w="3229"/>
            <w:vAlign w:val="center"/>
          </w:tcPr>
          <w:p>
            <w:pPr>
              <w:spacing w:after="20"/>
            </w:pPr>
            <w:r>
              <w:rPr>
                <w:sz w:val="18"/>
              </w:rPr>
              <w:t>liveness</w:t>
            </w:r>
          </w:p>
        </w:tc>
        <w:tc>
          <w:tcPr>
            <w:tcW w:type="dxa" w:w="3229"/>
            <w:vAlign w:val="center"/>
          </w:tcPr>
          <w:p>
            <w:pPr>
              <w:spacing w:after="20"/>
            </w:pPr>
            <w:r>
              <w:rPr>
                <w:sz w:val="18"/>
              </w:rPr>
              <w:t>Có nhánh tới SUCCESS hoặc ERROR trong mô hình trạng thái</w:t>
            </w:r>
          </w:p>
        </w:tc>
      </w:tr>
    </w:tbl>
    <w:p>
      <w:pPr>
        <w:pStyle w:val="Heading2"/>
      </w:pPr>
      <w:r>
        <w:t>3.3. YeuCauPhiChucNang</w:t>
      </w:r>
    </w:p>
    <w:p>
      <w:r>
        <w:rPr>
          <w:b w:val="0"/>
        </w:rPr>
        <w:t>NFR-02 cố định 300 ca fuzz với seed 20261011; NFR-03 yêu cầu lưu log; NFR-04 yêu cầu gcov; NFR-05 quy định exit 0/2; NFR-06 buộc ghi hạn chế chính xác. Các NFR là điều kiện đánh giá, không mặc nhiên được công cụ hình thức chứng minh.</w:t>
      </w:r>
    </w:p>
    <w:p>
      <w:pPr>
        <w:pStyle w:val="Heading2"/>
      </w:pPr>
      <w:r>
        <w:t>3.4. RangBuoc</w:t>
      </w:r>
    </w:p>
    <w:p>
      <w:r>
        <w:rPr>
          <w:b w:val="0"/>
        </w:rPr>
        <w:t>CON-01 đến CON-06 chuẩn hóa kích thước buffer, định dạng và khoảng điểm; CON-07 đề cập riêng lệnh --estimate (chỉ tính kích thước dự kiến, không malloc theo giá trị đó); CON-08–09 giới hạn phạm vi bài và cách đối chiếu hai phiên bản.</w:t>
      </w:r>
    </w:p>
    <w:p>
      <w:pPr>
        <w:pStyle w:val="Heading2"/>
      </w:pPr>
      <w:r>
        <w:t>3.5. MoHinhTrangThai</w:t>
      </w:r>
    </w:p>
    <w:p>
      <w:r>
        <w:rPr>
          <w:b w:val="0"/>
        </w:rPr>
        <w:t>Mô hình v0 có tám trạng thái: init, read_header, parsing, validated, stored, success, error, unsafe_store. unsafe_store là nhánh lỗi chủ đích được thêm để mô hình kiểm chứng nhận ra đường đi “ghi trước khi validate”. Trạng thái success và error có self-loop để công cụ không xem trạng thái kết thúc hợp lệ là deadlock.</w:t>
      </w:r>
    </w:p>
    <w:tbl>
      <w:tblPr>
        <w:tblStyle w:val="TableGrid"/>
        <w:tblW w:type="auto" w:w="0"/>
        <w:tblLook w:firstColumn="1" w:firstRow="1" w:lastColumn="0" w:lastRow="0" w:noHBand="0" w:noVBand="1" w:val="04A0"/>
      </w:tblPr>
      <w:tblGrid>
        <w:gridCol w:w="9688"/>
      </w:tblGrid>
      <w:tr>
        <w:tc>
          <w:tcPr>
            <w:tcW w:type="dxa" w:w="9688"/>
            <w:shd w:fill="F3F6FA"/>
          </w:tcPr>
          <w:p>
            <w:r/>
          </w:p>
          <w:p>
            <w:pPr>
              <w:pStyle w:val="CodeStyle"/>
            </w:pPr>
            <w:r>
              <w:t>init -&gt; read_header -&gt; parsing -&gt; validated -&gt; stored -&gt; success</w:t>
            </w:r>
          </w:p>
          <w:p>
            <w:pPr>
              <w:pStyle w:val="CodeStyle"/>
            </w:pPr>
            <w:r>
              <w:t xml:space="preserve">                             |             ^</w:t>
            </w:r>
          </w:p>
          <w:p>
            <w:pPr>
              <w:pStyle w:val="CodeStyle"/>
            </w:pPr>
            <w:r>
              <w:t xml:space="preserve">                             +-&gt; error    |</w:t>
            </w:r>
          </w:p>
          <w:p>
            <w:pPr>
              <w:pStyle w:val="CodeStyle"/>
            </w:pPr>
            <w:r>
              <w:t xml:space="preserve">                parsing -----&gt; unsafe_store -&gt; error  (v0)</w:t>
            </w:r>
          </w:p>
        </w:tc>
      </w:tr>
    </w:tbl>
    <w:p>
      <w:r>
        <w:rPr>
          <w:b w:val="0"/>
        </w:rPr>
        <w:t>Mô hình v1 loại bỏ cung parsing -&gt; unsafe_store; chỉ cho phép stored sau validated. Đây là thay đổi mô hình, không phải bằng chứng CBMC đã chứng minh toàn bộ C.</w:t>
      </w:r>
    </w:p>
    <w:p>
      <w:pPr>
        <w:pStyle w:val="Heading2"/>
      </w:pPr>
      <w:r>
        <w:t>3.6. ThuocTinhAnToan</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17365D"/>
          </w:tcPr>
          <w:p>
            <w:r>
              <w:rPr>
                <w:b/>
                <w:color w:val="FFFFFF"/>
                <w:sz w:val="18"/>
              </w:rPr>
              <w:t>CTL</w:t>
            </w:r>
          </w:p>
        </w:tc>
        <w:tc>
          <w:tcPr>
            <w:tcW w:type="dxa" w:w="4844"/>
            <w:shd w:fill="17365D"/>
          </w:tcPr>
          <w:p>
            <w:r>
              <w:rPr>
                <w:b/>
                <w:color w:val="FFFFFF"/>
                <w:sz w:val="18"/>
              </w:rPr>
              <w:t>Ý nghĩa / diễn giải</w:t>
            </w:r>
          </w:p>
        </w:tc>
      </w:tr>
      <w:tr>
        <w:trPr>
          <w:cantSplit/>
        </w:trPr>
        <w:tc>
          <w:tcPr>
            <w:tcW w:type="dxa" w:w="4844"/>
            <w:vAlign w:val="center"/>
          </w:tcPr>
          <w:p>
            <w:pPr>
              <w:spacing w:after="20"/>
            </w:pPr>
            <w:r>
              <w:rPr>
                <w:sz w:val="18"/>
              </w:rPr>
              <w:t>AG(!violation)</w:t>
            </w:r>
          </w:p>
        </w:tc>
        <w:tc>
          <w:tcPr>
            <w:tcW w:type="dxa" w:w="4844"/>
            <w:vAlign w:val="center"/>
          </w:tcPr>
          <w:p>
            <w:pPr>
              <w:spacing w:after="20"/>
            </w:pPr>
            <w:r>
              <w:rPr>
                <w:sz w:val="18"/>
              </w:rPr>
              <w:t>Mọi trạng thái có thể đạt tới đều không chứa nhãn violation. v0 kỳ vọng FALSE.</w:t>
            </w:r>
          </w:p>
        </w:tc>
      </w:tr>
      <w:tr>
        <w:trPr>
          <w:cantSplit/>
        </w:trPr>
        <w:tc>
          <w:tcPr>
            <w:tcW w:type="dxa" w:w="4844"/>
            <w:vAlign w:val="center"/>
            <w:shd w:fill="EEF3F8"/>
          </w:tcPr>
          <w:p>
            <w:pPr>
              <w:spacing w:after="20"/>
            </w:pPr>
            <w:r>
              <w:rPr>
                <w:sz w:val="18"/>
              </w:rPr>
              <w:t>AG(stored -&gt; validated)</w:t>
            </w:r>
          </w:p>
        </w:tc>
        <w:tc>
          <w:tcPr>
            <w:tcW w:type="dxa" w:w="4844"/>
            <w:vAlign w:val="center"/>
            <w:shd w:fill="EEF3F8"/>
          </w:tcPr>
          <w:p>
            <w:pPr>
              <w:spacing w:after="20"/>
            </w:pPr>
            <w:r>
              <w:rPr>
                <w:sz w:val="18"/>
              </w:rPr>
              <w:t>Không được ghi trước validate. v0 FALSE do unsafe_store.</w:t>
            </w:r>
          </w:p>
        </w:tc>
      </w:tr>
      <w:tr>
        <w:trPr>
          <w:cantSplit/>
        </w:trPr>
        <w:tc>
          <w:tcPr>
            <w:tcW w:type="dxa" w:w="4844"/>
            <w:vAlign w:val="center"/>
          </w:tcPr>
          <w:p>
            <w:pPr>
              <w:spacing w:after="20"/>
            </w:pPr>
            <w:r>
              <w:rPr>
                <w:sz w:val="18"/>
              </w:rPr>
              <w:t>AG(error -&gt; !stored)</w:t>
            </w:r>
          </w:p>
        </w:tc>
        <w:tc>
          <w:tcPr>
            <w:tcW w:type="dxa" w:w="4844"/>
            <w:vAlign w:val="center"/>
          </w:tcPr>
          <w:p>
            <w:pPr>
              <w:spacing w:after="20"/>
            </w:pPr>
            <w:r>
              <w:rPr>
                <w:sz w:val="18"/>
              </w:rPr>
              <w:t>Một trạng thái ERROR không đồng thời đánh dấu stored.</w:t>
            </w:r>
          </w:p>
        </w:tc>
      </w:tr>
      <w:tr>
        <w:trPr>
          <w:cantSplit/>
        </w:trPr>
        <w:tc>
          <w:tcPr>
            <w:tcW w:type="dxa" w:w="4844"/>
            <w:vAlign w:val="center"/>
            <w:shd w:fill="EEF3F8"/>
          </w:tcPr>
          <w:p>
            <w:pPr>
              <w:spacing w:after="20"/>
            </w:pPr>
            <w:r>
              <w:rPr>
                <w:sz w:val="18"/>
              </w:rPr>
              <w:t>EF(success)</w:t>
            </w:r>
          </w:p>
        </w:tc>
        <w:tc>
          <w:tcPr>
            <w:tcW w:type="dxa" w:w="4844"/>
            <w:vAlign w:val="center"/>
            <w:shd w:fill="EEF3F8"/>
          </w:tcPr>
          <w:p>
            <w:pPr>
              <w:spacing w:after="20"/>
            </w:pPr>
            <w:r>
              <w:rPr>
                <w:sz w:val="18"/>
              </w:rPr>
              <w:t>Tồn tại một đường đi đến thành công (reachability).</w:t>
            </w:r>
          </w:p>
        </w:tc>
      </w:tr>
      <w:tr>
        <w:trPr>
          <w:cantSplit/>
        </w:trPr>
        <w:tc>
          <w:tcPr>
            <w:tcW w:type="dxa" w:w="4844"/>
            <w:vAlign w:val="center"/>
          </w:tcPr>
          <w:p>
            <w:pPr>
              <w:spacing w:after="20"/>
            </w:pPr>
            <w:r>
              <w:rPr>
                <w:sz w:val="18"/>
              </w:rPr>
              <w:t>AG(parsing -&gt; EF(error | success))</w:t>
            </w:r>
          </w:p>
        </w:tc>
        <w:tc>
          <w:tcPr>
            <w:tcW w:type="dxa" w:w="4844"/>
            <w:vAlign w:val="center"/>
          </w:tcPr>
          <w:p>
            <w:pPr>
              <w:spacing w:after="20"/>
            </w:pPr>
            <w:r>
              <w:rPr>
                <w:sz w:val="18"/>
              </w:rPr>
              <w:t>Từ trạng thái parsing luôn tồn tại một lối thoát tới error/success; yếu hơn AF trên mọi nhánh.</w:t>
            </w:r>
          </w:p>
        </w:tc>
      </w:tr>
    </w:tbl>
    <w:p>
      <w:r>
        <w:rPr>
          <w:b w:val="0"/>
        </w:rPr>
        <w:t>Quan trọng: EF và AF khác nhau. Công thức cuối kiểm tra tồn tại một đường kết thúc từ mỗi trạng thái parsing, KHÔNG chứng minh mọi lần chạy thực đều kết thúc nếu có vòng lặp vô hạn.</w:t>
      </w:r>
    </w:p>
    <w:p>
      <w:pPr>
        <w:pStyle w:val="Heading2"/>
      </w:pPr>
      <w:r>
        <w:t>3.7. LoaiTruLanNhau</w:t>
      </w:r>
    </w:p>
    <w:p>
      <w:r>
        <w:rPr>
          <w:b w:val="0"/>
        </w:rPr>
        <w:t>Cặp đầu tiên là stored / unchecked: bản v0 có unsafe_store mang cả hai nhãn, vì vậy đây là cặp quan trọng để xác nhận lỗi mô hình. Các cặp success/error, checked/unchecked, validated/rejected và success/rejected dùng để mô tả tính nhất quán khác. Theo hướng dẫn tool, cần lưu ý có phiên bản parser Excel chỉ lấy cặp đầu tiên để kiểm tra tự động.</w:t>
      </w:r>
    </w:p>
    <w:p>
      <w:pPr>
        <w:pStyle w:val="Heading2"/>
      </w:pPr>
      <w:r>
        <w:t>3.8. HamSinhMa</w:t>
      </w:r>
    </w:p>
    <w:p>
      <w:r>
        <w:rPr>
          <w:b w:val="0"/>
        </w:rPr>
        <w:t>Các cột Loai chỉ sử dụng giá trị được mẫu ứng dụng hỗ trợ. Ba dòng buffer_copy dùng đúng kích thước 16/64/16; alloc_release kích thước minh họa 108 byte; arithmetic biểu diễn phép nhân count × record_size. Hai hàm Python dạng divide và magic_value dùng làm harness minh họa riêng cho cơ chế fuzzing của toolkit.</w:t>
      </w:r>
    </w:p>
    <w:tbl>
      <w:tblPr>
        <w:tblStyle w:val="TableGrid"/>
        <w:tblW w:type="auto" w:w="0"/>
        <w:jc w:val="center"/>
        <w:tblLook w:firstColumn="1" w:firstRow="1" w:lastColumn="0" w:lastRow="0" w:noHBand="0" w:noVBand="1" w:val="04A0"/>
      </w:tblPr>
      <w:tblGrid>
        <w:gridCol w:w="3229"/>
        <w:gridCol w:w="3229"/>
        <w:gridCol w:w="3229"/>
      </w:tblGrid>
      <w:tr>
        <w:trPr>
          <w:cantSplit/>
        </w:trPr>
        <w:tc>
          <w:tcPr>
            <w:tcW w:type="dxa" w:w="3229"/>
            <w:shd w:fill="17365D"/>
          </w:tcPr>
          <w:p>
            <w:r>
              <w:rPr>
                <w:b/>
                <w:color w:val="FFFFFF"/>
                <w:sz w:val="18"/>
              </w:rPr>
              <w:t>Hàm / loại</w:t>
            </w:r>
          </w:p>
        </w:tc>
        <w:tc>
          <w:tcPr>
            <w:tcW w:type="dxa" w:w="3229"/>
            <w:shd w:fill="17365D"/>
          </w:tcPr>
          <w:p>
            <w:r>
              <w:rPr>
                <w:b/>
                <w:color w:val="FFFFFF"/>
                <w:sz w:val="18"/>
              </w:rPr>
              <w:t>Vai trò</w:t>
            </w:r>
          </w:p>
        </w:tc>
        <w:tc>
          <w:tcPr>
            <w:tcW w:type="dxa" w:w="3229"/>
            <w:shd w:fill="17365D"/>
          </w:tcPr>
          <w:p>
            <w:r>
              <w:rPr>
                <w:b/>
                <w:color w:val="FFFFFF"/>
                <w:sz w:val="18"/>
              </w:rPr>
              <w:t>Lưu ý tính trung thực</w:t>
            </w:r>
          </w:p>
        </w:tc>
      </w:tr>
      <w:tr>
        <w:trPr>
          <w:cantSplit/>
        </w:trPr>
        <w:tc>
          <w:tcPr>
            <w:tcW w:type="dxa" w:w="3229"/>
            <w:vAlign w:val="center"/>
          </w:tcPr>
          <w:p>
            <w:pPr>
              <w:spacing w:after="20"/>
            </w:pPr>
            <w:r>
              <w:rPr>
                <w:sz w:val="18"/>
              </w:rPr>
              <w:t>copy_student_name / buffer_copy</w:t>
            </w:r>
          </w:p>
        </w:tc>
        <w:tc>
          <w:tcPr>
            <w:tcW w:type="dxa" w:w="3229"/>
            <w:vAlign w:val="center"/>
          </w:tcPr>
          <w:p>
            <w:pPr>
              <w:spacing w:after="20"/>
            </w:pPr>
            <w:r>
              <w:rPr>
                <w:sz w:val="18"/>
              </w:rPr>
              <w:t>Mô phỏng nguy cơ sao chép tên quá 64 byte</w:t>
            </w:r>
          </w:p>
        </w:tc>
        <w:tc>
          <w:tcPr>
            <w:tcW w:type="dxa" w:w="3229"/>
            <w:vAlign w:val="center"/>
          </w:tcPr>
          <w:p>
            <w:pPr>
              <w:spacing w:after="20"/>
            </w:pPr>
            <w:r>
              <w:rPr>
                <w:sz w:val="18"/>
              </w:rPr>
              <w:t>Không phải toàn bộ mã parser được “sinh” từ Excel.</w:t>
            </w:r>
          </w:p>
        </w:tc>
      </w:tr>
      <w:tr>
        <w:trPr>
          <w:cantSplit/>
        </w:trPr>
        <w:tc>
          <w:tcPr>
            <w:tcW w:type="dxa" w:w="3229"/>
            <w:vAlign w:val="center"/>
            <w:shd w:fill="EEF3F8"/>
          </w:tcPr>
          <w:p>
            <w:pPr>
              <w:spacing w:after="20"/>
            </w:pPr>
            <w:r>
              <w:rPr>
                <w:sz w:val="18"/>
              </w:rPr>
              <w:t>alloc_grade_scratch / alloc_release</w:t>
            </w:r>
          </w:p>
        </w:tc>
        <w:tc>
          <w:tcPr>
            <w:tcW w:type="dxa" w:w="3229"/>
            <w:vAlign w:val="center"/>
            <w:shd w:fill="EEF3F8"/>
          </w:tcPr>
          <w:p>
            <w:pPr>
              <w:spacing w:after="20"/>
            </w:pPr>
            <w:r>
              <w:rPr>
                <w:sz w:val="18"/>
              </w:rPr>
              <w:t>Mô phỏng malloc/free nhánh lỗi</w:t>
            </w:r>
          </w:p>
        </w:tc>
        <w:tc>
          <w:tcPr>
            <w:tcW w:type="dxa" w:w="3229"/>
            <w:vAlign w:val="center"/>
            <w:shd w:fill="EEF3F8"/>
          </w:tcPr>
          <w:p>
            <w:pPr>
              <w:spacing w:after="20"/>
            </w:pPr>
            <w:r>
              <w:rPr>
                <w:sz w:val="18"/>
              </w:rPr>
              <w:t>Log rò rỉ thực phải lấy từ bản C v0.</w:t>
            </w:r>
          </w:p>
        </w:tc>
      </w:tr>
      <w:tr>
        <w:trPr>
          <w:cantSplit/>
        </w:trPr>
        <w:tc>
          <w:tcPr>
            <w:tcW w:type="dxa" w:w="3229"/>
            <w:vAlign w:val="center"/>
          </w:tcPr>
          <w:p>
            <w:pPr>
              <w:spacing w:after="20"/>
            </w:pPr>
            <w:r>
              <w:rPr>
                <w:sz w:val="18"/>
              </w:rPr>
              <w:t>count_allocation_bytes / arithmetic</w:t>
            </w:r>
          </w:p>
        </w:tc>
        <w:tc>
          <w:tcPr>
            <w:tcW w:type="dxa" w:w="3229"/>
            <w:vAlign w:val="center"/>
          </w:tcPr>
          <w:p>
            <w:pPr>
              <w:spacing w:after="20"/>
            </w:pPr>
            <w:r>
              <w:rPr>
                <w:sz w:val="18"/>
              </w:rPr>
              <w:t>Sinh đoạn tính số học dễ trích AST</w:t>
            </w:r>
          </w:p>
        </w:tc>
        <w:tc>
          <w:tcPr>
            <w:tcW w:type="dxa" w:w="3229"/>
            <w:vAlign w:val="center"/>
          </w:tcPr>
          <w:p>
            <w:pPr>
              <w:spacing w:after="20"/>
            </w:pPr>
            <w:r>
              <w:rPr>
                <w:sz w:val="18"/>
              </w:rPr>
              <w:t>Kiểm tra riêng overflow theo chính mã C.</w:t>
            </w:r>
          </w:p>
        </w:tc>
      </w:tr>
      <w:tr>
        <w:trPr>
          <w:cantSplit/>
        </w:trPr>
        <w:tc>
          <w:tcPr>
            <w:tcW w:type="dxa" w:w="3229"/>
            <w:vAlign w:val="center"/>
            <w:shd w:fill="EEF3F8"/>
          </w:tcPr>
          <w:p>
            <w:pPr>
              <w:spacing w:after="20"/>
            </w:pPr>
            <w:r>
              <w:rPr>
                <w:sz w:val="18"/>
              </w:rPr>
              <w:t>csv_field_ratio / divide</w:t>
            </w:r>
          </w:p>
        </w:tc>
        <w:tc>
          <w:tcPr>
            <w:tcW w:type="dxa" w:w="3229"/>
            <w:vAlign w:val="center"/>
            <w:shd w:fill="EEF3F8"/>
          </w:tcPr>
          <w:p>
            <w:pPr>
              <w:spacing w:after="20"/>
            </w:pPr>
            <w:r>
              <w:rPr>
                <w:sz w:val="18"/>
              </w:rPr>
              <w:t>Harness chia hai số để demo black-box</w:t>
            </w:r>
          </w:p>
        </w:tc>
        <w:tc>
          <w:tcPr>
            <w:tcW w:type="dxa" w:w="3229"/>
            <w:vAlign w:val="center"/>
            <w:shd w:fill="EEF3F8"/>
          </w:tcPr>
          <w:p>
            <w:pPr>
              <w:spacing w:after="20"/>
            </w:pPr>
            <w:r>
              <w:rPr>
                <w:sz w:val="18"/>
              </w:rPr>
              <w:t>Không phải hàm tính điểm của ứng dụng.</w:t>
            </w:r>
          </w:p>
        </w:tc>
      </w:tr>
      <w:tr>
        <w:trPr>
          <w:cantSplit/>
        </w:trPr>
        <w:tc>
          <w:tcPr>
            <w:tcW w:type="dxa" w:w="3229"/>
            <w:vAlign w:val="center"/>
          </w:tcPr>
          <w:p>
            <w:pPr>
              <w:spacing w:after="20"/>
            </w:pPr>
            <w:r>
              <w:rPr>
                <w:sz w:val="18"/>
              </w:rPr>
              <w:t>csv_header_prefix_check / magic_value</w:t>
            </w:r>
          </w:p>
        </w:tc>
        <w:tc>
          <w:tcPr>
            <w:tcW w:type="dxa" w:w="3229"/>
            <w:vAlign w:val="center"/>
          </w:tcPr>
          <w:p>
            <w:pPr>
              <w:spacing w:after="20"/>
            </w:pPr>
            <w:r>
              <w:rPr>
                <w:sz w:val="18"/>
              </w:rPr>
              <w:t>Harness kiểm tra hai byte đầu s,t (ASCII 115,116)</w:t>
            </w:r>
          </w:p>
        </w:tc>
        <w:tc>
          <w:tcPr>
            <w:tcW w:type="dxa" w:w="3229"/>
            <w:vAlign w:val="center"/>
          </w:tcPr>
          <w:p>
            <w:pPr>
              <w:spacing w:after="20"/>
            </w:pPr>
            <w:r>
              <w:rPr>
                <w:sz w:val="18"/>
              </w:rPr>
              <w:t>Chỉ đại diện điều kiện prefix; header thật được C so khớp đầy đủ.</w:t>
            </w:r>
          </w:p>
        </w:tc>
      </w:tr>
    </w:tbl>
    <w:p>
      <w:r>
        <w:rPr>
          <w:b w:val="0"/>
        </w:rPr>
        <w:t>Các ô Loi và GiaTriBiMat để trống khi loại hàm không dùng trường đó, tránh gán nhãn lỗi/mã bí mật không có thật. Nếu GUI của giảng viên bắt buộc ô không được để trống ở mọi hàng, cần xác nhận trực tiếp quy tắc xử lý giá trị “không áp dụng”.</w:t>
      </w:r>
    </w:p>
    <w:p>
      <w:pPr>
        <w:pStyle w:val="Heading2"/>
      </w:pPr>
      <w:r>
        <w:t>3.9. KiemTraSoHoc</w:t>
      </w:r>
    </w:p>
    <w:p>
      <w:r>
        <w:rPr>
          <w:b w:val="0"/>
        </w:rPr>
        <w:t>Cột DieuKien và BieuThucTran có MỤC ĐÍCH KHÁC NHAU trong Spec Verification Lab. DieuKien dùng SAT/UNSAT theo biểu thức logic; BieuThucTran được tool xem xét khả năng tràn số nguyên có dấu 32-bit trong phạm vi biến int32 độc lập. Không được xem kết quả của BieuThucTran là chứng minh guard của DieuKien đã khắc phục tràn uint32 trong C.</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17365D"/>
          </w:tcPr>
          <w:p>
            <w:r>
              <w:rPr>
                <w:b/>
                <w:color w:val="FFFFFF"/>
                <w:sz w:val="18"/>
              </w:rPr>
              <w:t>Kiểm tra</w:t>
            </w:r>
          </w:p>
        </w:tc>
        <w:tc>
          <w:tcPr>
            <w:tcW w:type="dxa" w:w="4844"/>
            <w:shd w:fill="17365D"/>
          </w:tcPr>
          <w:p>
            <w:r>
              <w:rPr>
                <w:b/>
                <w:color w:val="FFFFFF"/>
                <w:sz w:val="18"/>
              </w:rPr>
              <w:t>Ý nghĩa / điều kiện dự kiến</w:t>
            </w:r>
          </w:p>
        </w:tc>
      </w:tr>
      <w:tr>
        <w:trPr>
          <w:cantSplit/>
        </w:trPr>
        <w:tc>
          <w:tcPr>
            <w:tcW w:type="dxa" w:w="4844"/>
            <w:vAlign w:val="center"/>
          </w:tcPr>
          <w:p>
            <w:pPr>
              <w:spacing w:after="20"/>
            </w:pPr>
            <w:r>
              <w:rPr>
                <w:sz w:val="18"/>
              </w:rPr>
              <w:t>index_v0_oob</w:t>
            </w:r>
          </w:p>
        </w:tc>
        <w:tc>
          <w:tcPr>
            <w:tcW w:type="dxa" w:w="4844"/>
            <w:vAlign w:val="center"/>
          </w:tcPr>
          <w:p>
            <w:pPr>
              <w:spacing w:after="20"/>
            </w:pPr>
            <w:r>
              <w:rPr>
                <w:sz w:val="18"/>
              </w:rPr>
              <w:t>SAT: idx = 100 là phản ví dụ của phép ghi mảng v0 nếu thiếu guard.</w:t>
            </w:r>
          </w:p>
        </w:tc>
      </w:tr>
      <w:tr>
        <w:trPr>
          <w:cantSplit/>
        </w:trPr>
        <w:tc>
          <w:tcPr>
            <w:tcW w:type="dxa" w:w="4844"/>
            <w:vAlign w:val="center"/>
            <w:shd w:fill="EEF3F8"/>
          </w:tcPr>
          <w:p>
            <w:pPr>
              <w:spacing w:after="20"/>
            </w:pPr>
            <w:r>
              <w:rPr>
                <w:sz w:val="18"/>
              </w:rPr>
              <w:t>index_v1_guard</w:t>
            </w:r>
          </w:p>
        </w:tc>
        <w:tc>
          <w:tcPr>
            <w:tcW w:type="dxa" w:w="4844"/>
            <w:vAlign w:val="center"/>
            <w:shd w:fill="EEF3F8"/>
          </w:tcPr>
          <w:p>
            <w:pPr>
              <w:spacing w:after="20"/>
            </w:pPr>
            <w:r>
              <w:rPr>
                <w:sz w:val="18"/>
              </w:rPr>
              <w:t>UNSAT: idx &lt; 100 và idx ≥ 100 không thể cùng đúng.</w:t>
            </w:r>
          </w:p>
        </w:tc>
      </w:tr>
      <w:tr>
        <w:trPr>
          <w:cantSplit/>
        </w:trPr>
        <w:tc>
          <w:tcPr>
            <w:tcW w:type="dxa" w:w="4844"/>
            <w:vAlign w:val="center"/>
          </w:tcPr>
          <w:p>
            <w:pPr>
              <w:spacing w:after="20"/>
            </w:pPr>
            <w:r>
              <w:rPr>
                <w:sz w:val="18"/>
              </w:rPr>
              <w:t>name_byte_boundary</w:t>
            </w:r>
          </w:p>
        </w:tc>
        <w:tc>
          <w:tcPr>
            <w:tcW w:type="dxa" w:w="4844"/>
            <w:vAlign w:val="center"/>
          </w:tcPr>
          <w:p>
            <w:pPr>
              <w:spacing w:after="20"/>
            </w:pPr>
            <w:r>
              <w:rPr>
                <w:sz w:val="18"/>
              </w:rPr>
              <w:t>SAT: 64 byte nội dung + NUL vượt buffer 64 byte.</w:t>
            </w:r>
          </w:p>
        </w:tc>
      </w:tr>
      <w:tr>
        <w:trPr>
          <w:cantSplit/>
        </w:trPr>
        <w:tc>
          <w:tcPr>
            <w:tcW w:type="dxa" w:w="4844"/>
            <w:vAlign w:val="center"/>
            <w:shd w:fill="EEF3F8"/>
          </w:tcPr>
          <w:p>
            <w:pPr>
              <w:spacing w:after="20"/>
            </w:pPr>
            <w:r>
              <w:rPr>
                <w:sz w:val="18"/>
              </w:rPr>
              <w:t>record_limit_101</w:t>
            </w:r>
          </w:p>
        </w:tc>
        <w:tc>
          <w:tcPr>
            <w:tcW w:type="dxa" w:w="4844"/>
            <w:vAlign w:val="center"/>
            <w:shd w:fill="EEF3F8"/>
          </w:tcPr>
          <w:p>
            <w:pPr>
              <w:spacing w:after="20"/>
            </w:pPr>
            <w:r>
              <w:rPr>
                <w:sz w:val="18"/>
              </w:rPr>
              <w:t>SAT: thêm một bản ghi khi đã có 100 bản ghi vượt capacity.</w:t>
            </w:r>
          </w:p>
        </w:tc>
      </w:tr>
      <w:tr>
        <w:trPr>
          <w:cantSplit/>
        </w:trPr>
        <w:tc>
          <w:tcPr>
            <w:tcW w:type="dxa" w:w="4844"/>
            <w:vAlign w:val="center"/>
          </w:tcPr>
          <w:p>
            <w:pPr>
              <w:spacing w:after="20"/>
            </w:pPr>
            <w:r>
              <w:rPr>
                <w:sz w:val="18"/>
              </w:rPr>
              <w:t>uint32_estimate_wrap</w:t>
            </w:r>
          </w:p>
        </w:tc>
        <w:tc>
          <w:tcPr>
            <w:tcW w:type="dxa" w:w="4844"/>
            <w:vAlign w:val="center"/>
          </w:tcPr>
          <w:p>
            <w:pPr>
              <w:spacing w:after="20"/>
            </w:pPr>
            <w:r>
              <w:rPr>
                <w:sz w:val="18"/>
              </w:rPr>
              <w:t>SAT có count làm count × 108 vượt UINT32_MAX; mô hình toán học.</w:t>
            </w:r>
          </w:p>
        </w:tc>
      </w:tr>
      <w:tr>
        <w:trPr>
          <w:cantSplit/>
        </w:trPr>
        <w:tc>
          <w:tcPr>
            <w:tcW w:type="dxa" w:w="4844"/>
            <w:vAlign w:val="center"/>
            <w:shd w:fill="EEF3F8"/>
          </w:tcPr>
          <w:p>
            <w:pPr>
              <w:spacing w:after="20"/>
            </w:pPr>
            <w:r>
              <w:rPr>
                <w:sz w:val="18"/>
              </w:rPr>
              <w:t>uint32_estimate_guard</w:t>
            </w:r>
          </w:p>
        </w:tc>
        <w:tc>
          <w:tcPr>
            <w:tcW w:type="dxa" w:w="4844"/>
            <w:vAlign w:val="center"/>
            <w:shd w:fill="EEF3F8"/>
          </w:tcPr>
          <w:p>
            <w:pPr>
              <w:spacing w:after="20"/>
            </w:pPr>
            <w:r>
              <w:rPr>
                <w:sz w:val="18"/>
              </w:rPr>
              <w:t>UNSAT khi count ≤ 39.768.215 và yêu cầu tích vượt UINT32_MAX.</w:t>
            </w:r>
          </w:p>
        </w:tc>
      </w:tr>
      <w:tr>
        <w:trPr>
          <w:cantSplit/>
        </w:trPr>
        <w:tc>
          <w:tcPr>
            <w:tcW w:type="dxa" w:w="4844"/>
            <w:vAlign w:val="center"/>
          </w:tcPr>
          <w:p>
            <w:pPr>
              <w:spacing w:after="20"/>
            </w:pPr>
            <w:r>
              <w:rPr>
                <w:sz w:val="18"/>
              </w:rPr>
              <w:t>grade_cents_boundary</w:t>
            </w:r>
          </w:p>
        </w:tc>
        <w:tc>
          <w:tcPr>
            <w:tcW w:type="dxa" w:w="4844"/>
            <w:vAlign w:val="center"/>
          </w:tcPr>
          <w:p>
            <w:pPr>
              <w:spacing w:after="20"/>
            </w:pPr>
            <w:r>
              <w:rPr>
                <w:sz w:val="18"/>
              </w:rPr>
              <w:t>UNSAT ở mô hình số nguyên hóa điểm; không kiểm chứng phép parse float trực tiếp.</w:t>
            </w:r>
          </w:p>
        </w:tc>
      </w:tr>
    </w:tbl>
    <w:p>
      <w:r>
        <w:rPr>
          <w:b/>
        </w:rPr>
        <w:t xml:space="preserve">Ngưỡng uint32: </w:t>
      </w:r>
      <w:r>
        <w:t>UINT32_MAX = 4.294.967.295; nếu sizeof(GradeRecord) = 108 thì floor(UINT32_MAX/108) = 39.768.215. Kết quả sizeof được kiểm tra ở môi trường đã thử; nếu thay ABI/kiểu struct, phải tính lại.</w:t>
      </w:r>
    </w:p>
    <w:p>
      <w:pPr>
        <w:pStyle w:val="Heading2"/>
      </w:pPr>
      <w:r>
        <w:t>3.10. TestCase</w:t>
      </w:r>
    </w:p>
    <w:p>
      <w:r>
        <w:rPr>
          <w:b w:val="0"/>
        </w:rPr>
        <w:t>Có 12 test case, mã TC-01…TC-12, mỗi test liên kết ID yêu cầu, điều kiện đầu vào, các bước và kết quả mong đợi. Những test quan trọng nhất: tên dài (TC-02), 99/100/101 dòng (TC-03), leak (TC-04), phép nhân uint32 (TC-05), Kripke (TC-08), fuzz 300 mẫu (TC-09), Z3 witness (TC-10) và gcov (TC-12).</w:t>
      </w:r>
    </w:p>
    <w:p>
      <w:pPr>
        <w:pStyle w:val="Heading1"/>
      </w:pPr>
      <w:r>
        <w:t>4. Excel đối chiếu với mã nguồn C và kết quả đã ghi log</w:t>
      </w:r>
    </w:p>
    <w:p>
      <w:r>
        <w:rPr>
          <w:b w:val="0"/>
        </w:rPr>
        <w:t>Đặc tả Excel là đầu vào cho phần mềm minh họa của thầy; mã nguồn C của nhóm là chương trình được tạo/duy trì riêng trong thư mục src. File config/spec.json sinh các HẰNG SỐ của parser_config.h, không tự sinh toàn bộ logic parse CSV. Vì vậy cần dùng bảng đối chiếu dưới đây thay cho khẳng định “Excel sinh ra chính xác tất cả dòng C”.</w:t>
      </w:r>
    </w:p>
    <w:tbl>
      <w:tblPr>
        <w:tblStyle w:val="TableGrid"/>
        <w:tblW w:type="auto" w:w="0"/>
        <w:jc w:val="center"/>
        <w:tblLook w:firstColumn="1" w:firstRow="1" w:lastColumn="0" w:lastRow="0" w:noHBand="0" w:noVBand="1" w:val="04A0"/>
      </w:tblPr>
      <w:tblGrid>
        <w:gridCol w:w="3229"/>
        <w:gridCol w:w="3229"/>
        <w:gridCol w:w="3229"/>
      </w:tblGrid>
      <w:tr>
        <w:trPr>
          <w:cantSplit/>
        </w:trPr>
        <w:tc>
          <w:tcPr>
            <w:tcW w:type="dxa" w:w="3229"/>
            <w:shd w:fill="17365D"/>
          </w:tcPr>
          <w:p>
            <w:r>
              <w:rPr>
                <w:b/>
                <w:color w:val="FFFFFF"/>
                <w:sz w:val="18"/>
              </w:rPr>
              <w:t>Excel / yêu cầu</w:t>
            </w:r>
          </w:p>
        </w:tc>
        <w:tc>
          <w:tcPr>
            <w:tcW w:type="dxa" w:w="3229"/>
            <w:shd w:fill="17365D"/>
          </w:tcPr>
          <w:p>
            <w:r>
              <w:rPr>
                <w:b/>
                <w:color w:val="FFFFFF"/>
                <w:sz w:val="18"/>
              </w:rPr>
              <w:t>Mã C / script</w:t>
            </w:r>
          </w:p>
        </w:tc>
        <w:tc>
          <w:tcPr>
            <w:tcW w:type="dxa" w:w="3229"/>
            <w:shd w:fill="17365D"/>
          </w:tcPr>
          <w:p>
            <w:r>
              <w:rPr>
                <w:b/>
                <w:color w:val="FFFFFF"/>
                <w:sz w:val="18"/>
              </w:rPr>
              <w:t>Log liên quan</w:t>
            </w:r>
          </w:p>
        </w:tc>
      </w:tr>
      <w:tr>
        <w:trPr>
          <w:cantSplit/>
        </w:trPr>
        <w:tc>
          <w:tcPr>
            <w:tcW w:type="dxa" w:w="3229"/>
            <w:vAlign w:val="center"/>
          </w:tcPr>
          <w:p>
            <w:pPr>
              <w:spacing w:after="20"/>
            </w:pPr>
            <w:r>
              <w:rPr>
                <w:sz w:val="18"/>
              </w:rPr>
              <w:t>REQ-03, CON-01, index_v1_guard</w:t>
            </w:r>
          </w:p>
        </w:tc>
        <w:tc>
          <w:tcPr>
            <w:tcW w:type="dxa" w:w="3229"/>
            <w:vAlign w:val="center"/>
          </w:tcPr>
          <w:p>
            <w:pPr>
              <w:spacing w:after="20"/>
            </w:pPr>
            <w:r>
              <w:rPr>
                <w:sz w:val="18"/>
              </w:rPr>
              <w:t>store_record(), check_smt_z3.py</w:t>
            </w:r>
          </w:p>
        </w:tc>
        <w:tc>
          <w:tcPr>
            <w:tcW w:type="dxa" w:w="3229"/>
            <w:vAlign w:val="center"/>
          </w:tcPr>
          <w:p>
            <w:pPr>
              <w:spacing w:after="20"/>
            </w:pPr>
            <w:r>
              <w:rPr>
                <w:sz w:val="18"/>
              </w:rPr>
              <w:t>05_v0_records_101.log; 06_smt_z3.log</w:t>
            </w:r>
          </w:p>
        </w:tc>
      </w:tr>
      <w:tr>
        <w:trPr>
          <w:cantSplit/>
        </w:trPr>
        <w:tc>
          <w:tcPr>
            <w:tcW w:type="dxa" w:w="3229"/>
            <w:vAlign w:val="center"/>
            <w:shd w:fill="EEF3F8"/>
          </w:tcPr>
          <w:p>
            <w:pPr>
              <w:spacing w:after="20"/>
            </w:pPr>
            <w:r>
              <w:rPr>
                <w:sz w:val="18"/>
              </w:rPr>
              <w:t>REQ-05, CON-02 đến CON-04</w:t>
            </w:r>
          </w:p>
        </w:tc>
        <w:tc>
          <w:tcPr>
            <w:tcW w:type="dxa" w:w="3229"/>
            <w:vAlign w:val="center"/>
            <w:shd w:fill="EEF3F8"/>
          </w:tcPr>
          <w:p>
            <w:pPr>
              <w:spacing w:after="20"/>
            </w:pPr>
            <w:r>
              <w:rPr>
                <w:sz w:val="18"/>
              </w:rPr>
              <w:t>copy_field(), parse_record()</w:t>
            </w:r>
          </w:p>
        </w:tc>
        <w:tc>
          <w:tcPr>
            <w:tcW w:type="dxa" w:w="3229"/>
            <w:vAlign w:val="center"/>
            <w:shd w:fill="EEF3F8"/>
          </w:tcPr>
          <w:p>
            <w:pPr>
              <w:spacing w:after="20"/>
            </w:pPr>
            <w:r>
              <w:rPr>
                <w:sz w:val="18"/>
              </w:rPr>
              <w:t>04_static_scan.log; 05_v0_long_name.log</w:t>
            </w:r>
          </w:p>
        </w:tc>
      </w:tr>
      <w:tr>
        <w:trPr>
          <w:cantSplit/>
        </w:trPr>
        <w:tc>
          <w:tcPr>
            <w:tcW w:type="dxa" w:w="3229"/>
            <w:vAlign w:val="center"/>
          </w:tcPr>
          <w:p>
            <w:pPr>
              <w:spacing w:after="20"/>
            </w:pPr>
            <w:r>
              <w:rPr>
                <w:sz w:val="18"/>
              </w:rPr>
              <w:t>REQ-06</w:t>
            </w:r>
          </w:p>
        </w:tc>
        <w:tc>
          <w:tcPr>
            <w:tcW w:type="dxa" w:w="3229"/>
            <w:vAlign w:val="center"/>
          </w:tcPr>
          <w:p>
            <w:pPr>
              <w:spacing w:after="20"/>
            </w:pPr>
            <w:r>
              <w:rPr>
                <w:sz w:val="18"/>
              </w:rPr>
              <w:t>parse_record() / free(scratch)</w:t>
            </w:r>
          </w:p>
        </w:tc>
        <w:tc>
          <w:tcPr>
            <w:tcW w:type="dxa" w:w="3229"/>
            <w:vAlign w:val="center"/>
          </w:tcPr>
          <w:p>
            <w:pPr>
              <w:spacing w:after="20"/>
            </w:pPr>
            <w:r>
              <w:rPr>
                <w:sz w:val="18"/>
              </w:rPr>
              <w:t>05_v0_invalid_score.log</w:t>
            </w:r>
          </w:p>
        </w:tc>
      </w:tr>
      <w:tr>
        <w:trPr>
          <w:cantSplit/>
        </w:trPr>
        <w:tc>
          <w:tcPr>
            <w:tcW w:type="dxa" w:w="3229"/>
            <w:vAlign w:val="center"/>
            <w:shd w:fill="EEF3F8"/>
          </w:tcPr>
          <w:p>
            <w:pPr>
              <w:spacing w:after="20"/>
            </w:pPr>
            <w:r>
              <w:rPr>
                <w:sz w:val="18"/>
              </w:rPr>
              <w:t>REQ-07</w:t>
            </w:r>
          </w:p>
        </w:tc>
        <w:tc>
          <w:tcPr>
            <w:tcW w:type="dxa" w:w="3229"/>
            <w:vAlign w:val="center"/>
            <w:shd w:fill="EEF3F8"/>
          </w:tcPr>
          <w:p>
            <w:pPr>
              <w:spacing w:after="20"/>
            </w:pPr>
            <w:r>
              <w:rPr>
                <w:sz w:val="18"/>
              </w:rPr>
              <w:t>estimate_allocation() / --estimate</w:t>
            </w:r>
          </w:p>
        </w:tc>
        <w:tc>
          <w:tcPr>
            <w:tcW w:type="dxa" w:w="3229"/>
            <w:vAlign w:val="center"/>
            <w:shd w:fill="EEF3F8"/>
          </w:tcPr>
          <w:p>
            <w:pPr>
              <w:spacing w:after="20"/>
            </w:pPr>
            <w:r>
              <w:rPr>
                <w:sz w:val="18"/>
              </w:rPr>
              <w:t>06_smt_z3.log; 09_regression.log</w:t>
            </w:r>
          </w:p>
        </w:tc>
      </w:tr>
      <w:tr>
        <w:trPr>
          <w:cantSplit/>
        </w:trPr>
        <w:tc>
          <w:tcPr>
            <w:tcW w:type="dxa" w:w="3229"/>
            <w:vAlign w:val="center"/>
          </w:tcPr>
          <w:p>
            <w:pPr>
              <w:spacing w:after="20"/>
            </w:pPr>
            <w:r>
              <w:rPr>
                <w:sz w:val="18"/>
              </w:rPr>
              <w:t>MoHinhTrangThai + CTL</w:t>
            </w:r>
          </w:p>
        </w:tc>
        <w:tc>
          <w:tcPr>
            <w:tcW w:type="dxa" w:w="3229"/>
            <w:vAlign w:val="center"/>
          </w:tcPr>
          <w:p>
            <w:pPr>
              <w:spacing w:after="20"/>
            </w:pPr>
            <w:r>
              <w:rPr>
                <w:sz w:val="18"/>
              </w:rPr>
              <w:t>scripts/check_kripke.py</w:t>
            </w:r>
          </w:p>
        </w:tc>
        <w:tc>
          <w:tcPr>
            <w:tcW w:type="dxa" w:w="3229"/>
            <w:vAlign w:val="center"/>
          </w:tcPr>
          <w:p>
            <w:pPr>
              <w:spacing w:after="20"/>
            </w:pPr>
            <w:r>
              <w:rPr>
                <w:sz w:val="18"/>
              </w:rPr>
              <w:t>03_kripke_bmc.log</w:t>
            </w:r>
          </w:p>
        </w:tc>
      </w:tr>
      <w:tr>
        <w:trPr>
          <w:cantSplit/>
        </w:trPr>
        <w:tc>
          <w:tcPr>
            <w:tcW w:type="dxa" w:w="3229"/>
            <w:vAlign w:val="center"/>
            <w:shd w:fill="EEF3F8"/>
          </w:tcPr>
          <w:p>
            <w:pPr>
              <w:spacing w:after="20"/>
            </w:pPr>
            <w:r>
              <w:rPr>
                <w:sz w:val="18"/>
              </w:rPr>
              <w:t>REQ-08/10, NFR-02/04</w:t>
            </w:r>
          </w:p>
        </w:tc>
        <w:tc>
          <w:tcPr>
            <w:tcW w:type="dxa" w:w="3229"/>
            <w:vAlign w:val="center"/>
            <w:shd w:fill="EEF3F8"/>
          </w:tcPr>
          <w:p>
            <w:pPr>
              <w:spacing w:after="20"/>
            </w:pPr>
            <w:r>
              <w:rPr>
                <w:sz w:val="18"/>
              </w:rPr>
              <w:t>fuzz_and_coverage.py; gcov</w:t>
            </w:r>
          </w:p>
        </w:tc>
        <w:tc>
          <w:tcPr>
            <w:tcW w:type="dxa" w:w="3229"/>
            <w:vAlign w:val="center"/>
            <w:shd w:fill="EEF3F8"/>
          </w:tcPr>
          <w:p>
            <w:pPr>
              <w:spacing w:after="20"/>
            </w:pPr>
            <w:r>
              <w:rPr>
                <w:sz w:val="18"/>
              </w:rPr>
              <w:t>07_fuzz.log; 08_gcov.log</w:t>
            </w:r>
          </w:p>
        </w:tc>
      </w:tr>
    </w:tbl>
    <w:p>
      <w:r>
        <w:rPr>
          <w:b w:val="0"/>
        </w:rPr>
        <w:t>Các kết quả dưới đây là trích từ bộ log ATPM5_DuAn_HoanChinh.zip ở phiên bản thử nghiệm trước. Chúng KHÔNG phải kết quả mới được tạo bởi file Excel vừa chỉnh sửa; để nộp chính thức cần chạy lại cùng bản mã và so khớp đầu ra.</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17365D"/>
          </w:tcPr>
          <w:p>
            <w:r>
              <w:rPr>
                <w:b/>
                <w:color w:val="FFFFFF"/>
                <w:sz w:val="18"/>
              </w:rPr>
              <w:t>Phép thử</w:t>
            </w:r>
          </w:p>
        </w:tc>
        <w:tc>
          <w:tcPr>
            <w:tcW w:type="dxa" w:w="4844"/>
            <w:shd w:fill="17365D"/>
          </w:tcPr>
          <w:p>
            <w:r>
              <w:rPr>
                <w:b/>
                <w:color w:val="FFFFFF"/>
                <w:sz w:val="18"/>
              </w:rPr>
              <w:t>Kết quả log đã ghi</w:t>
            </w:r>
          </w:p>
        </w:tc>
      </w:tr>
      <w:tr>
        <w:trPr>
          <w:cantSplit/>
        </w:trPr>
        <w:tc>
          <w:tcPr>
            <w:tcW w:type="dxa" w:w="4844"/>
            <w:vAlign w:val="center"/>
          </w:tcPr>
          <w:p>
            <w:pPr>
              <w:spacing w:after="20"/>
            </w:pPr>
            <w:r>
              <w:rPr>
                <w:sz w:val="18"/>
              </w:rPr>
              <w:t>ASan tên dài v0</w:t>
            </w:r>
          </w:p>
        </w:tc>
        <w:tc>
          <w:tcPr>
            <w:tcW w:type="dxa" w:w="4844"/>
            <w:vAlign w:val="center"/>
          </w:tcPr>
          <w:p>
            <w:pPr>
              <w:spacing w:after="20"/>
            </w:pPr>
            <w:r>
              <w:rPr>
                <w:sz w:val="18"/>
              </w:rPr>
              <w:t>heap-buffer-overflow; v1 từ chối input</w:t>
            </w:r>
          </w:p>
        </w:tc>
      </w:tr>
      <w:tr>
        <w:trPr>
          <w:cantSplit/>
        </w:trPr>
        <w:tc>
          <w:tcPr>
            <w:tcW w:type="dxa" w:w="4844"/>
            <w:vAlign w:val="center"/>
            <w:shd w:fill="EEF3F8"/>
          </w:tcPr>
          <w:p>
            <w:pPr>
              <w:spacing w:after="20"/>
            </w:pPr>
            <w:r>
              <w:rPr>
                <w:sz w:val="18"/>
              </w:rPr>
              <w:t>101 dòng v0</w:t>
            </w:r>
          </w:p>
        </w:tc>
        <w:tc>
          <w:tcPr>
            <w:tcW w:type="dxa" w:w="4844"/>
            <w:vAlign w:val="center"/>
            <w:shd w:fill="EEF3F8"/>
          </w:tcPr>
          <w:p>
            <w:pPr>
              <w:spacing w:after="20"/>
            </w:pPr>
            <w:r>
              <w:rPr>
                <w:sz w:val="18"/>
              </w:rPr>
              <w:t>global-buffer-overflow và dấu hiệu index OOB; v1 từ chối 101 dòng</w:t>
            </w:r>
          </w:p>
        </w:tc>
      </w:tr>
      <w:tr>
        <w:trPr>
          <w:cantSplit/>
        </w:trPr>
        <w:tc>
          <w:tcPr>
            <w:tcW w:type="dxa" w:w="4844"/>
            <w:vAlign w:val="center"/>
          </w:tcPr>
          <w:p>
            <w:pPr>
              <w:spacing w:after="20"/>
            </w:pPr>
            <w:r>
              <w:rPr>
                <w:sz w:val="18"/>
              </w:rPr>
              <w:t>LSan</w:t>
            </w:r>
          </w:p>
        </w:tc>
        <w:tc>
          <w:tcPr>
            <w:tcW w:type="dxa" w:w="4844"/>
            <w:vAlign w:val="center"/>
          </w:tcPr>
          <w:p>
            <w:pPr>
              <w:spacing w:after="20"/>
            </w:pPr>
            <w:r>
              <w:rPr>
                <w:sz w:val="18"/>
              </w:rPr>
              <w:t>v0 rò rỉ 108 byte; v1 không tái hiện lỗi trong testcase</w:t>
            </w:r>
          </w:p>
        </w:tc>
      </w:tr>
      <w:tr>
        <w:trPr>
          <w:cantSplit/>
        </w:trPr>
        <w:tc>
          <w:tcPr>
            <w:tcW w:type="dxa" w:w="4844"/>
            <w:vAlign w:val="center"/>
            <w:shd w:fill="EEF3F8"/>
          </w:tcPr>
          <w:p>
            <w:pPr>
              <w:spacing w:after="20"/>
            </w:pPr>
            <w:r>
              <w:rPr>
                <w:sz w:val="18"/>
              </w:rPr>
              <w:t>Z3</w:t>
            </w:r>
          </w:p>
        </w:tc>
        <w:tc>
          <w:tcPr>
            <w:tcW w:type="dxa" w:w="4844"/>
            <w:vAlign w:val="center"/>
            <w:shd w:fill="EEF3F8"/>
          </w:tcPr>
          <w:p>
            <w:pPr>
              <w:spacing w:after="20"/>
            </w:pPr>
            <w:r>
              <w:rPr>
                <w:sz w:val="18"/>
              </w:rPr>
              <w:t>index v0 SAT với idx=100; v1 UNSAT theo guard</w:t>
            </w:r>
          </w:p>
        </w:tc>
      </w:tr>
      <w:tr>
        <w:trPr>
          <w:cantSplit/>
        </w:trPr>
        <w:tc>
          <w:tcPr>
            <w:tcW w:type="dxa" w:w="4844"/>
            <w:vAlign w:val="center"/>
          </w:tcPr>
          <w:p>
            <w:pPr>
              <w:spacing w:after="20"/>
            </w:pPr>
            <w:r>
              <w:rPr>
                <w:sz w:val="18"/>
              </w:rPr>
              <w:t>Fuzz ngẫu nhiên v1</w:t>
            </w:r>
          </w:p>
        </w:tc>
        <w:tc>
          <w:tcPr>
            <w:tcW w:type="dxa" w:w="4844"/>
            <w:vAlign w:val="center"/>
          </w:tcPr>
          <w:p>
            <w:pPr>
              <w:spacing w:after="20"/>
            </w:pPr>
            <w:r>
              <w:rPr>
                <w:sz w:val="18"/>
              </w:rPr>
              <w:t>300 mẫu, seed=20261011; không có unexpected exit / timeout</w:t>
            </w:r>
          </w:p>
        </w:tc>
      </w:tr>
      <w:tr>
        <w:trPr>
          <w:cantSplit/>
        </w:trPr>
        <w:tc>
          <w:tcPr>
            <w:tcW w:type="dxa" w:w="4844"/>
            <w:vAlign w:val="center"/>
            <w:shd w:fill="EEF3F8"/>
          </w:tcPr>
          <w:p>
            <w:pPr>
              <w:spacing w:after="20"/>
            </w:pPr>
            <w:r>
              <w:rPr>
                <w:sz w:val="18"/>
              </w:rPr>
              <w:t>Coverage v1</w:t>
            </w:r>
          </w:p>
        </w:tc>
        <w:tc>
          <w:tcPr>
            <w:tcW w:type="dxa" w:w="4844"/>
            <w:vAlign w:val="center"/>
            <w:shd w:fill="EEF3F8"/>
          </w:tcPr>
          <w:p>
            <w:pPr>
              <w:spacing w:after="20"/>
            </w:pPr>
            <w:r>
              <w:rPr>
                <w:sz w:val="18"/>
              </w:rPr>
              <w:t>Line 93,41%; branch directions 73,08% với corpus đã chọn</w:t>
            </w:r>
          </w:p>
        </w:tc>
      </w:tr>
      <w:tr>
        <w:trPr>
          <w:cantSplit/>
        </w:trPr>
        <w:tc>
          <w:tcPr>
            <w:tcW w:type="dxa" w:w="4844"/>
            <w:vAlign w:val="center"/>
          </w:tcPr>
          <w:p>
            <w:pPr>
              <w:spacing w:after="20"/>
            </w:pPr>
            <w:r>
              <w:rPr>
                <w:sz w:val="18"/>
              </w:rPr>
              <w:t>Regression</w:t>
            </w:r>
          </w:p>
        </w:tc>
        <w:tc>
          <w:tcPr>
            <w:tcW w:type="dxa" w:w="4844"/>
            <w:vAlign w:val="center"/>
          </w:tcPr>
          <w:p>
            <w:pPr>
              <w:spacing w:after="20"/>
            </w:pPr>
            <w:r>
              <w:rPr>
                <w:sz w:val="18"/>
              </w:rPr>
              <w:t>20 kiểm thử chức năng v1 và 6 kiểm tra sanitizer theo log trước</w:t>
            </w:r>
          </w:p>
        </w:tc>
      </w:tr>
    </w:tbl>
    <w:p>
      <w:pPr>
        <w:pStyle w:val="Heading1"/>
      </w:pPr>
      <w:r>
        <w:t>5. Cách sử dụng bộ file khi làm bài / nộp báo cáo</w:t>
      </w:r>
    </w:p>
    <w:p>
      <w:r>
        <w:rPr>
          <w:b w:val="0"/>
        </w:rPr>
        <w:t>Bước 1. Mở Excel, kiểm tra 10 sheet và đọc lại REQ/CON/CTL cho khớp đúng source. Không đổi tên sheet/cột.</w:t>
      </w:r>
    </w:p>
    <w:p>
      <w:r>
        <w:rPr>
          <w:b w:val="0"/>
        </w:rPr>
        <w:t>Bước 2. Mở source v0 và v1, xác minh các hằng số tại parser_config.h và sự thay đổi trong copy_field, parse_record, store_record, estimate_allocation.</w:t>
      </w:r>
    </w:p>
    <w:p>
      <w:r>
        <w:rPr>
          <w:b w:val="0"/>
        </w:rPr>
        <w:t>Bước 3. Chạy script thực nghiệm của dự án trong Ubuntu và lưu log gốc. Khi có thay đổi mã, không sử dụng lại số liệu cũ như thể chưa thay đổi.</w:t>
      </w:r>
    </w:p>
    <w:tbl>
      <w:tblPr>
        <w:tblStyle w:val="TableGrid"/>
        <w:tblW w:type="auto" w:w="0"/>
        <w:tblLook w:firstColumn="1" w:firstRow="1" w:lastColumn="0" w:lastRow="0" w:noHBand="0" w:noVBand="1" w:val="04A0"/>
      </w:tblPr>
      <w:tblGrid>
        <w:gridCol w:w="9688"/>
      </w:tblGrid>
      <w:tr>
        <w:tc>
          <w:tcPr>
            <w:tcW w:type="dxa" w:w="9688"/>
            <w:shd w:fill="F3F6FA"/>
          </w:tcPr>
          <w:p>
            <w:r/>
          </w:p>
          <w:p>
            <w:pPr>
              <w:pStyle w:val="CodeStyle"/>
            </w:pPr>
            <w:r>
              <w:t>cd ATPM_ChuDe5_ThucThi</w:t>
            </w:r>
          </w:p>
          <w:p>
            <w:pPr>
              <w:pStyle w:val="CodeStyle"/>
            </w:pPr>
            <w:r>
              <w:t>chmod +x scripts/run_pipeline.sh</w:t>
            </w:r>
          </w:p>
          <w:p>
            <w:pPr>
              <w:pStyle w:val="CodeStyle"/>
            </w:pPr>
            <w:r>
              <w:t>./scripts/run_pipeline.sh</w:t>
            </w:r>
          </w:p>
        </w:tc>
      </w:tr>
    </w:tbl>
    <w:p>
      <w:r>
        <w:rPr>
          <w:b w:val="0"/>
        </w:rPr>
        <w:t>Bước 4. Nếu có công cụ SpecVerificationLab.exe/SecLabFramework.exe trên Windows, import chính file Excel này để xác nhận các loại hàm, điều kiện, tên sheet và cú pháp CTL được hỗ trợ. Chưa có xác nhận chạy GUI trên môi trường tạo tài liệu.</w:t>
      </w:r>
    </w:p>
    <w:p>
      <w:r>
        <w:rPr>
          <w:b w:val="0"/>
        </w:rPr>
        <w:t>Bước 5. Dùng bản báo cáo riêng để trình bày before/after và dẫn đến từng file log. Không dán “SAT, PASS, 0 crash” nếu chưa có lệnh, seed, phiên bản nguồn và bằng chứng rõ ràng.</w:t>
      </w:r>
    </w:p>
    <w:p>
      <w:pPr>
        <w:pStyle w:val="Heading1"/>
      </w:pPr>
      <w:r>
        <w:t>6. Giới hạn và checklist cần xác nhận</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17365D"/>
          </w:tcPr>
          <w:p>
            <w:r>
              <w:rPr>
                <w:b/>
                <w:color w:val="FFFFFF"/>
                <w:sz w:val="18"/>
              </w:rPr>
              <w:t>Mục cần xác nhận</w:t>
            </w:r>
          </w:p>
        </w:tc>
        <w:tc>
          <w:tcPr>
            <w:tcW w:type="dxa" w:w="4844"/>
            <w:shd w:fill="17365D"/>
          </w:tcPr>
          <w:p>
            <w:r>
              <w:rPr>
                <w:b/>
                <w:color w:val="FFFFFF"/>
                <w:sz w:val="18"/>
              </w:rPr>
              <w:t>Trạng thái / ghi chú</w:t>
            </w:r>
          </w:p>
        </w:tc>
      </w:tr>
      <w:tr>
        <w:trPr>
          <w:cantSplit/>
        </w:trPr>
        <w:tc>
          <w:tcPr>
            <w:tcW w:type="dxa" w:w="4844"/>
            <w:vAlign w:val="center"/>
          </w:tcPr>
          <w:p>
            <w:pPr>
              <w:spacing w:after="20"/>
            </w:pPr>
            <w:r>
              <w:rPr>
                <w:sz w:val="18"/>
              </w:rPr>
              <w:t>Excel đủ đúng 10 sheet / tên cột</w:t>
            </w:r>
          </w:p>
        </w:tc>
        <w:tc>
          <w:tcPr>
            <w:tcW w:type="dxa" w:w="4844"/>
            <w:vAlign w:val="center"/>
          </w:tcPr>
          <w:p>
            <w:pPr>
              <w:spacing w:after="20"/>
            </w:pPr>
            <w:r>
              <w:rPr>
                <w:sz w:val="18"/>
              </w:rPr>
              <w:t>Đã tạo và kiểm tra cấu trúc workbook khi xuất file</w:t>
            </w:r>
          </w:p>
        </w:tc>
      </w:tr>
      <w:tr>
        <w:trPr>
          <w:cantSplit/>
        </w:trPr>
        <w:tc>
          <w:tcPr>
            <w:tcW w:type="dxa" w:w="4844"/>
            <w:vAlign w:val="center"/>
            <w:shd w:fill="EEF3F8"/>
          </w:tcPr>
          <w:p>
            <w:pPr>
              <w:spacing w:after="20"/>
            </w:pPr>
            <w:r>
              <w:rPr>
                <w:sz w:val="18"/>
              </w:rPr>
              <w:t>Dải bộ nhớ 16/64/16, MAX_RECORDS=100</w:t>
            </w:r>
          </w:p>
        </w:tc>
        <w:tc>
          <w:tcPr>
            <w:tcW w:type="dxa" w:w="4844"/>
            <w:vAlign w:val="center"/>
            <w:shd w:fill="EEF3F8"/>
          </w:tcPr>
          <w:p>
            <w:pPr>
              <w:spacing w:after="20"/>
            </w:pPr>
            <w:r>
              <w:rPr>
                <w:sz w:val="18"/>
              </w:rPr>
              <w:t>Đã đối chiếu config/spec.json và src/parser_config.h trước đó</w:t>
            </w:r>
          </w:p>
        </w:tc>
      </w:tr>
      <w:tr>
        <w:trPr>
          <w:cantSplit/>
        </w:trPr>
        <w:tc>
          <w:tcPr>
            <w:tcW w:type="dxa" w:w="4844"/>
            <w:vAlign w:val="center"/>
          </w:tcPr>
          <w:p>
            <w:pPr>
              <w:spacing w:after="20"/>
            </w:pPr>
            <w:r>
              <w:rPr>
                <w:sz w:val="18"/>
              </w:rPr>
              <w:t>Hoạt động với ứng dụng .exe của thầy</w:t>
            </w:r>
          </w:p>
        </w:tc>
        <w:tc>
          <w:tcPr>
            <w:tcW w:type="dxa" w:w="4844"/>
            <w:vAlign w:val="center"/>
          </w:tcPr>
          <w:p>
            <w:pPr>
              <w:spacing w:after="20"/>
            </w:pPr>
            <w:r>
              <w:rPr>
                <w:sz w:val="18"/>
              </w:rPr>
              <w:t>CHƯA chạy trực tiếp GUI Windows; cần thử trên máy nhóm</w:t>
            </w:r>
          </w:p>
        </w:tc>
      </w:tr>
      <w:tr>
        <w:trPr>
          <w:cantSplit/>
        </w:trPr>
        <w:tc>
          <w:tcPr>
            <w:tcW w:type="dxa" w:w="4844"/>
            <w:vAlign w:val="center"/>
            <w:shd w:fill="EEF3F8"/>
          </w:tcPr>
          <w:p>
            <w:pPr>
              <w:spacing w:after="20"/>
            </w:pPr>
            <w:r>
              <w:rPr>
                <w:sz w:val="18"/>
              </w:rPr>
              <w:t>Các hàm Python sinh tự động</w:t>
            </w:r>
          </w:p>
        </w:tc>
        <w:tc>
          <w:tcPr>
            <w:tcW w:type="dxa" w:w="4844"/>
            <w:vAlign w:val="center"/>
            <w:shd w:fill="EEF3F8"/>
          </w:tcPr>
          <w:p>
            <w:pPr>
              <w:spacing w:after="20"/>
            </w:pPr>
            <w:r>
              <w:rPr>
                <w:sz w:val="18"/>
              </w:rPr>
              <w:t>Chỉ harness minh họa; không thay cho fuzz target C</w:t>
            </w:r>
          </w:p>
        </w:tc>
      </w:tr>
      <w:tr>
        <w:trPr>
          <w:cantSplit/>
        </w:trPr>
        <w:tc>
          <w:tcPr>
            <w:tcW w:type="dxa" w:w="4844"/>
            <w:vAlign w:val="center"/>
          </w:tcPr>
          <w:p>
            <w:pPr>
              <w:spacing w:after="20"/>
            </w:pPr>
            <w:r>
              <w:rPr>
                <w:sz w:val="18"/>
              </w:rPr>
              <w:t>BMC đến k=10</w:t>
            </w:r>
          </w:p>
        </w:tc>
        <w:tc>
          <w:tcPr>
            <w:tcW w:type="dxa" w:w="4844"/>
            <w:vAlign w:val="center"/>
          </w:tcPr>
          <w:p>
            <w:pPr>
              <w:spacing w:after="20"/>
            </w:pPr>
            <w:r>
              <w:rPr>
                <w:sz w:val="18"/>
              </w:rPr>
              <w:t>Chỉ kiểm tra mô hình hữu hạn, không chứng minh toàn bộ chương trình C</w:t>
            </w:r>
          </w:p>
        </w:tc>
      </w:tr>
      <w:tr>
        <w:trPr>
          <w:cantSplit/>
        </w:trPr>
        <w:tc>
          <w:tcPr>
            <w:tcW w:type="dxa" w:w="4844"/>
            <w:vAlign w:val="center"/>
            <w:shd w:fill="EEF3F8"/>
          </w:tcPr>
          <w:p>
            <w:pPr>
              <w:spacing w:after="20"/>
            </w:pPr>
            <w:r>
              <w:rPr>
                <w:sz w:val="18"/>
              </w:rPr>
              <w:t>Z3, gcov, fuzzing</w:t>
            </w:r>
          </w:p>
        </w:tc>
        <w:tc>
          <w:tcPr>
            <w:tcW w:type="dxa" w:w="4844"/>
            <w:vAlign w:val="center"/>
            <w:shd w:fill="EEF3F8"/>
          </w:tcPr>
          <w:p>
            <w:pPr>
              <w:spacing w:after="20"/>
            </w:pPr>
            <w:r>
              <w:rPr>
                <w:sz w:val="18"/>
              </w:rPr>
              <w:t>Kết quả giới hạn bởi ràng buộc và tập input đã kiểm thử</w:t>
            </w:r>
          </w:p>
        </w:tc>
      </w:tr>
      <w:tr>
        <w:trPr>
          <w:cantSplit/>
        </w:trPr>
        <w:tc>
          <w:tcPr>
            <w:tcW w:type="dxa" w:w="4844"/>
            <w:vAlign w:val="center"/>
          </w:tcPr>
          <w:p>
            <w:pPr>
              <w:spacing w:after="20"/>
            </w:pPr>
            <w:r>
              <w:rPr>
                <w:sz w:val="18"/>
              </w:rPr>
              <w:t>CSV có trích dẫn/dấu phẩy trong ngoặc kép</w:t>
            </w:r>
          </w:p>
        </w:tc>
        <w:tc>
          <w:tcPr>
            <w:tcW w:type="dxa" w:w="4844"/>
            <w:vAlign w:val="center"/>
          </w:tcPr>
          <w:p>
            <w:pPr>
              <w:spacing w:after="20"/>
            </w:pPr>
            <w:r>
              <w:rPr>
                <w:sz w:val="18"/>
              </w:rPr>
              <w:t>Chương trình C hiện chưa hỗ trợ đầy đủ chuẩn CSV</w:t>
            </w:r>
          </w:p>
        </w:tc>
      </w:tr>
      <w:tr>
        <w:trPr>
          <w:cantSplit/>
        </w:trPr>
        <w:tc>
          <w:tcPr>
            <w:tcW w:type="dxa" w:w="4844"/>
            <w:vAlign w:val="center"/>
            <w:shd w:fill="EEF3F8"/>
          </w:tcPr>
          <w:p>
            <w:pPr>
              <w:spacing w:after="20"/>
            </w:pPr>
            <w:r>
              <w:rPr>
                <w:sz w:val="18"/>
              </w:rPr>
              <w:t>Đưa vào backend thật</w:t>
            </w:r>
          </w:p>
        </w:tc>
        <w:tc>
          <w:tcPr>
            <w:tcW w:type="dxa" w:w="4844"/>
            <w:vAlign w:val="center"/>
            <w:shd w:fill="EEF3F8"/>
          </w:tcPr>
          <w:p>
            <w:pPr>
              <w:spacing w:after="20"/>
            </w:pPr>
            <w:r>
              <w:rPr>
                <w:sz w:val="18"/>
              </w:rPr>
              <w:t>Chưa thực hiện và không nằm trong phạm vi BTL</w:t>
            </w:r>
          </w:p>
        </w:tc>
      </w:tr>
    </w:tbl>
    <w:p>
      <w:pPr>
        <w:pStyle w:val="Heading1"/>
      </w:pPr>
      <w:r>
        <w:t>7. Tài liệu sử dụng để điều chỉnh</w:t>
      </w:r>
    </w:p>
    <w:p>
      <w:r>
        <w:rPr>
          <w:b w:val="0"/>
        </w:rPr>
        <w:t>• Hướng dẫn tạo Spec file dạng excel.pdf — quy tắc 10 sheet, công thức CTL, loại hàm sinh mã, số học và TestCase.</w:t>
      </w:r>
    </w:p>
    <w:p>
      <w:r>
        <w:rPr>
          <w:b w:val="0"/>
        </w:rPr>
        <w:t>• Template_Software_Security_iot_gateway_spec.xlsx — mẫu đúng tên sheet/tên cột.</w:t>
      </w:r>
    </w:p>
    <w:p>
      <w:r>
        <w:rPr>
          <w:b w:val="0"/>
        </w:rPr>
        <w:t>• BTL_01_HuongDan_DeTai.pdf; BTL_02_HuongDan_BaoCao.pdf — yêu cầu Chủ đề 5 và cách đánh giá.</w:t>
      </w:r>
    </w:p>
    <w:p>
      <w:r>
        <w:rPr>
          <w:b w:val="0"/>
        </w:rPr>
        <w:t>• ATPM5_DuAn_HoanChinh.zip — source v0/v1, scripts, parser_config.h, log trước khi chỉnh workbook.</w:t>
      </w:r>
    </w:p>
    <w:p>
      <w:r>
        <w:rPr>
          <w:b w:val="0"/>
        </w:rPr>
        <w:t>Ghi chú: Tài liệu này giải thích cách điền Excel và đối chiếu dự án. Đây không phải kết quả kiểm chứng tự động mới, cũng không thay thế báo cáo bài tập lớn chính thức.</w:t>
      </w:r>
    </w:p>
    <w:sectPr w:rsidR="00FC693F" w:rsidRPr="0006063C" w:rsidSect="00034616">
      <w:headerReference w:type="default" r:id="rId9"/>
      <w:footerReference w:type="default" r:id="rId10"/>
      <w:pgSz w:w="12240" w:h="15840"/>
      <w:pgMar w:top="1219" w:right="1191" w:bottom="1219"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Thuyết minh đặc tả Excel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PHENIKAA UNIVERSITY  |  AN TOÀN PHẦN MỀM — CHỦ ĐỀ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Times New Roman" w:hAnsi="Times New Roman"/>
      <w:color w:val="1E2A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b/>
      <w:bCs/>
      <w:color w:val="1B3A62"/>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b/>
      <w:bCs/>
      <w:color w:val="1B3A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1B3A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before="40" w:after="40"/>
    </w:pPr>
    <w:rPr>
      <w:rFonts w:ascii="Consolas" w:hAnsi="Consolas"/>
      <w:color w:val="28324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