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;charset=utf-8"/>
  <Override PartName="/word/media/rId22.svg" ContentType="image/svg+xml;charset=utf-8"/>
  <Override PartName="/word/media/rId26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8096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Email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676400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AlexandreTanguy-0A66C2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764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40017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-Download-267CB9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01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PU, for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Compact"/>
        <w:numPr>
          <w:numId w:val="1001"/>
          <w:ilvl w:val="0"/>
        </w:numPr>
      </w:pPr>
      <w:r>
        <w:t xml:space="preserve">Agile methodology implementation and animation: sprint planning, daily, sprint review, retrospectives,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 on some projects</w:t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</w:t>
      </w:r>
      <w:r>
        <w:t xml:space="preserve"> </w:t>
      </w:r>
    </w:p>
    <w:p>
      <w:pPr>
        <w:pStyle w:val="Heading2"/>
      </w:pPr>
      <w:bookmarkStart w:id="32" w:name="education-and-languages"/>
      <w:r>
        <w:t xml:space="preserve">Education and languages</w:t>
      </w:r>
      <w:bookmarkEnd w:id="32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image" Id="rId26" Target="media/rId26.svg" /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2022-08-23T20:07:33Z</dcterms:created>
  <dcterms:modified xsi:type="dcterms:W3CDTF">2022-08-23T20:07:33Z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