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1E6FBF"/>
          <w:sz w:val="56"/>
          <w:szCs w:val="56"/>
        </w:rPr>
        <w:t xml:space="preserve">NexStoria</w:t>
      </w:r>
    </w:p>
    <w:p>
      <w:pPr>
        <w:spacing w:before="0" w:after="120"/>
        <w:jc w:val="center"/>
      </w:pPr>
      <w:r>
        <w:rPr>
          <w:rFonts w:ascii="Arial" w:cs="Arial" w:eastAsia="Arial" w:hAnsi="Arial"/>
          <w:color w:val="555555"/>
          <w:sz w:val="26"/>
          <w:szCs w:val="26"/>
        </w:rPr>
        <w:t xml:space="preserve">Platform Cerita Kanak-Kanak Malaysia</w:t>
      </w:r>
    </w:p>
    <w:p>
      <w:pPr>
        <w:spacing w:before="600" w:after="80"/>
        <w:jc w:val="center"/>
      </w:pPr>
      <w:r>
        <w:rPr>
          <w:rFonts w:ascii="Arial" w:cs="Arial" w:eastAsia="Arial" w:hAnsi="Arial"/>
          <w:b/>
          <w:bCs/>
          <w:color w:val="1A1A2E"/>
          <w:sz w:val="32"/>
          <w:szCs w:val="32"/>
        </w:rPr>
        <w:t xml:space="preserve">TERMA PENGGUNA &amp; DASAR PRIVASI</w:t>
      </w:r>
    </w:p>
    <w:p>
      <w:pPr>
        <w:spacing w:before="80" w:after="0"/>
        <w:jc w:val="center"/>
      </w:pPr>
      <w:r>
        <w:rPr>
          <w:rFonts w:ascii="Arial" w:cs="Arial" w:eastAsia="Arial" w:hAnsi="Arial"/>
          <w:i/>
          <w:iCs/>
          <w:color w:val="888888"/>
          <w:sz w:val="20"/>
          <w:szCs w:val="20"/>
        </w:rPr>
        <w:t xml:space="preserve">Tarikh Berkuat Kuasa: 14 Mac 2026</w:t>
      </w:r>
    </w:p>
    <w:p>
      <w:pPr>
        <w:pBdr>
          <w:bottom w:val="single" w:color="DDDDDD" w:sz="4"/>
        </w:pBdr>
        <w:spacing w:before="200" w:after="200"/>
      </w:pPr>
    </w:p>
    <w:p>
      <w:pPr>
        <w:pStyle w:val="Heading1"/>
        <w:spacing w:before="360" w:after="160"/>
      </w:pPr>
      <w:r>
        <w:rPr>
          <w:rFonts w:ascii="Arial" w:cs="Arial" w:eastAsia="Arial" w:hAnsi="Arial"/>
          <w:b/>
          <w:bCs/>
          <w:color w:val="1E6FBF"/>
          <w:sz w:val="28"/>
          <w:szCs w:val="28"/>
        </w:rPr>
        <w:t xml:space="preserve">BAHAGIAN A — TERMA PENGGUNA</w:t>
      </w:r>
    </w:p>
    <w:p>
      <w:pPr>
        <w:pStyle w:val="Heading2"/>
        <w:spacing w:before="280" w:after="100"/>
      </w:pPr>
      <w:r>
        <w:rPr>
          <w:rFonts w:ascii="Arial" w:cs="Arial" w:eastAsia="Arial" w:hAnsi="Arial"/>
          <w:b/>
          <w:bCs/>
          <w:color w:val="1A1A2E"/>
          <w:sz w:val="24"/>
          <w:szCs w:val="24"/>
        </w:rPr>
        <w:t xml:space="preserve">1. Pengenalan</w:t>
      </w:r>
    </w:p>
    <w:p>
      <w:pPr>
        <w:spacing w:before="80" w:after="100"/>
      </w:pPr>
      <w:r>
        <w:rPr>
          <w:rFonts w:ascii="Arial" w:cs="Arial" w:eastAsia="Arial" w:hAnsi="Arial"/>
          <w:color w:val="555555"/>
          <w:sz w:val="22"/>
          <w:szCs w:val="22"/>
        </w:rPr>
        <w:t xml:space="preserve">Selamat datang ke NexStoria ("Platform"). Platform ini dibangunkan dan dikendalikan oleh individu persendirian ("Pengendali") sebagai sebuah platform pembacaan cerita yang direka khusus untuk kanak-kanak. Dengan mendaftar atau menggunakan Platform ini, anda bersetuju untuk mematuhi Terma Pengguna ini sepenuhnya.</w:t>
      </w:r>
    </w:p>
    <w:p>
      <w:pPr>
        <w:spacing w:before="80" w:after="100"/>
      </w:pPr>
      <w:r>
        <w:rPr>
          <w:rFonts w:ascii="Arial" w:cs="Arial" w:eastAsia="Arial" w:hAnsi="Arial"/>
          <w:color w:val="555555"/>
          <w:sz w:val="22"/>
          <w:szCs w:val="22"/>
        </w:rPr>
        <w:t xml:space="preserve">Sekiranya anda adalah ibu bapa atau penjaga yang mendaftarkan akaun bagi pihak anak anda, anda bertanggungjawab sepenuhnya untuk memastikan anak anda memahami dan mematuhi terma ini.</w:t>
      </w:r>
    </w:p>
    <w:p>
      <w:pPr>
        <w:pStyle w:val="Heading2"/>
        <w:spacing w:before="280" w:after="100"/>
      </w:pPr>
      <w:r>
        <w:rPr>
          <w:rFonts w:ascii="Arial" w:cs="Arial" w:eastAsia="Arial" w:hAnsi="Arial"/>
          <w:b/>
          <w:bCs/>
          <w:color w:val="1A1A2E"/>
          <w:sz w:val="24"/>
          <w:szCs w:val="24"/>
        </w:rPr>
        <w:t xml:space="preserve">2. Kelayakan Pengguna</w:t>
      </w:r>
    </w:p>
    <w:p>
      <w:pPr>
        <w:spacing w:before="80" w:after="100"/>
      </w:pPr>
      <w:r>
        <w:rPr>
          <w:rFonts w:ascii="Arial" w:cs="Arial" w:eastAsia="Arial" w:hAnsi="Arial"/>
          <w:color w:val="555555"/>
          <w:sz w:val="22"/>
          <w:szCs w:val="22"/>
        </w:rPr>
        <w:t xml:space="preserve">Platform ini direka khas untuk kanak-kanak dan remaja. Pengguna dibahagikan seperti berikut:</w:t>
      </w:r>
    </w:p>
    <w:p>
      <w:pPr>
        <w:pStyle w:val="ListParagraph"/>
        <w:numPr>
          <w:ilvl w:val="0"/>
          <w:numId w:val="2"/>
        </w:numPr>
        <w:spacing w:before="40" w:after="60"/>
      </w:pPr>
      <w:r>
        <w:rPr>
          <w:rFonts w:ascii="Arial" w:cs="Arial" w:eastAsia="Arial" w:hAnsi="Arial"/>
          <w:color w:val="555555"/>
          <w:sz w:val="22"/>
          <w:szCs w:val="22"/>
        </w:rPr>
        <w:t xml:space="preserve">Kanak-kanak berumur bawah 13 tahun: Memerlukan kebenaran bertulis ibu bapa atau penjaga untuk mendaftar akaun.</w:t>
      </w:r>
    </w:p>
    <w:p>
      <w:pPr>
        <w:pStyle w:val="ListParagraph"/>
        <w:numPr>
          <w:ilvl w:val="0"/>
          <w:numId w:val="2"/>
        </w:numPr>
        <w:spacing w:before="40" w:after="60"/>
      </w:pPr>
      <w:r>
        <w:rPr>
          <w:rFonts w:ascii="Arial" w:cs="Arial" w:eastAsia="Arial" w:hAnsi="Arial"/>
          <w:color w:val="555555"/>
          <w:sz w:val="22"/>
          <w:szCs w:val="22"/>
        </w:rPr>
        <w:t xml:space="preserve">Remaja berumur 13–17 tahun: Dialu-alukan mendaftar, namun ibu bapa digalakkan untuk memantau aktiviti penggunaan.</w:t>
      </w:r>
    </w:p>
    <w:p>
      <w:pPr>
        <w:pStyle w:val="ListParagraph"/>
        <w:numPr>
          <w:ilvl w:val="0"/>
          <w:numId w:val="2"/>
        </w:numPr>
        <w:spacing w:before="40" w:after="60"/>
      </w:pPr>
      <w:r>
        <w:rPr>
          <w:rFonts w:ascii="Arial" w:cs="Arial" w:eastAsia="Arial" w:hAnsi="Arial"/>
          <w:color w:val="555555"/>
          <w:sz w:val="22"/>
          <w:szCs w:val="22"/>
        </w:rPr>
        <w:t xml:space="preserve">Dewasa (18 tahun ke atas): Boleh mendaftar sebagai pembaca atau penulis kandungan kanak-kanak.</w:t>
      </w:r>
    </w:p>
    <w:p>
      <w:pPr>
        <w:pStyle w:val="Heading2"/>
        <w:spacing w:before="280" w:after="100"/>
      </w:pPr>
      <w:r>
        <w:rPr>
          <w:rFonts w:ascii="Arial" w:cs="Arial" w:eastAsia="Arial" w:hAnsi="Arial"/>
          <w:b/>
          <w:bCs/>
          <w:color w:val="1A1A2E"/>
          <w:sz w:val="24"/>
          <w:szCs w:val="24"/>
        </w:rPr>
        <w:t xml:space="preserve">3. Pendaftaran Akaun</w:t>
      </w:r>
    </w:p>
    <w:p>
      <w:pPr>
        <w:spacing w:before="80" w:after="100"/>
      </w:pPr>
      <w:r>
        <w:rPr>
          <w:rFonts w:ascii="Arial" w:cs="Arial" w:eastAsia="Arial" w:hAnsi="Arial"/>
          <w:color w:val="555555"/>
          <w:sz w:val="22"/>
          <w:szCs w:val="22"/>
        </w:rPr>
        <w:t xml:space="preserve">Untuk menggunakan sepenuhnya perkhidmatan Platform, anda perlu mendaftar akaun. Semasa pendaftaran, anda bersetuju untuk:</w:t>
      </w:r>
    </w:p>
    <w:p>
      <w:pPr>
        <w:pStyle w:val="ListParagraph"/>
        <w:numPr>
          <w:ilvl w:val="0"/>
          <w:numId w:val="2"/>
        </w:numPr>
        <w:spacing w:before="40" w:after="60"/>
      </w:pPr>
      <w:r>
        <w:rPr>
          <w:rFonts w:ascii="Arial" w:cs="Arial" w:eastAsia="Arial" w:hAnsi="Arial"/>
          <w:color w:val="555555"/>
          <w:sz w:val="22"/>
          <w:szCs w:val="22"/>
        </w:rPr>
        <w:t xml:space="preserve">Memberikan maklumat yang benar, tepat, dan lengkap.</w:t>
      </w:r>
    </w:p>
    <w:p>
      <w:pPr>
        <w:pStyle w:val="ListParagraph"/>
        <w:numPr>
          <w:ilvl w:val="0"/>
          <w:numId w:val="2"/>
        </w:numPr>
        <w:spacing w:before="40" w:after="60"/>
      </w:pPr>
      <w:r>
        <w:rPr>
          <w:rFonts w:ascii="Arial" w:cs="Arial" w:eastAsia="Arial" w:hAnsi="Arial"/>
          <w:color w:val="555555"/>
          <w:sz w:val="22"/>
          <w:szCs w:val="22"/>
        </w:rPr>
        <w:t xml:space="preserve">Memastikan kata laluan akaun disimpan dengan selamat dan tidak dikongsi dengan sesiapa.</w:t>
      </w:r>
    </w:p>
    <w:p>
      <w:pPr>
        <w:pStyle w:val="ListParagraph"/>
        <w:numPr>
          <w:ilvl w:val="0"/>
          <w:numId w:val="2"/>
        </w:numPr>
        <w:spacing w:before="40" w:after="60"/>
      </w:pPr>
      <w:r>
        <w:rPr>
          <w:rFonts w:ascii="Arial" w:cs="Arial" w:eastAsia="Arial" w:hAnsi="Arial"/>
          <w:color w:val="555555"/>
          <w:sz w:val="22"/>
          <w:szCs w:val="22"/>
        </w:rPr>
        <w:t xml:space="preserve">Memaklumkan Pengendali dengan segera sekiranya berlaku akses tanpa kebenaran ke akaun anda.</w:t>
      </w:r>
    </w:p>
    <w:p>
      <w:pPr>
        <w:spacing w:before="80" w:after="100"/>
      </w:pPr>
      <w:r>
        <w:rPr>
          <w:rFonts w:ascii="Arial" w:cs="Arial" w:eastAsia="Arial" w:hAnsi="Arial"/>
          <w:color w:val="555555"/>
          <w:sz w:val="22"/>
          <w:szCs w:val="22"/>
        </w:rPr>
        <w:t xml:space="preserve">Pengendali berhak untuk menggantung atau menamatkan akaun yang memberikan maklumat palsu atau melanggar terma ini.</w:t>
      </w:r>
    </w:p>
    <w:p>
      <w:pPr>
        <w:pStyle w:val="Heading2"/>
        <w:spacing w:before="280" w:after="100"/>
      </w:pPr>
      <w:r>
        <w:rPr>
          <w:rFonts w:ascii="Arial" w:cs="Arial" w:eastAsia="Arial" w:hAnsi="Arial"/>
          <w:b/>
          <w:bCs/>
          <w:color w:val="1A1A2E"/>
          <w:sz w:val="24"/>
          <w:szCs w:val="24"/>
        </w:rPr>
        <w:t xml:space="preserve">4. Kandungan Platform</w:t>
      </w:r>
    </w:p>
    <w:p>
      <w:pPr>
        <w:spacing w:before="80" w:after="100"/>
      </w:pPr>
      <w:r>
        <w:rPr>
          <w:rFonts w:ascii="Arial" w:cs="Arial" w:eastAsia="Arial" w:hAnsi="Arial"/>
          <w:color w:val="555555"/>
          <w:sz w:val="22"/>
          <w:szCs w:val="22"/>
        </w:rPr>
        <w:t xml:space="preserve">Semua cerita dan kandungan yang terdapat di NexStoria adalah kandungan am yang sesuai untuk semua peringkat umur kanak-kanak. Pengendali berkomited untuk memastikan:</w:t>
      </w:r>
    </w:p>
    <w:p>
      <w:pPr>
        <w:pStyle w:val="ListParagraph"/>
        <w:numPr>
          <w:ilvl w:val="0"/>
          <w:numId w:val="2"/>
        </w:numPr>
        <w:spacing w:before="40" w:after="60"/>
      </w:pPr>
      <w:r>
        <w:rPr>
          <w:rFonts w:ascii="Arial" w:cs="Arial" w:eastAsia="Arial" w:hAnsi="Arial"/>
          <w:color w:val="555555"/>
          <w:sz w:val="22"/>
          <w:szCs w:val="22"/>
        </w:rPr>
        <w:t xml:space="preserve">Tiada kandungan yang mengandungi keganasan, bahasa kesat, unsur lucah, atau diskriminasi.</w:t>
      </w:r>
    </w:p>
    <w:p>
      <w:pPr>
        <w:pStyle w:val="ListParagraph"/>
        <w:numPr>
          <w:ilvl w:val="0"/>
          <w:numId w:val="2"/>
        </w:numPr>
        <w:spacing w:before="40" w:after="60"/>
      </w:pPr>
      <w:r>
        <w:rPr>
          <w:rFonts w:ascii="Arial" w:cs="Arial" w:eastAsia="Arial" w:hAnsi="Arial"/>
          <w:color w:val="555555"/>
          <w:sz w:val="22"/>
          <w:szCs w:val="22"/>
        </w:rPr>
        <w:t xml:space="preserve">Kandungan adalah mendidik, menghiburkan, dan sesuai dengan nilai murni.</w:t>
      </w:r>
    </w:p>
    <w:p>
      <w:pPr>
        <w:pStyle w:val="ListParagraph"/>
        <w:numPr>
          <w:ilvl w:val="0"/>
          <w:numId w:val="2"/>
        </w:numPr>
        <w:spacing w:before="40" w:after="60"/>
      </w:pPr>
      <w:r>
        <w:rPr>
          <w:rFonts w:ascii="Arial" w:cs="Arial" w:eastAsia="Arial" w:hAnsi="Arial"/>
          <w:color w:val="555555"/>
          <w:sz w:val="22"/>
          <w:szCs w:val="22"/>
        </w:rPr>
        <w:t xml:space="preserve">Penulis yang menyumbang kandungan wajib mematuhi Dasar Kandungan yang ditetapkan.</w:t>
      </w:r>
    </w:p>
    <w:p>
      <w:pPr>
        <w:pStyle w:val="Heading2"/>
        <w:spacing w:before="280" w:after="100"/>
      </w:pPr>
      <w:r>
        <w:rPr>
          <w:rFonts w:ascii="Arial" w:cs="Arial" w:eastAsia="Arial" w:hAnsi="Arial"/>
          <w:b/>
          <w:bCs/>
          <w:color w:val="1A1A2E"/>
          <w:sz w:val="24"/>
          <w:szCs w:val="24"/>
        </w:rPr>
        <w:t xml:space="preserve">5. Tanggungjawab Pengguna</w:t>
      </w:r>
    </w:p>
    <w:p>
      <w:pPr>
        <w:spacing w:before="80" w:after="100"/>
      </w:pPr>
      <w:r>
        <w:rPr>
          <w:rFonts w:ascii="Arial" w:cs="Arial" w:eastAsia="Arial" w:hAnsi="Arial"/>
          <w:color w:val="555555"/>
          <w:sz w:val="22"/>
          <w:szCs w:val="22"/>
        </w:rPr>
        <w:t xml:space="preserve">Semasa menggunakan Platform, pengguna tidak dibenarkan untuk:</w:t>
      </w:r>
    </w:p>
    <w:p>
      <w:pPr>
        <w:pStyle w:val="ListParagraph"/>
        <w:numPr>
          <w:ilvl w:val="0"/>
          <w:numId w:val="2"/>
        </w:numPr>
        <w:spacing w:before="40" w:after="60"/>
      </w:pPr>
      <w:r>
        <w:rPr>
          <w:rFonts w:ascii="Arial" w:cs="Arial" w:eastAsia="Arial" w:hAnsi="Arial"/>
          <w:color w:val="555555"/>
          <w:sz w:val="22"/>
          <w:szCs w:val="22"/>
        </w:rPr>
        <w:t xml:space="preserve">Memuat naik, berkongsi, atau menyebarkan kandungan yang tidak sesuai untuk kanak-kanak.</w:t>
      </w:r>
    </w:p>
    <w:p>
      <w:pPr>
        <w:pStyle w:val="ListParagraph"/>
        <w:numPr>
          <w:ilvl w:val="0"/>
          <w:numId w:val="2"/>
        </w:numPr>
        <w:spacing w:before="40" w:after="60"/>
      </w:pPr>
      <w:r>
        <w:rPr>
          <w:rFonts w:ascii="Arial" w:cs="Arial" w:eastAsia="Arial" w:hAnsi="Arial"/>
          <w:color w:val="555555"/>
          <w:sz w:val="22"/>
          <w:szCs w:val="22"/>
        </w:rPr>
        <w:t xml:space="preserve">Mengganggu, mengancam, atau menyakiti pengguna lain.</w:t>
      </w:r>
    </w:p>
    <w:p>
      <w:pPr>
        <w:pStyle w:val="ListParagraph"/>
        <w:numPr>
          <w:ilvl w:val="0"/>
          <w:numId w:val="2"/>
        </w:numPr>
        <w:spacing w:before="40" w:after="60"/>
      </w:pPr>
      <w:r>
        <w:rPr>
          <w:rFonts w:ascii="Arial" w:cs="Arial" w:eastAsia="Arial" w:hAnsi="Arial"/>
          <w:color w:val="555555"/>
          <w:sz w:val="22"/>
          <w:szCs w:val="22"/>
        </w:rPr>
        <w:t xml:space="preserve">Menggunakan Platform untuk tujuan komersil tanpa kebenaran bertulis daripada Pengendali.</w:t>
      </w:r>
    </w:p>
    <w:p>
      <w:pPr>
        <w:pStyle w:val="ListParagraph"/>
        <w:numPr>
          <w:ilvl w:val="0"/>
          <w:numId w:val="2"/>
        </w:numPr>
        <w:spacing w:before="40" w:after="60"/>
      </w:pPr>
      <w:r>
        <w:rPr>
          <w:rFonts w:ascii="Arial" w:cs="Arial" w:eastAsia="Arial" w:hAnsi="Arial"/>
          <w:color w:val="555555"/>
          <w:sz w:val="22"/>
          <w:szCs w:val="22"/>
        </w:rPr>
        <w:t xml:space="preserve">Cuba menggodam, mengubah, atau merosakkan sistem Platform.</w:t>
      </w:r>
    </w:p>
    <w:p>
      <w:pPr>
        <w:pStyle w:val="ListParagraph"/>
        <w:numPr>
          <w:ilvl w:val="0"/>
          <w:numId w:val="2"/>
        </w:numPr>
        <w:spacing w:before="40" w:after="60"/>
      </w:pPr>
      <w:r>
        <w:rPr>
          <w:rFonts w:ascii="Arial" w:cs="Arial" w:eastAsia="Arial" w:hAnsi="Arial"/>
          <w:color w:val="555555"/>
          <w:sz w:val="22"/>
          <w:szCs w:val="22"/>
        </w:rPr>
        <w:t xml:space="preserve">Mencipta akaun palsu atau menyamar sebagai individu atau entiti lain.</w:t>
      </w:r>
    </w:p>
    <w:p>
      <w:pPr>
        <w:pStyle w:val="Heading2"/>
        <w:spacing w:before="280" w:after="100"/>
      </w:pPr>
      <w:r>
        <w:rPr>
          <w:rFonts w:ascii="Arial" w:cs="Arial" w:eastAsia="Arial" w:hAnsi="Arial"/>
          <w:b/>
          <w:bCs/>
          <w:color w:val="1A1A2E"/>
          <w:sz w:val="24"/>
          <w:szCs w:val="24"/>
        </w:rPr>
        <w:t xml:space="preserve">6. Hak Harta Intelek</w:t>
      </w:r>
    </w:p>
    <w:p>
      <w:pPr>
        <w:spacing w:before="80" w:after="100"/>
      </w:pPr>
      <w:r>
        <w:rPr>
          <w:rFonts w:ascii="Arial" w:cs="Arial" w:eastAsia="Arial" w:hAnsi="Arial"/>
          <w:color w:val="555555"/>
          <w:sz w:val="22"/>
          <w:szCs w:val="22"/>
        </w:rPr>
        <w:t xml:space="preserve">Semua kandungan asal di NexStoria, termasuk logo, reka bentuk, teks, dan grafik, adalah hak milik Pengendali. Kandungan yang disumbangkan oleh penulis kekal sebagai hak milik penulis berkenaan, namun penulis memberikan lesen terhad kepada Pengendali untuk memaparkan kandungan tersebut di Platform.</w:t>
      </w:r>
    </w:p>
    <w:p>
      <w:pPr>
        <w:spacing w:before="80" w:after="100"/>
      </w:pPr>
      <w:r>
        <w:rPr>
          <w:rFonts w:ascii="Arial" w:cs="Arial" w:eastAsia="Arial" w:hAnsi="Arial"/>
          <w:color w:val="555555"/>
          <w:sz w:val="22"/>
          <w:szCs w:val="22"/>
        </w:rPr>
        <w:t xml:space="preserve">Pengguna tidak dibenarkan menyalin, mengagihkan, atau menggunakan semula kandungan Platform tanpa kebenaran bertulis.</w:t>
      </w:r>
    </w:p>
    <w:p>
      <w:pPr>
        <w:pStyle w:val="Heading2"/>
        <w:spacing w:before="280" w:after="100"/>
      </w:pPr>
      <w:r>
        <w:rPr>
          <w:rFonts w:ascii="Arial" w:cs="Arial" w:eastAsia="Arial" w:hAnsi="Arial"/>
          <w:b/>
          <w:bCs/>
          <w:color w:val="1A1A2E"/>
          <w:sz w:val="24"/>
          <w:szCs w:val="24"/>
        </w:rPr>
        <w:t xml:space="preserve">7. Penafian Tanggungjawab</w:t>
      </w:r>
    </w:p>
    <w:p>
      <w:pPr>
        <w:spacing w:before="80" w:after="100"/>
      </w:pPr>
      <w:r>
        <w:rPr>
          <w:rFonts w:ascii="Arial" w:cs="Arial" w:eastAsia="Arial" w:hAnsi="Arial"/>
          <w:color w:val="555555"/>
          <w:sz w:val="22"/>
          <w:szCs w:val="22"/>
        </w:rPr>
        <w:t xml:space="preserve">Platform NexStoria disediakan "seadanya" tanpa sebarang jaminan tersurat atau tersirat. Pengendali tidak bertanggungjawab atas sebarang kerugian atau kerosakan yang timbul daripada penggunaan Platform, termasuk gangguan perkhidmatan, kehilangan data, atau kandungan pihak ketiga.</w:t>
      </w:r>
    </w:p>
    <w:p>
      <w:pPr>
        <w:pStyle w:val="Heading2"/>
        <w:spacing w:before="280" w:after="100"/>
      </w:pPr>
      <w:r>
        <w:rPr>
          <w:rFonts w:ascii="Arial" w:cs="Arial" w:eastAsia="Arial" w:hAnsi="Arial"/>
          <w:b/>
          <w:bCs/>
          <w:color w:val="1A1A2E"/>
          <w:sz w:val="24"/>
          <w:szCs w:val="24"/>
        </w:rPr>
        <w:t xml:space="preserve">8. Penamatan Perkhidmatan</w:t>
      </w:r>
    </w:p>
    <w:p>
      <w:pPr>
        <w:spacing w:before="80" w:after="100"/>
      </w:pPr>
      <w:r>
        <w:rPr>
          <w:rFonts w:ascii="Arial" w:cs="Arial" w:eastAsia="Arial" w:hAnsi="Arial"/>
          <w:color w:val="555555"/>
          <w:sz w:val="22"/>
          <w:szCs w:val="22"/>
        </w:rPr>
        <w:t xml:space="preserve">Pengendali berhak untuk menggantung atau menamatkan akses pengguna tanpa notis sekiranya pengguna melanggar mana-mana terma dalam dokumen ini. Pengguna boleh memohon penutupan akaun pada bila-bila masa dengan menghubungi Pengendali.</w:t>
      </w:r>
    </w:p>
    <w:p>
      <w:pPr>
        <w:pStyle w:val="Heading2"/>
        <w:spacing w:before="280" w:after="100"/>
      </w:pPr>
      <w:r>
        <w:rPr>
          <w:rFonts w:ascii="Arial" w:cs="Arial" w:eastAsia="Arial" w:hAnsi="Arial"/>
          <w:b/>
          <w:bCs/>
          <w:color w:val="1A1A2E"/>
          <w:sz w:val="24"/>
          <w:szCs w:val="24"/>
        </w:rPr>
        <w:t xml:space="preserve">9. Pindaan Terma</w:t>
      </w:r>
    </w:p>
    <w:p>
      <w:pPr>
        <w:spacing w:before="80" w:after="100"/>
      </w:pPr>
      <w:r>
        <w:rPr>
          <w:rFonts w:ascii="Arial" w:cs="Arial" w:eastAsia="Arial" w:hAnsi="Arial"/>
          <w:color w:val="555555"/>
          <w:sz w:val="22"/>
          <w:szCs w:val="22"/>
        </w:rPr>
        <w:t xml:space="preserve">Pengendali berhak untuk meminda Terma Pengguna ini pada bila-bila masa. Pengguna akan dimaklumkan melalui e-mel atau notifikasi dalam Platform. Penggunaan berterusan Platform selepas pindaan dibuat adalah dianggap sebagai persetujuan kepada terma yang telah dipinda.</w:t>
      </w:r>
    </w:p>
    <w:p>
      <w:pPr>
        <w:pStyle w:val="Heading2"/>
        <w:spacing w:before="280" w:after="100"/>
      </w:pPr>
      <w:r>
        <w:rPr>
          <w:rFonts w:ascii="Arial" w:cs="Arial" w:eastAsia="Arial" w:hAnsi="Arial"/>
          <w:b/>
          <w:bCs/>
          <w:color w:val="1A1A2E"/>
          <w:sz w:val="24"/>
          <w:szCs w:val="24"/>
        </w:rPr>
        <w:t xml:space="preserve">10. Hubungi Kami</w:t>
      </w:r>
    </w:p>
    <w:p>
      <w:pPr>
        <w:spacing w:before="80" w:after="100"/>
      </w:pPr>
      <w:r>
        <w:rPr>
          <w:rFonts w:ascii="Arial" w:cs="Arial" w:eastAsia="Arial" w:hAnsi="Arial"/>
          <w:color w:val="555555"/>
          <w:sz w:val="22"/>
          <w:szCs w:val="22"/>
        </w:rPr>
        <w:t xml:space="preserve">Sebarang pertanyaan berkaitan Terma Pengguna ini boleh dikemukakan kepada:</w:t>
      </w:r>
    </w:p>
    <w:p>
      <w:pPr>
        <w:spacing w:before="80" w:after="100"/>
      </w:pPr>
      <w:r>
        <w:rPr>
          <w:rFonts w:ascii="Arial" w:cs="Arial" w:eastAsia="Arial" w:hAnsi="Arial"/>
          <w:color w:val="555555"/>
          <w:sz w:val="22"/>
          <w:szCs w:val="22"/>
        </w:rPr>
        <w:t xml:space="preserve">E-mel: nexstoria.app@gmail.com</w:t>
      </w:r>
    </w:p>
    <w:p>
      <w:pPr>
        <w:spacing w:before="80" w:after="100"/>
      </w:pPr>
      <w:r>
        <w:rPr>
          <w:rFonts w:ascii="Arial" w:cs="Arial" w:eastAsia="Arial" w:hAnsi="Arial"/>
          <w:color w:val="555555"/>
          <w:sz w:val="22"/>
          <w:szCs w:val="22"/>
        </w:rPr>
        <w:t xml:space="preserve">Platform: nexstoria.pages.dev</w:t>
      </w:r>
    </w:p>
    <w:p>
      <w:pPr>
        <w:pBdr>
          <w:bottom w:val="single" w:color="DDDDDD" w:sz="4"/>
        </w:pBdr>
        <w:spacing w:before="200" w:after="200"/>
      </w:pPr>
    </w:p>
    <w:p>
      <w:pPr>
        <w:pageBreakBefore/>
      </w:pPr>
    </w:p>
    <w:p>
      <w:pPr>
        <w:pStyle w:val="Heading1"/>
        <w:spacing w:before="360" w:after="160"/>
      </w:pPr>
      <w:r>
        <w:rPr>
          <w:rFonts w:ascii="Arial" w:cs="Arial" w:eastAsia="Arial" w:hAnsi="Arial"/>
          <w:b/>
          <w:bCs/>
          <w:color w:val="1E6FBF"/>
          <w:sz w:val="28"/>
          <w:szCs w:val="28"/>
        </w:rPr>
        <w:t xml:space="preserve">BAHAGIAN B — DASAR PRIVASI</w:t>
      </w:r>
    </w:p>
    <w:p>
      <w:pPr>
        <w:pStyle w:val="Heading2"/>
        <w:spacing w:before="280" w:after="100"/>
      </w:pPr>
      <w:r>
        <w:rPr>
          <w:rFonts w:ascii="Arial" w:cs="Arial" w:eastAsia="Arial" w:hAnsi="Arial"/>
          <w:b/>
          <w:bCs/>
          <w:color w:val="1A1A2E"/>
          <w:sz w:val="24"/>
          <w:szCs w:val="24"/>
        </w:rPr>
        <w:t xml:space="preserve">1. Komitmen Privasi Kami</w:t>
      </w:r>
    </w:p>
    <w:p>
      <w:pPr>
        <w:spacing w:before="80" w:after="100"/>
      </w:pPr>
      <w:r>
        <w:rPr>
          <w:rFonts w:ascii="Arial" w:cs="Arial" w:eastAsia="Arial" w:hAnsi="Arial"/>
          <w:color w:val="555555"/>
          <w:sz w:val="22"/>
          <w:szCs w:val="22"/>
        </w:rPr>
        <w:t xml:space="preserve">NexStoria mengambil berat tentang privasi pengguna, terutamanya privasi kanak-kanak. Dasar Privasi ini menerangkan bagaimana kami mengumpul, menggunakan, dan melindungi maklumat peribadi anda selaras dengan Akta Perlindungan Data Peribadi 2010 (PDPA) Malaysia.</w:t>
      </w:r>
    </w:p>
    <w:p>
      <w:pPr>
        <w:pStyle w:val="Heading2"/>
        <w:spacing w:before="280" w:after="100"/>
      </w:pPr>
      <w:r>
        <w:rPr>
          <w:rFonts w:ascii="Arial" w:cs="Arial" w:eastAsia="Arial" w:hAnsi="Arial"/>
          <w:b/>
          <w:bCs/>
          <w:color w:val="1A1A2E"/>
          <w:sz w:val="24"/>
          <w:szCs w:val="24"/>
        </w:rPr>
        <w:t xml:space="preserve">2. Maklumat yang Dikumpul</w:t>
      </w:r>
    </w:p>
    <w:p>
      <w:pPr>
        <w:spacing w:before="80" w:after="100"/>
      </w:pPr>
      <w:r>
        <w:rPr>
          <w:rFonts w:ascii="Arial" w:cs="Arial" w:eastAsia="Arial" w:hAnsi="Arial"/>
          <w:color w:val="555555"/>
          <w:sz w:val="22"/>
          <w:szCs w:val="22"/>
        </w:rPr>
        <w:t xml:space="preserve">Kami mengumpul maklumat berikut semasa pendaftaran dan penggunaan Platform:</w:t>
      </w:r>
    </w:p>
    <w:p>
      <w:pPr>
        <w:pStyle w:val="ListParagraph"/>
        <w:numPr>
          <w:ilvl w:val="0"/>
          <w:numId w:val="2"/>
        </w:numPr>
        <w:spacing w:before="40" w:after="60"/>
      </w:pPr>
      <w:r>
        <w:rPr>
          <w:rFonts w:ascii="Arial" w:cs="Arial" w:eastAsia="Arial" w:hAnsi="Arial"/>
          <w:color w:val="555555"/>
          <w:sz w:val="22"/>
          <w:szCs w:val="22"/>
        </w:rPr>
        <w:t xml:space="preserve">Nama penuh pengguna.</w:t>
      </w:r>
    </w:p>
    <w:p>
      <w:pPr>
        <w:pStyle w:val="ListParagraph"/>
        <w:numPr>
          <w:ilvl w:val="0"/>
          <w:numId w:val="2"/>
        </w:numPr>
        <w:spacing w:before="40" w:after="60"/>
      </w:pPr>
      <w:r>
        <w:rPr>
          <w:rFonts w:ascii="Arial" w:cs="Arial" w:eastAsia="Arial" w:hAnsi="Arial"/>
          <w:color w:val="555555"/>
          <w:sz w:val="22"/>
          <w:szCs w:val="22"/>
        </w:rPr>
        <w:t xml:space="preserve">Alamat e-mel.</w:t>
      </w:r>
    </w:p>
    <w:p>
      <w:pPr>
        <w:pStyle w:val="ListParagraph"/>
        <w:numPr>
          <w:ilvl w:val="0"/>
          <w:numId w:val="2"/>
        </w:numPr>
        <w:spacing w:before="40" w:after="60"/>
      </w:pPr>
      <w:r>
        <w:rPr>
          <w:rFonts w:ascii="Arial" w:cs="Arial" w:eastAsia="Arial" w:hAnsi="Arial"/>
          <w:color w:val="555555"/>
          <w:sz w:val="22"/>
          <w:szCs w:val="22"/>
        </w:rPr>
        <w:t xml:space="preserve">Umur pengguna.</w:t>
      </w:r>
    </w:p>
    <w:p>
      <w:pPr>
        <w:pStyle w:val="ListParagraph"/>
        <w:numPr>
          <w:ilvl w:val="0"/>
          <w:numId w:val="2"/>
        </w:numPr>
        <w:spacing w:before="40" w:after="60"/>
      </w:pPr>
      <w:r>
        <w:rPr>
          <w:rFonts w:ascii="Arial" w:cs="Arial" w:eastAsia="Arial" w:hAnsi="Arial"/>
          <w:color w:val="555555"/>
          <w:sz w:val="22"/>
          <w:szCs w:val="22"/>
        </w:rPr>
        <w:t xml:space="preserve">Status kebenaran ibu bapa (untuk pengguna bawah 13 tahun).</w:t>
      </w:r>
    </w:p>
    <w:p>
      <w:pPr>
        <w:pStyle w:val="ListParagraph"/>
        <w:numPr>
          <w:ilvl w:val="0"/>
          <w:numId w:val="2"/>
        </w:numPr>
        <w:spacing w:before="40" w:after="60"/>
      </w:pPr>
      <w:r>
        <w:rPr>
          <w:rFonts w:ascii="Arial" w:cs="Arial" w:eastAsia="Arial" w:hAnsi="Arial"/>
          <w:color w:val="555555"/>
          <w:sz w:val="22"/>
          <w:szCs w:val="22"/>
        </w:rPr>
        <w:t xml:space="preserve">Data aktiviti penggunaan (cerita yang dibaca, bintang yang dikumpul).</w:t>
      </w:r>
    </w:p>
    <w:p>
      <w:pPr>
        <w:spacing w:before="80" w:after="100"/>
      </w:pPr>
      <w:r>
        <w:rPr>
          <w:rFonts w:ascii="Arial" w:cs="Arial" w:eastAsia="Arial" w:hAnsi="Arial"/>
          <w:color w:val="555555"/>
          <w:sz w:val="22"/>
          <w:szCs w:val="22"/>
        </w:rPr>
        <w:t xml:space="preserve">Kami TIDAK mengumpul nombor telefon, alamat rumah, nombor kad pengenalan, atau maklumat kewangan pengguna.</w:t>
      </w:r>
    </w:p>
    <w:p>
      <w:pPr>
        <w:pStyle w:val="Heading2"/>
        <w:spacing w:before="280" w:after="100"/>
      </w:pPr>
      <w:r>
        <w:rPr>
          <w:rFonts w:ascii="Arial" w:cs="Arial" w:eastAsia="Arial" w:hAnsi="Arial"/>
          <w:b/>
          <w:bCs/>
          <w:color w:val="1A1A2E"/>
          <w:sz w:val="24"/>
          <w:szCs w:val="24"/>
        </w:rPr>
        <w:t xml:space="preserve">3. Perlindungan Privasi Kanak-Kanak (COPPA &amp; PDPA)</w:t>
      </w:r>
    </w:p>
    <w:p>
      <w:pPr>
        <w:spacing w:before="80" w:after="100"/>
      </w:pPr>
      <w:r>
        <w:rPr>
          <w:rFonts w:ascii="Arial" w:cs="Arial" w:eastAsia="Arial" w:hAnsi="Arial"/>
          <w:color w:val="555555"/>
          <w:sz w:val="22"/>
          <w:szCs w:val="22"/>
        </w:rPr>
        <w:t xml:space="preserve">Memandangkan Platform ini ditujukan kepada kanak-kanak, kami mematuhi piawaian perlindungan kanak-kanak yang ketat:</w:t>
      </w:r>
    </w:p>
    <w:p>
      <w:pPr>
        <w:pStyle w:val="ListParagraph"/>
        <w:numPr>
          <w:ilvl w:val="0"/>
          <w:numId w:val="2"/>
        </w:numPr>
        <w:spacing w:before="40" w:after="60"/>
      </w:pPr>
      <w:r>
        <w:rPr>
          <w:rFonts w:ascii="Arial" w:cs="Arial" w:eastAsia="Arial" w:hAnsi="Arial"/>
          <w:color w:val="555555"/>
          <w:sz w:val="22"/>
          <w:szCs w:val="22"/>
        </w:rPr>
        <w:t xml:space="preserve">Kanak-kanak berumur bawah 13 tahun hanya boleh mendaftar dengan kebenaran ibu bapa atau penjaga.</w:t>
      </w:r>
    </w:p>
    <w:p>
      <w:pPr>
        <w:pStyle w:val="ListParagraph"/>
        <w:numPr>
          <w:ilvl w:val="0"/>
          <w:numId w:val="2"/>
        </w:numPr>
        <w:spacing w:before="40" w:after="60"/>
      </w:pPr>
      <w:r>
        <w:rPr>
          <w:rFonts w:ascii="Arial" w:cs="Arial" w:eastAsia="Arial" w:hAnsi="Arial"/>
          <w:color w:val="555555"/>
          <w:sz w:val="22"/>
          <w:szCs w:val="22"/>
        </w:rPr>
        <w:t xml:space="preserve">Kami tidak mengumpul lebih maklumat daripada yang diperlukan untuk operasi Platform.</w:t>
      </w:r>
    </w:p>
    <w:p>
      <w:pPr>
        <w:pStyle w:val="ListParagraph"/>
        <w:numPr>
          <w:ilvl w:val="0"/>
          <w:numId w:val="2"/>
        </w:numPr>
        <w:spacing w:before="40" w:after="60"/>
      </w:pPr>
      <w:r>
        <w:rPr>
          <w:rFonts w:ascii="Arial" w:cs="Arial" w:eastAsia="Arial" w:hAnsi="Arial"/>
          <w:color w:val="555555"/>
          <w:sz w:val="22"/>
          <w:szCs w:val="22"/>
        </w:rPr>
        <w:t xml:space="preserve">Ibu bapa atau penjaga boleh memohon untuk menyemak, mengubah, atau memadam maklumat anak mereka pada bila-bila masa.</w:t>
      </w:r>
    </w:p>
    <w:p>
      <w:pPr>
        <w:pStyle w:val="ListParagraph"/>
        <w:numPr>
          <w:ilvl w:val="0"/>
          <w:numId w:val="2"/>
        </w:numPr>
        <w:spacing w:before="40" w:after="60"/>
      </w:pPr>
      <w:r>
        <w:rPr>
          <w:rFonts w:ascii="Arial" w:cs="Arial" w:eastAsia="Arial" w:hAnsi="Arial"/>
          <w:color w:val="555555"/>
          <w:sz w:val="22"/>
          <w:szCs w:val="22"/>
        </w:rPr>
        <w:t xml:space="preserve">Kami tidak menjual atau mengongsi maklumat kanak-kanak kepada pihak ketiga untuk tujuan pengiklanan.</w:t>
      </w:r>
    </w:p>
    <w:p>
      <w:pPr>
        <w:pStyle w:val="Heading2"/>
        <w:spacing w:before="280" w:after="100"/>
      </w:pPr>
      <w:r>
        <w:rPr>
          <w:rFonts w:ascii="Arial" w:cs="Arial" w:eastAsia="Arial" w:hAnsi="Arial"/>
          <w:b/>
          <w:bCs/>
          <w:color w:val="1A1A2E"/>
          <w:sz w:val="24"/>
          <w:szCs w:val="24"/>
        </w:rPr>
        <w:t xml:space="preserve">4. Cara Kami Menggunakan Maklumat</w:t>
      </w:r>
    </w:p>
    <w:p>
      <w:pPr>
        <w:spacing w:before="80" w:after="100"/>
      </w:pPr>
      <w:r>
        <w:rPr>
          <w:rFonts w:ascii="Arial" w:cs="Arial" w:eastAsia="Arial" w:hAnsi="Arial"/>
          <w:color w:val="555555"/>
          <w:sz w:val="22"/>
          <w:szCs w:val="22"/>
        </w:rPr>
        <w:t xml:space="preserve">Maklumat yang dikumpul digunakan untuk tujuan berikut sahaja:</w:t>
      </w:r>
    </w:p>
    <w:p>
      <w:pPr>
        <w:pStyle w:val="ListParagraph"/>
        <w:numPr>
          <w:ilvl w:val="0"/>
          <w:numId w:val="2"/>
        </w:numPr>
        <w:spacing w:before="40" w:after="60"/>
      </w:pPr>
      <w:r>
        <w:rPr>
          <w:rFonts w:ascii="Arial" w:cs="Arial" w:eastAsia="Arial" w:hAnsi="Arial"/>
          <w:color w:val="555555"/>
          <w:sz w:val="22"/>
          <w:szCs w:val="22"/>
        </w:rPr>
        <w:t xml:space="preserve">Mencipta dan menguruskan akaun pengguna.</w:t>
      </w:r>
    </w:p>
    <w:p>
      <w:pPr>
        <w:pStyle w:val="ListParagraph"/>
        <w:numPr>
          <w:ilvl w:val="0"/>
          <w:numId w:val="2"/>
        </w:numPr>
        <w:spacing w:before="40" w:after="60"/>
      </w:pPr>
      <w:r>
        <w:rPr>
          <w:rFonts w:ascii="Arial" w:cs="Arial" w:eastAsia="Arial" w:hAnsi="Arial"/>
          <w:color w:val="555555"/>
          <w:sz w:val="22"/>
          <w:szCs w:val="22"/>
        </w:rPr>
        <w:t xml:space="preserve">Menyediakan pengalaman membaca yang diperibadikan.</w:t>
      </w:r>
    </w:p>
    <w:p>
      <w:pPr>
        <w:pStyle w:val="ListParagraph"/>
        <w:numPr>
          <w:ilvl w:val="0"/>
          <w:numId w:val="2"/>
        </w:numPr>
        <w:spacing w:before="40" w:after="60"/>
      </w:pPr>
      <w:r>
        <w:rPr>
          <w:rFonts w:ascii="Arial" w:cs="Arial" w:eastAsia="Arial" w:hAnsi="Arial"/>
          <w:color w:val="555555"/>
          <w:sz w:val="22"/>
          <w:szCs w:val="22"/>
        </w:rPr>
        <w:t xml:space="preserve">Menghantar e-mel berkaitan akaun (pengesahan, tetapan semula kata laluan).</w:t>
      </w:r>
    </w:p>
    <w:p>
      <w:pPr>
        <w:pStyle w:val="ListParagraph"/>
        <w:numPr>
          <w:ilvl w:val="0"/>
          <w:numId w:val="2"/>
        </w:numPr>
        <w:spacing w:before="40" w:after="60"/>
      </w:pPr>
      <w:r>
        <w:rPr>
          <w:rFonts w:ascii="Arial" w:cs="Arial" w:eastAsia="Arial" w:hAnsi="Arial"/>
          <w:color w:val="555555"/>
          <w:sz w:val="22"/>
          <w:szCs w:val="22"/>
        </w:rPr>
        <w:t xml:space="preserve">Meningkatkan prestasi dan kandungan Platform.</w:t>
      </w:r>
    </w:p>
    <w:p>
      <w:pPr>
        <w:spacing w:before="80" w:after="100"/>
      </w:pPr>
      <w:r>
        <w:rPr>
          <w:rFonts w:ascii="Arial" w:cs="Arial" w:eastAsia="Arial" w:hAnsi="Arial"/>
          <w:color w:val="555555"/>
          <w:sz w:val="22"/>
          <w:szCs w:val="22"/>
        </w:rPr>
        <w:t xml:space="preserve">Kami TIDAK menggunakan maklumat anda untuk pengiklanan pihak ketiga, profiling komersil, atau tujuan lain di luar skop Platform.</w:t>
      </w:r>
    </w:p>
    <w:p>
      <w:pPr>
        <w:pStyle w:val="Heading2"/>
        <w:spacing w:before="280" w:after="100"/>
      </w:pPr>
      <w:r>
        <w:rPr>
          <w:rFonts w:ascii="Arial" w:cs="Arial" w:eastAsia="Arial" w:hAnsi="Arial"/>
          <w:b/>
          <w:bCs/>
          <w:color w:val="1A1A2E"/>
          <w:sz w:val="24"/>
          <w:szCs w:val="24"/>
        </w:rPr>
        <w:t xml:space="preserve">5. Perkongsian Maklumat</w:t>
      </w:r>
    </w:p>
    <w:p>
      <w:pPr>
        <w:spacing w:before="80" w:after="100"/>
      </w:pPr>
      <w:r>
        <w:rPr>
          <w:rFonts w:ascii="Arial" w:cs="Arial" w:eastAsia="Arial" w:hAnsi="Arial"/>
          <w:color w:val="555555"/>
          <w:sz w:val="22"/>
          <w:szCs w:val="22"/>
        </w:rPr>
        <w:t xml:space="preserve">Maklumat peribadi anda TIDAK akan dikongsi kepada pihak ketiga kecuali:</w:t>
      </w:r>
    </w:p>
    <w:p>
      <w:pPr>
        <w:pStyle w:val="ListParagraph"/>
        <w:numPr>
          <w:ilvl w:val="0"/>
          <w:numId w:val="2"/>
        </w:numPr>
        <w:spacing w:before="40" w:after="60"/>
      </w:pPr>
      <w:r>
        <w:rPr>
          <w:rFonts w:ascii="Arial" w:cs="Arial" w:eastAsia="Arial" w:hAnsi="Arial"/>
          <w:color w:val="555555"/>
          <w:sz w:val="22"/>
          <w:szCs w:val="22"/>
        </w:rPr>
        <w:t xml:space="preserve">Diperlukan oleh undang-undang atau perintah mahkamah.</w:t>
      </w:r>
    </w:p>
    <w:p>
      <w:pPr>
        <w:pStyle w:val="ListParagraph"/>
        <w:numPr>
          <w:ilvl w:val="0"/>
          <w:numId w:val="2"/>
        </w:numPr>
        <w:spacing w:before="40" w:after="60"/>
      </w:pPr>
      <w:r>
        <w:rPr>
          <w:rFonts w:ascii="Arial" w:cs="Arial" w:eastAsia="Arial" w:hAnsi="Arial"/>
          <w:color w:val="555555"/>
          <w:sz w:val="22"/>
          <w:szCs w:val="22"/>
        </w:rPr>
        <w:t xml:space="preserve">Untuk melindungi keselamatan pengguna atau orang lain dari ancaman bahaya.</w:t>
      </w:r>
    </w:p>
    <w:p>
      <w:pPr>
        <w:pStyle w:val="ListParagraph"/>
        <w:numPr>
          <w:ilvl w:val="0"/>
          <w:numId w:val="2"/>
        </w:numPr>
        <w:spacing w:before="40" w:after="60"/>
      </w:pPr>
      <w:r>
        <w:rPr>
          <w:rFonts w:ascii="Arial" w:cs="Arial" w:eastAsia="Arial" w:hAnsi="Arial"/>
          <w:color w:val="555555"/>
          <w:sz w:val="22"/>
          <w:szCs w:val="22"/>
        </w:rPr>
        <w:t xml:space="preserve">Kepada pembekal perkhidmatan teknikal (contoh: Supabase untuk pengehosan pangkalan data) yang terikat dengan perjanjian kerahsiaan.</w:t>
      </w:r>
    </w:p>
    <w:p>
      <w:pPr>
        <w:pStyle w:val="Heading2"/>
        <w:spacing w:before="280" w:after="100"/>
      </w:pPr>
      <w:r>
        <w:rPr>
          <w:rFonts w:ascii="Arial" w:cs="Arial" w:eastAsia="Arial" w:hAnsi="Arial"/>
          <w:b/>
          <w:bCs/>
          <w:color w:val="1A1A2E"/>
          <w:sz w:val="24"/>
          <w:szCs w:val="24"/>
        </w:rPr>
        <w:t xml:space="preserve">6. Keselamatan Data</w:t>
      </w:r>
    </w:p>
    <w:p>
      <w:pPr>
        <w:spacing w:before="80" w:after="100"/>
      </w:pPr>
      <w:r>
        <w:rPr>
          <w:rFonts w:ascii="Arial" w:cs="Arial" w:eastAsia="Arial" w:hAnsi="Arial"/>
          <w:color w:val="555555"/>
          <w:sz w:val="22"/>
          <w:szCs w:val="22"/>
        </w:rPr>
        <w:t xml:space="preserve">Kami mengambil langkah-langkah teknikal yang sesuai untuk melindungi data anda, termasuk:</w:t>
      </w:r>
    </w:p>
    <w:p>
      <w:pPr>
        <w:pStyle w:val="ListParagraph"/>
        <w:numPr>
          <w:ilvl w:val="0"/>
          <w:numId w:val="2"/>
        </w:numPr>
        <w:spacing w:before="40" w:after="60"/>
      </w:pPr>
      <w:r>
        <w:rPr>
          <w:rFonts w:ascii="Arial" w:cs="Arial" w:eastAsia="Arial" w:hAnsi="Arial"/>
          <w:color w:val="555555"/>
          <w:sz w:val="22"/>
          <w:szCs w:val="22"/>
        </w:rPr>
        <w:t xml:space="preserve">Enkripsi kata laluan menggunakan algoritma hashing yang selamat.</w:t>
      </w:r>
    </w:p>
    <w:p>
      <w:pPr>
        <w:pStyle w:val="ListParagraph"/>
        <w:numPr>
          <w:ilvl w:val="0"/>
          <w:numId w:val="2"/>
        </w:numPr>
        <w:spacing w:before="40" w:after="60"/>
      </w:pPr>
      <w:r>
        <w:rPr>
          <w:rFonts w:ascii="Arial" w:cs="Arial" w:eastAsia="Arial" w:hAnsi="Arial"/>
          <w:color w:val="555555"/>
          <w:sz w:val="22"/>
          <w:szCs w:val="22"/>
        </w:rPr>
        <w:t xml:space="preserve">Sambungan HTTPS yang disulitkan untuk semua komunikasi.</w:t>
      </w:r>
    </w:p>
    <w:p>
      <w:pPr>
        <w:pStyle w:val="ListParagraph"/>
        <w:numPr>
          <w:ilvl w:val="0"/>
          <w:numId w:val="2"/>
        </w:numPr>
        <w:spacing w:before="40" w:after="60"/>
      </w:pPr>
      <w:r>
        <w:rPr>
          <w:rFonts w:ascii="Arial" w:cs="Arial" w:eastAsia="Arial" w:hAnsi="Arial"/>
          <w:color w:val="555555"/>
          <w:sz w:val="22"/>
          <w:szCs w:val="22"/>
        </w:rPr>
        <w:t xml:space="preserve">Akses pangkalan data yang terhad dan dikawal.</w:t>
      </w:r>
    </w:p>
    <w:p>
      <w:pPr>
        <w:spacing w:before="80" w:after="100"/>
      </w:pPr>
      <w:r>
        <w:rPr>
          <w:rFonts w:ascii="Arial" w:cs="Arial" w:eastAsia="Arial" w:hAnsi="Arial"/>
          <w:color w:val="555555"/>
          <w:sz w:val="22"/>
          <w:szCs w:val="22"/>
        </w:rPr>
        <w:t xml:space="preserve">Walaupun kami berusaha sebaik mungkin, tiada sistem yang 100% selamat. Pengguna digalakkan untuk menggunakan kata laluan yang kukuh dan unik.</w:t>
      </w:r>
    </w:p>
    <w:p>
      <w:pPr>
        <w:pStyle w:val="Heading2"/>
        <w:spacing w:before="280" w:after="100"/>
      </w:pPr>
      <w:r>
        <w:rPr>
          <w:rFonts w:ascii="Arial" w:cs="Arial" w:eastAsia="Arial" w:hAnsi="Arial"/>
          <w:b/>
          <w:bCs/>
          <w:color w:val="1A1A2E"/>
          <w:sz w:val="24"/>
          <w:szCs w:val="24"/>
        </w:rPr>
        <w:t xml:space="preserve">7. Kuki (Cookies)</w:t>
      </w:r>
    </w:p>
    <w:p>
      <w:pPr>
        <w:spacing w:before="80" w:after="100"/>
      </w:pPr>
      <w:r>
        <w:rPr>
          <w:rFonts w:ascii="Arial" w:cs="Arial" w:eastAsia="Arial" w:hAnsi="Arial"/>
          <w:color w:val="555555"/>
          <w:sz w:val="22"/>
          <w:szCs w:val="22"/>
        </w:rPr>
        <w:t xml:space="preserve">Platform menggunakan kuki sesi yang diperlukan untuk fungsi log masuk. Kami tidak menggunakan kuki penjejakan atau pengiklanan pihak ketiga. Kuki boleh dipadam melalui tetapan pelayar anda, namun ini mungkin menjejaskan fungsi log masuk.</w:t>
      </w:r>
    </w:p>
    <w:p>
      <w:pPr>
        <w:pStyle w:val="Heading2"/>
        <w:spacing w:before="280" w:after="100"/>
      </w:pPr>
      <w:r>
        <w:rPr>
          <w:rFonts w:ascii="Arial" w:cs="Arial" w:eastAsia="Arial" w:hAnsi="Arial"/>
          <w:b/>
          <w:bCs/>
          <w:color w:val="1A1A2E"/>
          <w:sz w:val="24"/>
          <w:szCs w:val="24"/>
        </w:rPr>
        <w:t xml:space="preserve">8. Hak Pengguna</w:t>
      </w:r>
    </w:p>
    <w:p>
      <w:pPr>
        <w:spacing w:before="80" w:after="100"/>
      </w:pPr>
      <w:r>
        <w:rPr>
          <w:rFonts w:ascii="Arial" w:cs="Arial" w:eastAsia="Arial" w:hAnsi="Arial"/>
          <w:color w:val="555555"/>
          <w:sz w:val="22"/>
          <w:szCs w:val="22"/>
        </w:rPr>
        <w:t xml:space="preserve">Di bawah PDPA Malaysia, anda berhak untuk:</w:t>
      </w:r>
    </w:p>
    <w:p>
      <w:pPr>
        <w:pStyle w:val="ListParagraph"/>
        <w:numPr>
          <w:ilvl w:val="0"/>
          <w:numId w:val="2"/>
        </w:numPr>
        <w:spacing w:before="40" w:after="60"/>
      </w:pPr>
      <w:r>
        <w:rPr>
          <w:rFonts w:ascii="Arial" w:cs="Arial" w:eastAsia="Arial" w:hAnsi="Arial"/>
          <w:color w:val="555555"/>
          <w:sz w:val="22"/>
          <w:szCs w:val="22"/>
        </w:rPr>
        <w:t xml:space="preserve">Mengakses maklumat peribadi anda yang disimpan oleh kami.</w:t>
      </w:r>
    </w:p>
    <w:p>
      <w:pPr>
        <w:pStyle w:val="ListParagraph"/>
        <w:numPr>
          <w:ilvl w:val="0"/>
          <w:numId w:val="2"/>
        </w:numPr>
        <w:spacing w:before="40" w:after="60"/>
      </w:pPr>
      <w:r>
        <w:rPr>
          <w:rFonts w:ascii="Arial" w:cs="Arial" w:eastAsia="Arial" w:hAnsi="Arial"/>
          <w:color w:val="555555"/>
          <w:sz w:val="22"/>
          <w:szCs w:val="22"/>
        </w:rPr>
        <w:t xml:space="preserve">Membetulkan maklumat yang tidak tepat atau lapuk.</w:t>
      </w:r>
    </w:p>
    <w:p>
      <w:pPr>
        <w:pStyle w:val="ListParagraph"/>
        <w:numPr>
          <w:ilvl w:val="0"/>
          <w:numId w:val="2"/>
        </w:numPr>
        <w:spacing w:before="40" w:after="60"/>
      </w:pPr>
      <w:r>
        <w:rPr>
          <w:rFonts w:ascii="Arial" w:cs="Arial" w:eastAsia="Arial" w:hAnsi="Arial"/>
          <w:color w:val="555555"/>
          <w:sz w:val="22"/>
          <w:szCs w:val="22"/>
        </w:rPr>
        <w:t xml:space="preserve">Memohon pemadaman akaun dan semua data berkaitan.</w:t>
      </w:r>
    </w:p>
    <w:p>
      <w:pPr>
        <w:pStyle w:val="ListParagraph"/>
        <w:numPr>
          <w:ilvl w:val="0"/>
          <w:numId w:val="2"/>
        </w:numPr>
        <w:spacing w:before="40" w:after="60"/>
      </w:pPr>
      <w:r>
        <w:rPr>
          <w:rFonts w:ascii="Arial" w:cs="Arial" w:eastAsia="Arial" w:hAnsi="Arial"/>
          <w:color w:val="555555"/>
          <w:sz w:val="22"/>
          <w:szCs w:val="22"/>
        </w:rPr>
        <w:t xml:space="preserve">Menarik balik kebenaran pemprosesan data pada bila-bila masa.</w:t>
      </w:r>
    </w:p>
    <w:p>
      <w:pPr>
        <w:spacing w:before="80" w:after="100"/>
      </w:pPr>
      <w:r>
        <w:rPr>
          <w:rFonts w:ascii="Arial" w:cs="Arial" w:eastAsia="Arial" w:hAnsi="Arial"/>
          <w:color w:val="555555"/>
          <w:sz w:val="22"/>
          <w:szCs w:val="22"/>
        </w:rPr>
        <w:t xml:space="preserve">Untuk mengemukakan permintaan tersebut, sila hubungi kami di: nexstoria.app@gmail.com</w:t>
      </w:r>
    </w:p>
    <w:p>
      <w:pPr>
        <w:pStyle w:val="Heading2"/>
        <w:spacing w:before="280" w:after="100"/>
      </w:pPr>
      <w:r>
        <w:rPr>
          <w:rFonts w:ascii="Arial" w:cs="Arial" w:eastAsia="Arial" w:hAnsi="Arial"/>
          <w:b/>
          <w:bCs/>
          <w:color w:val="1A1A2E"/>
          <w:sz w:val="24"/>
          <w:szCs w:val="24"/>
        </w:rPr>
        <w:t xml:space="preserve">9. Penyimpanan Data</w:t>
      </w:r>
    </w:p>
    <w:p>
      <w:pPr>
        <w:spacing w:before="80" w:after="100"/>
      </w:pPr>
      <w:r>
        <w:rPr>
          <w:rFonts w:ascii="Arial" w:cs="Arial" w:eastAsia="Arial" w:hAnsi="Arial"/>
          <w:color w:val="555555"/>
          <w:sz w:val="22"/>
          <w:szCs w:val="22"/>
        </w:rPr>
        <w:t xml:space="preserve">Data pengguna disimpan di pelayan selamat yang dikendalikan oleh Supabase (supabase.com). Data disimpan selagi akaun aktif. Selepas pemadaman akaun, data akan dipadam dalam tempoh 30 hari bekerja.</w:t>
      </w:r>
    </w:p>
    <w:p>
      <w:pPr>
        <w:pStyle w:val="Heading2"/>
        <w:spacing w:before="280" w:after="100"/>
      </w:pPr>
      <w:r>
        <w:rPr>
          <w:rFonts w:ascii="Arial" w:cs="Arial" w:eastAsia="Arial" w:hAnsi="Arial"/>
          <w:b/>
          <w:bCs/>
          <w:color w:val="1A1A2E"/>
          <w:sz w:val="24"/>
          <w:szCs w:val="24"/>
        </w:rPr>
        <w:t xml:space="preserve">10. Pautan Luar</w:t>
      </w:r>
    </w:p>
    <w:p>
      <w:pPr>
        <w:spacing w:before="80" w:after="100"/>
      </w:pPr>
      <w:r>
        <w:rPr>
          <w:rFonts w:ascii="Arial" w:cs="Arial" w:eastAsia="Arial" w:hAnsi="Arial"/>
          <w:color w:val="555555"/>
          <w:sz w:val="22"/>
          <w:szCs w:val="22"/>
        </w:rPr>
        <w:t xml:space="preserve">Platform mungkin mengandungi pautan ke laman web luar. Kami tidak bertanggungjawab atas dasar privasi atau kandungan laman web tersebut. Pengguna dinasihatkan untuk membaca dasar privasi setiap laman yang dilawati.</w:t>
      </w:r>
    </w:p>
    <w:p>
      <w:pPr>
        <w:pStyle w:val="Heading2"/>
        <w:spacing w:before="280" w:after="100"/>
      </w:pPr>
      <w:r>
        <w:rPr>
          <w:rFonts w:ascii="Arial" w:cs="Arial" w:eastAsia="Arial" w:hAnsi="Arial"/>
          <w:b/>
          <w:bCs/>
          <w:color w:val="1A1A2E"/>
          <w:sz w:val="24"/>
          <w:szCs w:val="24"/>
        </w:rPr>
        <w:t xml:space="preserve">11. Pindaan Dasar Privasi</w:t>
      </w:r>
    </w:p>
    <w:p>
      <w:pPr>
        <w:spacing w:before="80" w:after="100"/>
      </w:pPr>
      <w:r>
        <w:rPr>
          <w:rFonts w:ascii="Arial" w:cs="Arial" w:eastAsia="Arial" w:hAnsi="Arial"/>
          <w:color w:val="555555"/>
          <w:sz w:val="22"/>
          <w:szCs w:val="22"/>
        </w:rPr>
        <w:t xml:space="preserve">Dasar Privasi ini mungkin dikemaskini dari semasa ke semasa. Sebarang perubahan material akan dimaklumkan kepada pengguna melalui e-mel atau notifikasi dalam Platform sekurang-kurangnya 14 hari sebelum berkuat kuasa.</w:t>
      </w:r>
    </w:p>
    <w:p>
      <w:pPr>
        <w:pStyle w:val="Heading2"/>
        <w:spacing w:before="280" w:after="100"/>
      </w:pPr>
      <w:r>
        <w:rPr>
          <w:rFonts w:ascii="Arial" w:cs="Arial" w:eastAsia="Arial" w:hAnsi="Arial"/>
          <w:b/>
          <w:bCs/>
          <w:color w:val="1A1A2E"/>
          <w:sz w:val="24"/>
          <w:szCs w:val="24"/>
        </w:rPr>
        <w:t xml:space="preserve">12. Hubungi Pengendali</w:t>
      </w:r>
    </w:p>
    <w:p>
      <w:pPr>
        <w:spacing w:before="80" w:after="100"/>
      </w:pPr>
      <w:r>
        <w:rPr>
          <w:rFonts w:ascii="Arial" w:cs="Arial" w:eastAsia="Arial" w:hAnsi="Arial"/>
          <w:color w:val="555555"/>
          <w:sz w:val="22"/>
          <w:szCs w:val="22"/>
        </w:rPr>
        <w:t xml:space="preserve">Untuk sebarang pertanyaan, aduan, atau permintaan berkaitan privasi, sila hubungi:</w:t>
      </w:r>
    </w:p>
    <w:p>
      <w:pPr>
        <w:spacing w:before="80" w:after="100"/>
      </w:pPr>
      <w:r>
        <w:rPr>
          <w:rFonts w:ascii="Arial" w:cs="Arial" w:eastAsia="Arial" w:hAnsi="Arial"/>
          <w:color w:val="555555"/>
          <w:sz w:val="22"/>
          <w:szCs w:val="22"/>
        </w:rPr>
        <w:t xml:space="preserve">E-mel: nexstoria.app@gmail.com</w:t>
      </w:r>
    </w:p>
    <w:p>
      <w:pPr>
        <w:spacing w:before="80" w:after="100"/>
      </w:pPr>
      <w:r>
        <w:rPr>
          <w:rFonts w:ascii="Arial" w:cs="Arial" w:eastAsia="Arial" w:hAnsi="Arial"/>
          <w:color w:val="555555"/>
          <w:sz w:val="22"/>
          <w:szCs w:val="22"/>
        </w:rPr>
        <w:t xml:space="preserve">Masa tindak balas: Dalam tempoh 3–5 hari bekerja.</w:t>
      </w:r>
    </w:p>
    <w:p>
      <w:pPr>
        <w:pBdr>
          <w:bottom w:val="single" w:color="DDDDDD" w:sz="4"/>
        </w:pBdr>
        <w:spacing w:before="200" w:after="200"/>
      </w:pPr>
    </w:p>
    <w:p>
      <w:pPr>
        <w:spacing w:before="300" w:after="0"/>
        <w:jc w:val="center"/>
      </w:pPr>
      <w:r>
        <w:rPr>
          <w:rFonts w:ascii="Arial" w:cs="Arial" w:eastAsia="Arial" w:hAnsi="Arial"/>
          <w:i/>
          <w:iCs/>
          <w:color w:val="AAAAAA"/>
          <w:sz w:val="18"/>
          <w:szCs w:val="18"/>
        </w:rPr>
        <w:t xml:space="preserve">© 2026 NexStoria. Hak Cipta Terpelihara.</w:t>
      </w:r>
    </w:p>
    <w:p>
      <w:pPr>
        <w:spacing w:before="60" w:after="0"/>
        <w:jc w:val="center"/>
      </w:pPr>
      <w:r>
        <w:rPr>
          <w:rFonts w:ascii="Arial" w:cs="Arial" w:eastAsia="Arial" w:hAnsi="Arial"/>
          <w:i/>
          <w:iCs/>
          <w:color w:val="BBBBBB"/>
          <w:sz w:val="16"/>
          <w:szCs w:val="16"/>
        </w:rPr>
        <w:t xml:space="preserve">Dokumen ini adalah milik NexStoria dan tidak boleh diedarkan tanpa kebenaran.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tabs>
        <w:tab w:val="right" w:pos="9026"/>
      </w:tabs>
      <w:spacing w:before="100"/>
    </w:pPr>
    <w:r>
      <w:rPr>
        <w:rFonts w:ascii="Arial" w:cs="Arial" w:eastAsia="Arial" w:hAnsi="Arial"/>
        <w:color w:val="AAAAAA"/>
        <w:sz w:val="16"/>
        <w:szCs w:val="16"/>
      </w:rPr>
      <w:t xml:space="preserve">NexStoria  ·  Sulit &amp; Peribadi</w:t>
    </w:r>
    <w:r>
      <w:rPr>
        <w:rFonts w:ascii="Arial" w:cs="Arial" w:eastAsia="Arial" w:hAnsi="Arial"/>
        <w:color w:val="AAAAAA"/>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pBdr>
      <w:spacing w:after="200"/>
    </w:pPr>
    <w:r>
      <w:rPr>
        <w:rFonts w:ascii="Arial" w:cs="Arial" w:eastAsia="Arial" w:hAnsi="Arial"/>
        <w:color w:val="999999"/>
        <w:sz w:val="18"/>
        <w:szCs w:val="18"/>
      </w:rPr>
      <w:t xml:space="preserve">NexStoria  ·  Dokumen Undang-Undang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E6FBF"/>
      <w:sz w:val="28"/>
      <w:szCs w:val="28"/>
    </w:rPr>
  </w:style>
  <w:style w:type="paragraph" w:styleId="Heading2">
    <w:name w:val="Heading 2"/>
    <w:basedOn w:val="Normal"/>
    <w:next w:val="Normal"/>
    <w:qFormat/>
    <w:pPr>
      <w:spacing w:before="280" w:after="100"/>
      <w:outlineLvl w:val="1"/>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2026-03-14T11:56:55.702Z</dcterms:created>
  <dcterms:modified xsi:type="dcterms:W3CDTF">2026-03-14T11:56:55.702Z</dcterms:modified>
</cp:coreProperties>
</file>

<file path=docProps/custom.xml><?xml version="1.0" encoding="utf-8"?>
<Properties xmlns="http://schemas.openxmlformats.org/officeDocument/2006/custom-properties" xmlns:vt="http://schemas.openxmlformats.org/officeDocument/2006/docPropsVTypes"/>
</file>