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Mar>
          <w:left w:w="0" w:type="dxa"/>
          <w:right w:w="0" w:type="dxa"/>
        </w:tblCellMar>
        <w:tblLook w:val="04A0"/>
      </w:tblPr>
      <w:tblGrid>
        <w:gridCol w:w="9481"/>
        <w:gridCol w:w="12"/>
        <w:gridCol w:w="12"/>
      </w:tblGrid>
      <w:tr w:rsidR="004E6A44" w:rsidRPr="004E6A44" w:rsidTr="00FD1DE7">
        <w:trPr>
          <w:jc w:val="center"/>
        </w:trPr>
        <w:tc>
          <w:tcPr>
            <w:tcW w:w="0" w:type="auto"/>
            <w:tcMar>
              <w:top w:w="150" w:type="dxa"/>
              <w:left w:w="150" w:type="dxa"/>
              <w:bottom w:w="150" w:type="dxa"/>
              <w:right w:w="150" w:type="dxa"/>
            </w:tcMar>
            <w:hideMark/>
          </w:tcPr>
          <w:p w:rsidR="004E6A44" w:rsidRPr="004E6A44" w:rsidRDefault="004E6A44" w:rsidP="004E6A44">
            <w:pPr>
              <w:spacing w:after="0" w:line="240" w:lineRule="auto"/>
              <w:jc w:val="center"/>
              <w:outlineLvl w:val="0"/>
              <w:rPr>
                <w:rFonts w:ascii="Arial" w:eastAsia="Times New Roman" w:hAnsi="Arial" w:cs="Arial"/>
                <w:b/>
                <w:bCs/>
                <w:caps/>
                <w:color w:val="454545"/>
                <w:kern w:val="36"/>
              </w:rPr>
            </w:pPr>
            <w:r w:rsidRPr="004E6A44">
              <w:rPr>
                <w:rFonts w:ascii="Arial" w:eastAsia="Times New Roman" w:hAnsi="Arial" w:cs="Arial"/>
                <w:b/>
                <w:bCs/>
                <w:caps/>
                <w:color w:val="454545"/>
                <w:kern w:val="36"/>
              </w:rPr>
              <w:t>Гребные винты</w:t>
            </w:r>
          </w:p>
          <w:p w:rsidR="004E6A44" w:rsidRPr="004E6A44" w:rsidRDefault="004E6A44" w:rsidP="004E6A4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191375" cy="19050"/>
                  <wp:effectExtent l="0" t="0" r="0" b="0"/>
                  <wp:docPr id="1" name="Рисунок 1"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rcury-russia.ru/image/spacer.gif"/>
                          <pic:cNvPicPr>
                            <a:picLocks noChangeAspect="1" noChangeArrowheads="1"/>
                          </pic:cNvPicPr>
                        </pic:nvPicPr>
                        <pic:blipFill>
                          <a:blip r:embed="rId5"/>
                          <a:srcRect/>
                          <a:stretch>
                            <a:fillRect/>
                          </a:stretch>
                        </pic:blipFill>
                        <pic:spPr bwMode="auto">
                          <a:xfrm>
                            <a:off x="0" y="0"/>
                            <a:ext cx="7191375" cy="19050"/>
                          </a:xfrm>
                          <a:prstGeom prst="rect">
                            <a:avLst/>
                          </a:prstGeom>
                          <a:noFill/>
                          <a:ln w="9525">
                            <a:noFill/>
                            <a:miter lim="800000"/>
                            <a:headEnd/>
                            <a:tailEnd/>
                          </a:ln>
                        </pic:spPr>
                      </pic:pic>
                    </a:graphicData>
                  </a:graphic>
                </wp:inline>
              </w:drawing>
            </w:r>
          </w:p>
          <w:tbl>
            <w:tblPr>
              <w:tblW w:w="4750" w:type="pct"/>
              <w:jc w:val="center"/>
              <w:tblCellMar>
                <w:left w:w="0" w:type="dxa"/>
                <w:right w:w="0" w:type="dxa"/>
              </w:tblCellMar>
              <w:tblLook w:val="04A0"/>
            </w:tblPr>
            <w:tblGrid>
              <w:gridCol w:w="1230"/>
              <w:gridCol w:w="225"/>
              <w:gridCol w:w="7267"/>
            </w:tblGrid>
            <w:tr w:rsidR="004E6A44" w:rsidRPr="004E6A44" w:rsidTr="004E6A44">
              <w:trPr>
                <w:jc w:val="center"/>
              </w:trPr>
              <w:tc>
                <w:tcPr>
                  <w:tcW w:w="1200" w:type="dxa"/>
                  <w:hideMark/>
                </w:tcPr>
                <w:p w:rsidR="004E6A44" w:rsidRPr="004E6A44" w:rsidRDefault="004E6A44" w:rsidP="004E6A4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16B9F"/>
                      <w:sz w:val="20"/>
                      <w:szCs w:val="20"/>
                    </w:rPr>
                    <w:drawing>
                      <wp:inline distT="0" distB="0" distL="0" distR="0">
                        <wp:extent cx="762000" cy="762000"/>
                        <wp:effectExtent l="19050" t="0" r="0" b="0"/>
                        <wp:docPr id="2" name="Рисунок 2" descr="Гребные винты Mercur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Гребные винты Mercury">
                                  <a:hlinkClick r:id="rId6"/>
                                </pic:cNvPr>
                                <pic:cNvPicPr>
                                  <a:picLocks noChangeAspect="1" noChangeArrowheads="1"/>
                                </pic:cNvPicPr>
                              </pic:nvPicPr>
                              <pic:blipFill>
                                <a:blip r:embed="rId7"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tc>
              <w:tc>
                <w:tcPr>
                  <w:tcW w:w="0" w:type="auto"/>
                  <w:hideMark/>
                </w:tcPr>
                <w:p w:rsidR="004E6A44" w:rsidRPr="004E6A44" w:rsidRDefault="004E6A44" w:rsidP="004E6A4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142875" cy="9525"/>
                        <wp:effectExtent l="0" t="0" r="0" b="0"/>
                        <wp:docPr id="3" name="Рисунок 3"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ercury-russia.ru/image/spacer.gif"/>
                                <pic:cNvPicPr>
                                  <a:picLocks noChangeAspect="1" noChangeArrowheads="1"/>
                                </pic:cNvPicPr>
                              </pic:nvPicPr>
                              <pic:blipFill>
                                <a:blip r:embed="rId5"/>
                                <a:srcRect/>
                                <a:stretch>
                                  <a:fillRect/>
                                </a:stretch>
                              </pic:blipFill>
                              <pic:spPr bwMode="auto">
                                <a:xfrm>
                                  <a:off x="0" y="0"/>
                                  <a:ext cx="142875" cy="9525"/>
                                </a:xfrm>
                                <a:prstGeom prst="rect">
                                  <a:avLst/>
                                </a:prstGeom>
                                <a:noFill/>
                                <a:ln w="9525">
                                  <a:noFill/>
                                  <a:miter lim="800000"/>
                                  <a:headEnd/>
                                  <a:tailEnd/>
                                </a:ln>
                              </pic:spPr>
                            </pic:pic>
                          </a:graphicData>
                        </a:graphic>
                      </wp:inline>
                    </w:drawing>
                  </w:r>
                </w:p>
              </w:tc>
              <w:tc>
                <w:tcPr>
                  <w:tcW w:w="4500" w:type="pct"/>
                  <w:hideMark/>
                </w:tcPr>
                <w:p w:rsidR="004E6A44" w:rsidRPr="004E6A44" w:rsidRDefault="004E6A44" w:rsidP="004E6A44">
                  <w:pPr>
                    <w:spacing w:after="0" w:line="240" w:lineRule="auto"/>
                    <w:jc w:val="center"/>
                    <w:rPr>
                      <w:rFonts w:ascii="Times New Roman" w:eastAsia="Times New Roman" w:hAnsi="Times New Roman" w:cs="Times New Roman"/>
                      <w:sz w:val="20"/>
                      <w:szCs w:val="20"/>
                    </w:rPr>
                  </w:pPr>
                  <w:r w:rsidRPr="004E6A44">
                    <w:rPr>
                      <w:rFonts w:ascii="Times New Roman" w:eastAsia="Times New Roman" w:hAnsi="Times New Roman" w:cs="Times New Roman"/>
                      <w:sz w:val="20"/>
                      <w:szCs w:val="20"/>
                    </w:rPr>
                    <w:t xml:space="preserve">Гребные винты </w:t>
                  </w:r>
                  <w:proofErr w:type="spellStart"/>
                  <w:r w:rsidRPr="004E6A44">
                    <w:rPr>
                      <w:rFonts w:ascii="Times New Roman" w:eastAsia="Times New Roman" w:hAnsi="Times New Roman" w:cs="Times New Roman"/>
                      <w:sz w:val="20"/>
                      <w:szCs w:val="20"/>
                    </w:rPr>
                    <w:t>Mercury</w:t>
                  </w:r>
                  <w:proofErr w:type="spellEnd"/>
                  <w:r w:rsidRPr="004E6A44">
                    <w:rPr>
                      <w:rFonts w:ascii="Times New Roman" w:eastAsia="Times New Roman" w:hAnsi="Times New Roman" w:cs="Times New Roman"/>
                      <w:sz w:val="20"/>
                      <w:szCs w:val="20"/>
                    </w:rPr>
                    <w:t xml:space="preserve"> для моторных лодок и катеров. </w:t>
                  </w:r>
                  <w:r w:rsidRPr="004E6A44">
                    <w:rPr>
                      <w:rFonts w:ascii="Times New Roman" w:eastAsia="Times New Roman" w:hAnsi="Times New Roman" w:cs="Times New Roman"/>
                      <w:sz w:val="20"/>
                      <w:szCs w:val="20"/>
                    </w:rPr>
                    <w:br/>
                    <w:t xml:space="preserve">Много лет компания </w:t>
                  </w:r>
                  <w:proofErr w:type="spellStart"/>
                  <w:r w:rsidRPr="004E6A44">
                    <w:rPr>
                      <w:rFonts w:ascii="Times New Roman" w:eastAsia="Times New Roman" w:hAnsi="Times New Roman" w:cs="Times New Roman"/>
                      <w:sz w:val="20"/>
                      <w:szCs w:val="20"/>
                    </w:rPr>
                    <w:t>Mercury</w:t>
                  </w:r>
                  <w:proofErr w:type="spellEnd"/>
                  <w:r w:rsidRPr="004E6A44">
                    <w:rPr>
                      <w:rFonts w:ascii="Times New Roman" w:eastAsia="Times New Roman" w:hAnsi="Times New Roman" w:cs="Times New Roman"/>
                      <w:sz w:val="20"/>
                      <w:szCs w:val="20"/>
                    </w:rPr>
                    <w:t xml:space="preserve"> производит превосходные винты для моторных лодок и катеров. Винты </w:t>
                  </w:r>
                  <w:proofErr w:type="spellStart"/>
                  <w:r w:rsidRPr="004E6A44">
                    <w:rPr>
                      <w:rFonts w:ascii="Times New Roman" w:eastAsia="Times New Roman" w:hAnsi="Times New Roman" w:cs="Times New Roman"/>
                      <w:sz w:val="20"/>
                      <w:szCs w:val="20"/>
                    </w:rPr>
                    <w:t>Mercury</w:t>
                  </w:r>
                  <w:proofErr w:type="spellEnd"/>
                  <w:r w:rsidRPr="004E6A44">
                    <w:rPr>
                      <w:rFonts w:ascii="Times New Roman" w:eastAsia="Times New Roman" w:hAnsi="Times New Roman" w:cs="Times New Roman"/>
                      <w:sz w:val="20"/>
                      <w:szCs w:val="20"/>
                    </w:rPr>
                    <w:t xml:space="preserve"> изготовлены одинаково качественно для всех возлагаемых на них функций. Они уже давно стали образцом для всей промышленности. </w:t>
                  </w:r>
                </w:p>
              </w:tc>
            </w:tr>
          </w:tbl>
          <w:p w:rsidR="004E6A44" w:rsidRPr="004E6A44" w:rsidRDefault="004E6A44" w:rsidP="004E6A4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 cy="190500"/>
                  <wp:effectExtent l="0" t="0" r="0" b="0"/>
                  <wp:docPr id="4" name="Рисунок 4"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rcury-russia.ru/image/spacer.gif"/>
                          <pic:cNvPicPr>
                            <a:picLocks noChangeAspect="1" noChangeArrowheads="1"/>
                          </pic:cNvPicPr>
                        </pic:nvPicPr>
                        <pic:blipFill>
                          <a:blip r:embed="rId5"/>
                          <a:srcRect/>
                          <a:stretch>
                            <a:fillRect/>
                          </a:stretch>
                        </pic:blipFill>
                        <pic:spPr bwMode="auto">
                          <a:xfrm>
                            <a:off x="0" y="0"/>
                            <a:ext cx="9525" cy="190500"/>
                          </a:xfrm>
                          <a:prstGeom prst="rect">
                            <a:avLst/>
                          </a:prstGeom>
                          <a:noFill/>
                          <a:ln w="9525">
                            <a:noFill/>
                            <a:miter lim="800000"/>
                            <a:headEnd/>
                            <a:tailEnd/>
                          </a:ln>
                        </pic:spPr>
                      </pic:pic>
                    </a:graphicData>
                  </a:graphic>
                </wp:inline>
              </w:drawing>
            </w:r>
          </w:p>
          <w:p w:rsidR="004E6A44" w:rsidRPr="004E6A44" w:rsidRDefault="004E6A44" w:rsidP="004E6A4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 cy="190500"/>
                  <wp:effectExtent l="0" t="0" r="0" b="0"/>
                  <wp:docPr id="6" name="Рисунок 6"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ercury-russia.ru/image/spacer.gif"/>
                          <pic:cNvPicPr>
                            <a:picLocks noChangeAspect="1" noChangeArrowheads="1"/>
                          </pic:cNvPicPr>
                        </pic:nvPicPr>
                        <pic:blipFill>
                          <a:blip r:embed="rId5"/>
                          <a:srcRect/>
                          <a:stretch>
                            <a:fillRect/>
                          </a:stretch>
                        </pic:blipFill>
                        <pic:spPr bwMode="auto">
                          <a:xfrm>
                            <a:off x="0" y="0"/>
                            <a:ext cx="9525" cy="190500"/>
                          </a:xfrm>
                          <a:prstGeom prst="rect">
                            <a:avLst/>
                          </a:prstGeom>
                          <a:noFill/>
                          <a:ln w="9525">
                            <a:noFill/>
                            <a:miter lim="800000"/>
                            <a:headEnd/>
                            <a:tailEnd/>
                          </a:ln>
                        </pic:spPr>
                      </pic:pic>
                    </a:graphicData>
                  </a:graphic>
                </wp:inline>
              </w:drawing>
            </w:r>
          </w:p>
          <w:p w:rsidR="004E6A44" w:rsidRPr="004E6A44" w:rsidRDefault="004E6A44" w:rsidP="004E6A44">
            <w:pPr>
              <w:spacing w:before="24" w:after="360" w:line="240" w:lineRule="auto"/>
              <w:ind w:right="48"/>
              <w:jc w:val="center"/>
              <w:rPr>
                <w:rFonts w:ascii="Times New Roman" w:eastAsia="Times New Roman" w:hAnsi="Times New Roman" w:cs="Times New Roman"/>
                <w:sz w:val="20"/>
                <w:szCs w:val="20"/>
              </w:rPr>
            </w:pPr>
            <w:r w:rsidRPr="004E6A44">
              <w:rPr>
                <w:rFonts w:ascii="Times New Roman" w:eastAsia="Times New Roman" w:hAnsi="Times New Roman" w:cs="Times New Roman"/>
                <w:b/>
                <w:bCs/>
                <w:sz w:val="20"/>
              </w:rPr>
              <w:t>Правильно подобранный винт - залог эффективности</w:t>
            </w:r>
            <w:r w:rsidRPr="004E6A44">
              <w:rPr>
                <w:rFonts w:ascii="Times New Roman" w:eastAsia="Times New Roman" w:hAnsi="Times New Roman" w:cs="Times New Roman"/>
                <w:sz w:val="20"/>
                <w:szCs w:val="20"/>
              </w:rPr>
              <w:t xml:space="preserve"> </w:t>
            </w:r>
          </w:p>
          <w:p w:rsidR="004E6A44" w:rsidRPr="004E6A44" w:rsidRDefault="004E6A44" w:rsidP="004E6A44">
            <w:pPr>
              <w:spacing w:before="24" w:after="360" w:line="240" w:lineRule="auto"/>
              <w:ind w:right="48"/>
              <w:jc w:val="center"/>
              <w:rPr>
                <w:rFonts w:ascii="Times New Roman" w:eastAsia="Times New Roman" w:hAnsi="Times New Roman" w:cs="Times New Roman"/>
                <w:sz w:val="20"/>
                <w:szCs w:val="20"/>
              </w:rPr>
            </w:pPr>
            <w:proofErr w:type="gramStart"/>
            <w:r w:rsidRPr="004E6A44">
              <w:rPr>
                <w:rFonts w:ascii="Times New Roman" w:eastAsia="Times New Roman" w:hAnsi="Times New Roman" w:cs="Times New Roman"/>
                <w:sz w:val="20"/>
                <w:szCs w:val="20"/>
              </w:rPr>
              <w:t>На работу Вашего судна влияет много факторов, но одними из наиболее значимых, пожалуй, будут гребные винты, уступая лишь мощности двигателя.</w:t>
            </w:r>
            <w:proofErr w:type="gramEnd"/>
            <w:r w:rsidRPr="004E6A44">
              <w:rPr>
                <w:rFonts w:ascii="Times New Roman" w:eastAsia="Times New Roman" w:hAnsi="Times New Roman" w:cs="Times New Roman"/>
                <w:sz w:val="20"/>
                <w:szCs w:val="20"/>
              </w:rPr>
              <w:t xml:space="preserve"> Правильно подобранный гребной винт обеспечит Вам приятное, комфортное и плавное передвижение, снизит эксплуатационные расходы путем уменьшения расхода топлива и продления ресурса двигателя, оптимизирует ускорение и в то же время обеспечит безопасное движение.</w:t>
            </w:r>
          </w:p>
          <w:p w:rsidR="004E6A44" w:rsidRPr="004E6A44" w:rsidRDefault="004E6A44" w:rsidP="004E6A44">
            <w:pPr>
              <w:spacing w:before="24" w:after="360" w:line="240" w:lineRule="auto"/>
              <w:ind w:right="48"/>
              <w:jc w:val="center"/>
              <w:rPr>
                <w:rFonts w:ascii="Times New Roman" w:eastAsia="Times New Roman" w:hAnsi="Times New Roman" w:cs="Times New Roman"/>
                <w:sz w:val="20"/>
                <w:szCs w:val="20"/>
              </w:rPr>
            </w:pPr>
            <w:r w:rsidRPr="004E6A44">
              <w:rPr>
                <w:rFonts w:ascii="Times New Roman" w:eastAsia="Times New Roman" w:hAnsi="Times New Roman" w:cs="Times New Roman"/>
                <w:sz w:val="20"/>
                <w:szCs w:val="20"/>
              </w:rPr>
              <w:t>Гребной винт влияет на поведение Вашего судна в воде так же как колеса на ход автомобиля на дороге. Таким образом, гребной винт является своеобразным связующим звеном между Вашим двигателем и непосредственно водой. Поэтому выбор винта является одним из определяющих факторов для достижения оптимальной работы судна.</w:t>
            </w:r>
          </w:p>
          <w:p w:rsidR="004E6A44" w:rsidRPr="004E6A44" w:rsidRDefault="004E6A44" w:rsidP="004E6A44">
            <w:pPr>
              <w:spacing w:before="24" w:after="360" w:line="240" w:lineRule="auto"/>
              <w:ind w:right="48"/>
              <w:jc w:val="center"/>
              <w:rPr>
                <w:rFonts w:ascii="Times New Roman" w:eastAsia="Times New Roman" w:hAnsi="Times New Roman" w:cs="Times New Roman"/>
                <w:sz w:val="20"/>
                <w:szCs w:val="20"/>
              </w:rPr>
            </w:pPr>
            <w:r w:rsidRPr="004E6A44">
              <w:rPr>
                <w:rFonts w:ascii="Times New Roman" w:eastAsia="Times New Roman" w:hAnsi="Times New Roman" w:cs="Times New Roman"/>
                <w:b/>
                <w:bCs/>
                <w:sz w:val="20"/>
              </w:rPr>
              <w:t>Характеристики винтов</w:t>
            </w:r>
          </w:p>
          <w:p w:rsidR="004E6A44" w:rsidRPr="004E6A44" w:rsidRDefault="004E6A44" w:rsidP="004E6A44">
            <w:pPr>
              <w:spacing w:before="24" w:after="360" w:line="240" w:lineRule="auto"/>
              <w:ind w:right="48"/>
              <w:jc w:val="center"/>
              <w:rPr>
                <w:rFonts w:ascii="Times New Roman" w:eastAsia="Times New Roman" w:hAnsi="Times New Roman" w:cs="Times New Roman"/>
                <w:sz w:val="20"/>
                <w:szCs w:val="20"/>
              </w:rPr>
            </w:pPr>
            <w:r w:rsidRPr="004E6A44">
              <w:rPr>
                <w:rFonts w:ascii="Times New Roman" w:eastAsia="Times New Roman" w:hAnsi="Times New Roman" w:cs="Times New Roman"/>
                <w:sz w:val="20"/>
                <w:szCs w:val="20"/>
              </w:rPr>
              <w:t>Существует огромное количество различных характеристик гребных винтов. Основные характеристики приведены ниже.</w:t>
            </w:r>
          </w:p>
          <w:p w:rsidR="004E6A44" w:rsidRPr="004E6A44" w:rsidRDefault="004E6A44" w:rsidP="004E6A44">
            <w:pPr>
              <w:spacing w:before="24" w:after="360" w:line="240" w:lineRule="auto"/>
              <w:ind w:right="48"/>
              <w:jc w:val="center"/>
              <w:rPr>
                <w:rFonts w:ascii="Times New Roman" w:eastAsia="Times New Roman" w:hAnsi="Times New Roman" w:cs="Times New Roman"/>
                <w:sz w:val="20"/>
                <w:szCs w:val="20"/>
              </w:rPr>
            </w:pPr>
            <w:r w:rsidRPr="004E6A44">
              <w:rPr>
                <w:rFonts w:ascii="Times New Roman" w:eastAsia="Times New Roman" w:hAnsi="Times New Roman" w:cs="Times New Roman"/>
                <w:b/>
                <w:bCs/>
                <w:sz w:val="20"/>
              </w:rPr>
              <w:t>Диаметр</w:t>
            </w:r>
            <w:r w:rsidRPr="004E6A44">
              <w:rPr>
                <w:rFonts w:ascii="Times New Roman" w:eastAsia="Times New Roman" w:hAnsi="Times New Roman" w:cs="Times New Roman"/>
                <w:sz w:val="20"/>
                <w:szCs w:val="20"/>
              </w:rPr>
              <w:t xml:space="preserve"> </w:t>
            </w:r>
          </w:p>
          <w:p w:rsidR="004E6A44" w:rsidRPr="004E6A44" w:rsidRDefault="004E6A44" w:rsidP="004E6A44">
            <w:pPr>
              <w:spacing w:before="24" w:after="360" w:line="240" w:lineRule="auto"/>
              <w:ind w:right="48"/>
              <w:jc w:val="center"/>
              <w:rPr>
                <w:rFonts w:ascii="Times New Roman" w:eastAsia="Times New Roman" w:hAnsi="Times New Roman" w:cs="Times New Roman"/>
                <w:sz w:val="20"/>
                <w:szCs w:val="20"/>
              </w:rPr>
            </w:pPr>
            <w:r w:rsidRPr="004E6A44">
              <w:rPr>
                <w:rFonts w:ascii="Times New Roman" w:eastAsia="Times New Roman" w:hAnsi="Times New Roman" w:cs="Times New Roman"/>
                <w:sz w:val="20"/>
                <w:szCs w:val="20"/>
              </w:rPr>
              <w:t>Внешний диаметр винта - это диаметр окружности, описываемой внешними кромками лопастей. Как правило, для небольших лодок используют винт с большим внешним диаметром, а для скоростных судов - с меньшим; диаметр тем больше, чем меньше обороты двигателя (меньше скорость двигателя и/или больше редуктор). При увеличении поверхности лопастей диаметр будет увеличиваться.</w:t>
            </w:r>
          </w:p>
          <w:p w:rsidR="004E6A44" w:rsidRPr="004E6A44" w:rsidRDefault="004E6A44" w:rsidP="004E6A44">
            <w:pPr>
              <w:spacing w:before="24" w:after="360" w:line="240" w:lineRule="auto"/>
              <w:ind w:right="48"/>
              <w:jc w:val="center"/>
              <w:rPr>
                <w:rFonts w:ascii="Times New Roman" w:eastAsia="Times New Roman" w:hAnsi="Times New Roman" w:cs="Times New Roman"/>
                <w:sz w:val="20"/>
                <w:szCs w:val="20"/>
              </w:rPr>
            </w:pPr>
            <w:r w:rsidRPr="004E6A44">
              <w:rPr>
                <w:rFonts w:ascii="Times New Roman" w:eastAsia="Times New Roman" w:hAnsi="Times New Roman" w:cs="Times New Roman"/>
                <w:b/>
                <w:bCs/>
                <w:sz w:val="20"/>
              </w:rPr>
              <w:t>Шаг винта</w:t>
            </w:r>
            <w:r w:rsidRPr="004E6A44">
              <w:rPr>
                <w:rFonts w:ascii="Times New Roman" w:eastAsia="Times New Roman" w:hAnsi="Times New Roman" w:cs="Times New Roman"/>
                <w:sz w:val="20"/>
                <w:szCs w:val="20"/>
              </w:rPr>
              <w:t xml:space="preserve"> </w:t>
            </w:r>
          </w:p>
          <w:p w:rsidR="004E6A44" w:rsidRPr="004E6A44" w:rsidRDefault="004E6A44" w:rsidP="004E6A44">
            <w:pPr>
              <w:spacing w:before="24" w:after="360" w:line="240" w:lineRule="auto"/>
              <w:ind w:right="48"/>
              <w:jc w:val="center"/>
              <w:rPr>
                <w:rFonts w:ascii="Times New Roman" w:eastAsia="Times New Roman" w:hAnsi="Times New Roman" w:cs="Times New Roman"/>
                <w:sz w:val="20"/>
                <w:szCs w:val="20"/>
              </w:rPr>
            </w:pPr>
            <w:r w:rsidRPr="004E6A44">
              <w:rPr>
                <w:rFonts w:ascii="Times New Roman" w:eastAsia="Times New Roman" w:hAnsi="Times New Roman" w:cs="Times New Roman"/>
                <w:sz w:val="20"/>
                <w:szCs w:val="20"/>
              </w:rPr>
              <w:t xml:space="preserve">Шаг винта - это расстояние, пройденное винтом в осевом направлении за один оборот. Если винт имеет характеристику 13 3/4 </w:t>
            </w:r>
            <w:proofErr w:type="spellStart"/>
            <w:r w:rsidRPr="004E6A44">
              <w:rPr>
                <w:rFonts w:ascii="Times New Roman" w:eastAsia="Times New Roman" w:hAnsi="Times New Roman" w:cs="Times New Roman"/>
                <w:sz w:val="20"/>
                <w:szCs w:val="20"/>
              </w:rPr>
              <w:t>х</w:t>
            </w:r>
            <w:proofErr w:type="spellEnd"/>
            <w:r w:rsidRPr="004E6A44">
              <w:rPr>
                <w:rFonts w:ascii="Times New Roman" w:eastAsia="Times New Roman" w:hAnsi="Times New Roman" w:cs="Times New Roman"/>
                <w:sz w:val="20"/>
                <w:szCs w:val="20"/>
              </w:rPr>
              <w:t xml:space="preserve"> 21, то это значит, что его диаметр 13 3/4 (35 см) и шаг - 21 (53 см). Таким образом, теоретически этот винт проходит расстояние 21 "(53 см) за один оборот. Изменение шага вина </w:t>
            </w:r>
            <w:proofErr w:type="gramStart"/>
            <w:r w:rsidRPr="004E6A44">
              <w:rPr>
                <w:rFonts w:ascii="Times New Roman" w:eastAsia="Times New Roman" w:hAnsi="Times New Roman" w:cs="Times New Roman"/>
                <w:sz w:val="20"/>
                <w:szCs w:val="20"/>
              </w:rPr>
              <w:t>в некоторой степени</w:t>
            </w:r>
            <w:proofErr w:type="gramEnd"/>
            <w:r w:rsidRPr="004E6A44">
              <w:rPr>
                <w:rFonts w:ascii="Times New Roman" w:eastAsia="Times New Roman" w:hAnsi="Times New Roman" w:cs="Times New Roman"/>
                <w:sz w:val="20"/>
                <w:szCs w:val="20"/>
              </w:rPr>
              <w:t xml:space="preserve"> эквивалентно изменению передаточного отношения. Если Вы хотите, чтобы двигатель имел заданное число оборотов, то имейте </w:t>
            </w:r>
            <w:proofErr w:type="gramStart"/>
            <w:r w:rsidRPr="004E6A44">
              <w:rPr>
                <w:rFonts w:ascii="Times New Roman" w:eastAsia="Times New Roman" w:hAnsi="Times New Roman" w:cs="Times New Roman"/>
                <w:sz w:val="20"/>
                <w:szCs w:val="20"/>
              </w:rPr>
              <w:t>ввиду</w:t>
            </w:r>
            <w:proofErr w:type="gramEnd"/>
            <w:r w:rsidRPr="004E6A44">
              <w:rPr>
                <w:rFonts w:ascii="Times New Roman" w:eastAsia="Times New Roman" w:hAnsi="Times New Roman" w:cs="Times New Roman"/>
                <w:sz w:val="20"/>
                <w:szCs w:val="20"/>
              </w:rPr>
              <w:t xml:space="preserve">, </w:t>
            </w:r>
            <w:proofErr w:type="gramStart"/>
            <w:r w:rsidRPr="004E6A44">
              <w:rPr>
                <w:rFonts w:ascii="Times New Roman" w:eastAsia="Times New Roman" w:hAnsi="Times New Roman" w:cs="Times New Roman"/>
                <w:sz w:val="20"/>
                <w:szCs w:val="20"/>
              </w:rPr>
              <w:t>чем</w:t>
            </w:r>
            <w:proofErr w:type="gramEnd"/>
            <w:r w:rsidRPr="004E6A44">
              <w:rPr>
                <w:rFonts w:ascii="Times New Roman" w:eastAsia="Times New Roman" w:hAnsi="Times New Roman" w:cs="Times New Roman"/>
                <w:sz w:val="20"/>
                <w:szCs w:val="20"/>
              </w:rPr>
              <w:t xml:space="preserve"> быстрее движется судно, тем больший шаг винта необходим.</w:t>
            </w:r>
          </w:p>
          <w:p w:rsidR="004E6A44" w:rsidRPr="004E6A44" w:rsidRDefault="004E6A44" w:rsidP="004E6A44">
            <w:pPr>
              <w:spacing w:before="24" w:after="360" w:line="240" w:lineRule="auto"/>
              <w:ind w:right="48"/>
              <w:jc w:val="center"/>
              <w:rPr>
                <w:rFonts w:ascii="Times New Roman" w:eastAsia="Times New Roman" w:hAnsi="Times New Roman" w:cs="Times New Roman"/>
                <w:sz w:val="20"/>
                <w:szCs w:val="20"/>
              </w:rPr>
            </w:pPr>
            <w:r w:rsidRPr="004E6A44">
              <w:rPr>
                <w:rFonts w:ascii="Times New Roman" w:eastAsia="Times New Roman" w:hAnsi="Times New Roman" w:cs="Times New Roman"/>
                <w:b/>
                <w:bCs/>
                <w:sz w:val="20"/>
              </w:rPr>
              <w:t>Увод лопасти винта</w:t>
            </w:r>
            <w:r w:rsidRPr="004E6A44">
              <w:rPr>
                <w:rFonts w:ascii="Times New Roman" w:eastAsia="Times New Roman" w:hAnsi="Times New Roman" w:cs="Times New Roman"/>
                <w:sz w:val="20"/>
                <w:szCs w:val="20"/>
              </w:rPr>
              <w:t xml:space="preserve"> </w:t>
            </w:r>
          </w:p>
          <w:p w:rsidR="004E6A44" w:rsidRPr="004E6A44" w:rsidRDefault="004E6A44" w:rsidP="004E6A44">
            <w:pPr>
              <w:spacing w:before="24" w:after="360" w:line="240" w:lineRule="auto"/>
              <w:ind w:right="48"/>
              <w:jc w:val="center"/>
              <w:rPr>
                <w:rFonts w:ascii="Times New Roman" w:eastAsia="Times New Roman" w:hAnsi="Times New Roman" w:cs="Times New Roman"/>
                <w:sz w:val="20"/>
                <w:szCs w:val="20"/>
              </w:rPr>
            </w:pPr>
            <w:r w:rsidRPr="004E6A44">
              <w:rPr>
                <w:rFonts w:ascii="Times New Roman" w:eastAsia="Times New Roman" w:hAnsi="Times New Roman" w:cs="Times New Roman"/>
                <w:sz w:val="20"/>
                <w:szCs w:val="20"/>
              </w:rPr>
              <w:t>Увод лопасти винта - это угол между задней кромкой лопасти винта и перпендикуляром к оси ступицы. Как правило, стандартные винты для подвесных и стационарных двигателей имеют увод лопасти равный 150. Более эффективные гребные винты имеют переменный увод лопасти, доходящий до 3000 у периферии лопастей.</w:t>
            </w:r>
          </w:p>
          <w:p w:rsidR="004E6A44" w:rsidRPr="004E6A44" w:rsidRDefault="004E6A44" w:rsidP="004E6A44">
            <w:pPr>
              <w:spacing w:before="24" w:after="360" w:line="240" w:lineRule="auto"/>
              <w:ind w:right="48"/>
              <w:jc w:val="center"/>
              <w:rPr>
                <w:rFonts w:ascii="Times New Roman" w:eastAsia="Times New Roman" w:hAnsi="Times New Roman" w:cs="Times New Roman"/>
                <w:sz w:val="20"/>
                <w:szCs w:val="20"/>
              </w:rPr>
            </w:pPr>
            <w:r w:rsidRPr="004E6A44">
              <w:rPr>
                <w:rFonts w:ascii="Times New Roman" w:eastAsia="Times New Roman" w:hAnsi="Times New Roman" w:cs="Times New Roman"/>
                <w:sz w:val="20"/>
                <w:szCs w:val="20"/>
              </w:rPr>
              <w:t xml:space="preserve">Больший увод лопасти гребного винта обеспечивает лучшую работу в ситуации, когда лопасть винта встречает сопротивление поверхности воды. На более легких и быстрых лодках больший увод лопасти позволит поддерживать оптимальное положение лодки, и как результат увеличить максимальную скорость и снизить гидравлическое сопротивление. Однако для некоторых легких и быстрых катеров </w:t>
            </w:r>
            <w:r w:rsidRPr="004E6A44">
              <w:rPr>
                <w:rFonts w:ascii="Times New Roman" w:eastAsia="Times New Roman" w:hAnsi="Times New Roman" w:cs="Times New Roman"/>
                <w:sz w:val="20"/>
                <w:szCs w:val="20"/>
              </w:rPr>
              <w:lastRenderedPageBreak/>
              <w:t>слишком большой увод лопасти может способствовать их меньшей стабильности на воде, в этом случае лучше выбрать гребной винт с меньшим уводом лопасти.</w:t>
            </w:r>
          </w:p>
          <w:p w:rsidR="004E6A44" w:rsidRPr="004E6A44" w:rsidRDefault="004E6A44" w:rsidP="004E6A44">
            <w:pPr>
              <w:spacing w:before="24" w:after="360" w:line="240" w:lineRule="auto"/>
              <w:ind w:right="48"/>
              <w:jc w:val="center"/>
              <w:rPr>
                <w:rFonts w:ascii="Times New Roman" w:eastAsia="Times New Roman" w:hAnsi="Times New Roman" w:cs="Times New Roman"/>
                <w:sz w:val="20"/>
                <w:szCs w:val="20"/>
              </w:rPr>
            </w:pPr>
            <w:r w:rsidRPr="004E6A44">
              <w:rPr>
                <w:rFonts w:ascii="Times New Roman" w:eastAsia="Times New Roman" w:hAnsi="Times New Roman" w:cs="Times New Roman"/>
                <w:b/>
                <w:bCs/>
                <w:sz w:val="20"/>
              </w:rPr>
              <w:t>Количество лопастей</w:t>
            </w:r>
            <w:r w:rsidRPr="004E6A44">
              <w:rPr>
                <w:rFonts w:ascii="Times New Roman" w:eastAsia="Times New Roman" w:hAnsi="Times New Roman" w:cs="Times New Roman"/>
                <w:sz w:val="20"/>
                <w:szCs w:val="20"/>
              </w:rPr>
              <w:t xml:space="preserve"> </w:t>
            </w:r>
          </w:p>
          <w:p w:rsidR="004E6A44" w:rsidRPr="004E6A44" w:rsidRDefault="004E6A44" w:rsidP="004E6A44">
            <w:pPr>
              <w:spacing w:before="24" w:after="360" w:line="240" w:lineRule="auto"/>
              <w:ind w:right="48"/>
              <w:jc w:val="center"/>
              <w:rPr>
                <w:rFonts w:ascii="Times New Roman" w:eastAsia="Times New Roman" w:hAnsi="Times New Roman" w:cs="Times New Roman"/>
                <w:sz w:val="20"/>
                <w:szCs w:val="20"/>
              </w:rPr>
            </w:pPr>
            <w:r w:rsidRPr="004E6A44">
              <w:rPr>
                <w:rFonts w:ascii="Times New Roman" w:eastAsia="Times New Roman" w:hAnsi="Times New Roman" w:cs="Times New Roman"/>
                <w:sz w:val="20"/>
                <w:szCs w:val="20"/>
              </w:rPr>
              <w:t xml:space="preserve">Гребной винт с одной лопастью будет наиболее эффективен в том случае, если вибрация не особо Вам досаждает. Если же Вы хотите достичь баланса между эффективностью и вибрацией, Вам следует выбрать двухлопастной винт. Чем больше лопастей, тем меньше эффективность винта, но в то же время </w:t>
            </w:r>
            <w:proofErr w:type="spellStart"/>
            <w:r w:rsidRPr="004E6A44">
              <w:rPr>
                <w:rFonts w:ascii="Times New Roman" w:eastAsia="Times New Roman" w:hAnsi="Times New Roman" w:cs="Times New Roman"/>
                <w:sz w:val="20"/>
                <w:szCs w:val="20"/>
              </w:rPr>
              <w:t>плавнее</w:t>
            </w:r>
            <w:proofErr w:type="spellEnd"/>
            <w:r w:rsidRPr="004E6A44">
              <w:rPr>
                <w:rFonts w:ascii="Times New Roman" w:eastAsia="Times New Roman" w:hAnsi="Times New Roman" w:cs="Times New Roman"/>
                <w:sz w:val="20"/>
                <w:szCs w:val="20"/>
              </w:rPr>
              <w:t xml:space="preserve"> работа. Большинство винтов идут с тремя лопастями для достижения оптимального уровня вибрации, размеров, эффективности и стоимости. Разница в эффективности между двух- и трехлопастными винтами практически не заметна, а вот разница в уровне вибрации ощутимая. Практически все скоростные винты тре</w:t>
            </w:r>
            <w:proofErr w:type="gramStart"/>
            <w:r w:rsidRPr="004E6A44">
              <w:rPr>
                <w:rFonts w:ascii="Times New Roman" w:eastAsia="Times New Roman" w:hAnsi="Times New Roman" w:cs="Times New Roman"/>
                <w:sz w:val="20"/>
                <w:szCs w:val="20"/>
              </w:rPr>
              <w:t>х-</w:t>
            </w:r>
            <w:proofErr w:type="gramEnd"/>
            <w:r w:rsidRPr="004E6A44">
              <w:rPr>
                <w:rFonts w:ascii="Times New Roman" w:eastAsia="Times New Roman" w:hAnsi="Times New Roman" w:cs="Times New Roman"/>
                <w:sz w:val="20"/>
                <w:szCs w:val="20"/>
              </w:rPr>
              <w:t xml:space="preserve"> или </w:t>
            </w:r>
            <w:proofErr w:type="spellStart"/>
            <w:r w:rsidRPr="004E6A44">
              <w:rPr>
                <w:rFonts w:ascii="Times New Roman" w:eastAsia="Times New Roman" w:hAnsi="Times New Roman" w:cs="Times New Roman"/>
                <w:sz w:val="20"/>
                <w:szCs w:val="20"/>
              </w:rPr>
              <w:t>четырехлопастные</w:t>
            </w:r>
            <w:proofErr w:type="spellEnd"/>
            <w:r w:rsidRPr="004E6A44">
              <w:rPr>
                <w:rFonts w:ascii="Times New Roman" w:eastAsia="Times New Roman" w:hAnsi="Times New Roman" w:cs="Times New Roman"/>
                <w:sz w:val="20"/>
                <w:szCs w:val="20"/>
              </w:rPr>
              <w:t>.</w:t>
            </w:r>
          </w:p>
          <w:p w:rsidR="004E6A44" w:rsidRPr="004E6A44" w:rsidRDefault="004E6A44" w:rsidP="004E6A44">
            <w:pPr>
              <w:spacing w:before="24" w:after="360" w:line="240" w:lineRule="auto"/>
              <w:ind w:right="48"/>
              <w:jc w:val="center"/>
              <w:rPr>
                <w:rFonts w:ascii="Times New Roman" w:eastAsia="Times New Roman" w:hAnsi="Times New Roman" w:cs="Times New Roman"/>
                <w:sz w:val="20"/>
                <w:szCs w:val="20"/>
              </w:rPr>
            </w:pPr>
            <w:r w:rsidRPr="004E6A44">
              <w:rPr>
                <w:rFonts w:ascii="Times New Roman" w:eastAsia="Times New Roman" w:hAnsi="Times New Roman" w:cs="Times New Roman"/>
                <w:b/>
                <w:bCs/>
                <w:sz w:val="20"/>
              </w:rPr>
              <w:t>Всегда имейте запасной винт</w:t>
            </w:r>
            <w:r w:rsidRPr="004E6A44">
              <w:rPr>
                <w:rFonts w:ascii="Times New Roman" w:eastAsia="Times New Roman" w:hAnsi="Times New Roman" w:cs="Times New Roman"/>
                <w:sz w:val="20"/>
                <w:szCs w:val="20"/>
              </w:rPr>
              <w:t xml:space="preserve"> </w:t>
            </w:r>
          </w:p>
          <w:p w:rsidR="004E6A44" w:rsidRPr="004E6A44" w:rsidRDefault="004E6A44" w:rsidP="004E6A44">
            <w:pPr>
              <w:spacing w:before="24" w:after="360" w:line="240" w:lineRule="auto"/>
              <w:ind w:right="48"/>
              <w:jc w:val="center"/>
              <w:rPr>
                <w:rFonts w:ascii="Times New Roman" w:eastAsia="Times New Roman" w:hAnsi="Times New Roman" w:cs="Times New Roman"/>
                <w:sz w:val="20"/>
                <w:szCs w:val="20"/>
              </w:rPr>
            </w:pPr>
            <w:r w:rsidRPr="004E6A44">
              <w:rPr>
                <w:rFonts w:ascii="Times New Roman" w:eastAsia="Times New Roman" w:hAnsi="Times New Roman" w:cs="Times New Roman"/>
                <w:sz w:val="20"/>
                <w:szCs w:val="20"/>
              </w:rPr>
              <w:t xml:space="preserve">Не позволяйте поврежденному винту нарушать Ваши планы. Всегда держите запасной винт на борту лодки. </w:t>
            </w:r>
          </w:p>
          <w:p w:rsidR="004E6A44" w:rsidRPr="004E6A44" w:rsidRDefault="00A34DDD" w:rsidP="004E6A44">
            <w:pPr>
              <w:spacing w:after="0" w:line="240" w:lineRule="auto"/>
              <w:jc w:val="center"/>
              <w:rPr>
                <w:rFonts w:ascii="Times New Roman" w:eastAsia="Times New Roman" w:hAnsi="Times New Roman" w:cs="Times New Roman"/>
                <w:sz w:val="20"/>
                <w:szCs w:val="20"/>
              </w:rPr>
            </w:pPr>
            <w:r w:rsidRPr="00A34DDD">
              <w:rPr>
                <w:rFonts w:ascii="Times New Roman" w:eastAsia="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A34DDD">
              <w:rPr>
                <w:rFonts w:ascii="Times New Roman" w:eastAsia="Times New Roman" w:hAnsi="Times New Roman" w:cs="Times New Roman"/>
                <w:sz w:val="20"/>
                <w:szCs w:val="20"/>
              </w:rPr>
              <w:pict>
                <v:shape id="_x0000_i1026" type="#_x0000_t75" alt="" style="width:24pt;height:24pt"/>
              </w:pict>
            </w:r>
            <w:r w:rsidRPr="00A34DDD">
              <w:rPr>
                <w:rFonts w:ascii="Times New Roman" w:eastAsia="Times New Roman" w:hAnsi="Times New Roman" w:cs="Times New Roman"/>
                <w:sz w:val="20"/>
                <w:szCs w:val="20"/>
              </w:rPr>
              <w:pict>
                <v:shape id="_x0000_i1027" type="#_x0000_t75" alt="" style="width:24pt;height:24pt"/>
              </w:pict>
            </w:r>
          </w:p>
        </w:tc>
        <w:tc>
          <w:tcPr>
            <w:tcW w:w="0" w:type="auto"/>
            <w:hideMark/>
          </w:tcPr>
          <w:p w:rsidR="004E6A44" w:rsidRPr="004E6A44" w:rsidRDefault="004E6A44" w:rsidP="004E6A4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9525" cy="9525"/>
                  <wp:effectExtent l="0" t="0" r="0" b="0"/>
                  <wp:docPr id="10" name="Рисунок 10"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ercury-russia.ru/image/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hideMark/>
          </w:tcPr>
          <w:p w:rsidR="004E6A44" w:rsidRPr="004E6A44" w:rsidRDefault="004E6A44" w:rsidP="004E6A4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 cy="95250"/>
                  <wp:effectExtent l="0" t="0" r="0" b="0"/>
                  <wp:docPr id="11" name="Рисунок 11"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ercury-russia.ru/image/spacer.gif"/>
                          <pic:cNvPicPr>
                            <a:picLocks noChangeAspect="1" noChangeArrowheads="1"/>
                          </pic:cNvPicPr>
                        </pic:nvPicPr>
                        <pic:blipFill>
                          <a:blip r:embed="rId5"/>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4E6A44" w:rsidRPr="004E6A44" w:rsidTr="00FD1DE7">
        <w:trPr>
          <w:jc w:val="center"/>
        </w:trPr>
        <w:tc>
          <w:tcPr>
            <w:tcW w:w="0" w:type="auto"/>
            <w:gridSpan w:val="3"/>
            <w:vAlign w:val="center"/>
            <w:hideMark/>
          </w:tcPr>
          <w:tbl>
            <w:tblPr>
              <w:tblW w:w="4900" w:type="pct"/>
              <w:jc w:val="center"/>
              <w:tblCellMar>
                <w:left w:w="0" w:type="dxa"/>
                <w:right w:w="0" w:type="dxa"/>
              </w:tblCellMar>
              <w:tblLook w:val="04A0"/>
            </w:tblPr>
            <w:tblGrid>
              <w:gridCol w:w="3992"/>
              <w:gridCol w:w="5323"/>
            </w:tblGrid>
            <w:tr w:rsidR="004E6A44" w:rsidRPr="004E6A44" w:rsidTr="004E6A44">
              <w:trPr>
                <w:jc w:val="center"/>
              </w:trPr>
              <w:tc>
                <w:tcPr>
                  <w:tcW w:w="1500" w:type="pct"/>
                  <w:vAlign w:val="center"/>
                  <w:hideMark/>
                </w:tcPr>
                <w:p w:rsidR="004E6A44" w:rsidRPr="004E6A44" w:rsidRDefault="004E6A44" w:rsidP="004E6A44">
                  <w:pPr>
                    <w:spacing w:after="0" w:line="240" w:lineRule="auto"/>
                    <w:rPr>
                      <w:rFonts w:ascii="Times New Roman" w:eastAsia="Times New Roman" w:hAnsi="Times New Roman" w:cs="Times New Roman"/>
                      <w:sz w:val="20"/>
                      <w:szCs w:val="20"/>
                    </w:rPr>
                  </w:pPr>
                  <w:r w:rsidRPr="004E6A44">
                    <w:rPr>
                      <w:rFonts w:ascii="Times New Roman" w:eastAsia="Times New Roman" w:hAnsi="Times New Roman" w:cs="Times New Roman"/>
                      <w:sz w:val="20"/>
                      <w:szCs w:val="20"/>
                    </w:rPr>
                    <w:lastRenderedPageBreak/>
                    <w:t> </w:t>
                  </w:r>
                </w:p>
              </w:tc>
              <w:tc>
                <w:tcPr>
                  <w:tcW w:w="2000" w:type="pct"/>
                  <w:vAlign w:val="center"/>
                  <w:hideMark/>
                </w:tcPr>
                <w:p w:rsidR="004E6A44" w:rsidRPr="004E6A44" w:rsidRDefault="004E6A44" w:rsidP="004E6A44">
                  <w:pPr>
                    <w:spacing w:after="0" w:line="240" w:lineRule="auto"/>
                    <w:jc w:val="center"/>
                    <w:rPr>
                      <w:rFonts w:ascii="Times New Roman" w:eastAsia="Times New Roman" w:hAnsi="Times New Roman" w:cs="Times New Roman"/>
                      <w:sz w:val="20"/>
                      <w:szCs w:val="20"/>
                    </w:rPr>
                  </w:pPr>
                  <w:r w:rsidRPr="004E6A44">
                    <w:rPr>
                      <w:rFonts w:ascii="Times New Roman" w:eastAsia="Times New Roman" w:hAnsi="Times New Roman" w:cs="Times New Roman"/>
                      <w:sz w:val="20"/>
                      <w:szCs w:val="20"/>
                    </w:rPr>
                    <w:t> </w:t>
                  </w:r>
                </w:p>
              </w:tc>
            </w:tr>
          </w:tbl>
          <w:p w:rsidR="004E6A44" w:rsidRPr="004E6A44" w:rsidRDefault="004E6A44" w:rsidP="004E6A44">
            <w:pPr>
              <w:spacing w:after="0" w:line="240" w:lineRule="auto"/>
              <w:jc w:val="center"/>
              <w:rPr>
                <w:rFonts w:ascii="Times New Roman" w:eastAsia="Times New Roman" w:hAnsi="Times New Roman" w:cs="Times New Roman"/>
                <w:sz w:val="20"/>
                <w:szCs w:val="20"/>
              </w:rPr>
            </w:pPr>
          </w:p>
        </w:tc>
      </w:tr>
      <w:tr w:rsidR="001026DE" w:rsidRPr="001026DE" w:rsidTr="00FD1DE7">
        <w:trPr>
          <w:jc w:val="center"/>
        </w:trPr>
        <w:tc>
          <w:tcPr>
            <w:tcW w:w="0" w:type="auto"/>
            <w:tcMar>
              <w:top w:w="150" w:type="dxa"/>
              <w:left w:w="150" w:type="dxa"/>
              <w:bottom w:w="150" w:type="dxa"/>
              <w:right w:w="150" w:type="dxa"/>
            </w:tcMar>
            <w:hideMark/>
          </w:tcPr>
          <w:p w:rsidR="001026DE" w:rsidRPr="001026DE" w:rsidRDefault="001026DE" w:rsidP="001026DE">
            <w:pPr>
              <w:spacing w:after="0" w:line="240" w:lineRule="auto"/>
              <w:jc w:val="center"/>
              <w:outlineLvl w:val="0"/>
              <w:rPr>
                <w:rFonts w:ascii="Arial" w:eastAsia="Times New Roman" w:hAnsi="Arial" w:cs="Arial"/>
                <w:b/>
                <w:bCs/>
                <w:caps/>
                <w:color w:val="454545"/>
                <w:kern w:val="36"/>
              </w:rPr>
            </w:pPr>
            <w:r w:rsidRPr="001026DE">
              <w:rPr>
                <w:rFonts w:ascii="Arial" w:eastAsia="Times New Roman" w:hAnsi="Arial" w:cs="Arial"/>
                <w:b/>
                <w:bCs/>
                <w:caps/>
                <w:color w:val="454545"/>
                <w:kern w:val="36"/>
              </w:rPr>
              <w:t>Гребные винты Mercury</w:t>
            </w:r>
          </w:p>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191375" cy="19050"/>
                  <wp:effectExtent l="0" t="0" r="0" b="0"/>
                  <wp:docPr id="23" name="Рисунок 23"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ercury-russia.ru/image/spacer.gif"/>
                          <pic:cNvPicPr>
                            <a:picLocks noChangeAspect="1" noChangeArrowheads="1"/>
                          </pic:cNvPicPr>
                        </pic:nvPicPr>
                        <pic:blipFill>
                          <a:blip r:embed="rId5"/>
                          <a:srcRect/>
                          <a:stretch>
                            <a:fillRect/>
                          </a:stretch>
                        </pic:blipFill>
                        <pic:spPr bwMode="auto">
                          <a:xfrm>
                            <a:off x="0" y="0"/>
                            <a:ext cx="7191375" cy="19050"/>
                          </a:xfrm>
                          <a:prstGeom prst="rect">
                            <a:avLst/>
                          </a:prstGeom>
                          <a:noFill/>
                          <a:ln w="9525">
                            <a:noFill/>
                            <a:miter lim="800000"/>
                            <a:headEnd/>
                            <a:tailEnd/>
                          </a:ln>
                        </pic:spPr>
                      </pic:pic>
                    </a:graphicData>
                  </a:graphic>
                </wp:inline>
              </w:drawing>
            </w:r>
          </w:p>
          <w:tbl>
            <w:tblPr>
              <w:tblW w:w="4900" w:type="pct"/>
              <w:jc w:val="center"/>
              <w:tblCellMar>
                <w:left w:w="0" w:type="dxa"/>
                <w:right w:w="0" w:type="dxa"/>
              </w:tblCellMar>
              <w:tblLook w:val="04A0"/>
            </w:tblPr>
            <w:tblGrid>
              <w:gridCol w:w="9181"/>
            </w:tblGrid>
            <w:tr w:rsidR="001026DE" w:rsidRPr="001026DE" w:rsidTr="001026DE">
              <w:trPr>
                <w:jc w:val="center"/>
              </w:trPr>
              <w:tc>
                <w:tcPr>
                  <w:tcW w:w="5000" w:type="pct"/>
                  <w:hideMark/>
                </w:tcPr>
                <w:tbl>
                  <w:tblPr>
                    <w:tblW w:w="4900" w:type="pct"/>
                    <w:jc w:val="center"/>
                    <w:shd w:val="clear" w:color="auto" w:fill="DDE2E5"/>
                    <w:tblCellMar>
                      <w:left w:w="0" w:type="dxa"/>
                      <w:right w:w="0" w:type="dxa"/>
                    </w:tblCellMar>
                    <w:tblLook w:val="04A0"/>
                  </w:tblPr>
                  <w:tblGrid>
                    <w:gridCol w:w="1836"/>
                    <w:gridCol w:w="4790"/>
                    <w:gridCol w:w="2555"/>
                  </w:tblGrid>
                  <w:tr w:rsidR="001026DE" w:rsidRPr="001026DE">
                    <w:trPr>
                      <w:jc w:val="center"/>
                    </w:trPr>
                    <w:tc>
                      <w:tcPr>
                        <w:tcW w:w="0" w:type="auto"/>
                        <w:vMerge w:val="restart"/>
                        <w:shd w:val="clear" w:color="auto" w:fill="DDE2E5"/>
                        <w:tcMar>
                          <w:top w:w="0" w:type="dxa"/>
                          <w:left w:w="105" w:type="dxa"/>
                          <w:bottom w:w="0" w:type="dxa"/>
                          <w:right w:w="30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1466850"/>
                              <wp:effectExtent l="19050" t="0" r="0" b="0"/>
                              <wp:docPr id="24" name="Рисунок 24" descr="Ener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nertia"/>
                                      <pic:cNvPicPr>
                                        <a:picLocks noChangeAspect="1" noChangeArrowheads="1"/>
                                      </pic:cNvPicPr>
                                    </pic:nvPicPr>
                                    <pic:blipFill>
                                      <a:blip r:embed="rId8" cstate="print"/>
                                      <a:srcRect/>
                                      <a:stretch>
                                        <a:fillRect/>
                                      </a:stretch>
                                    </pic:blipFill>
                                    <pic:spPr bwMode="auto">
                                      <a:xfrm>
                                        <a:off x="0" y="0"/>
                                        <a:ext cx="952500" cy="1466850"/>
                                      </a:xfrm>
                                      <a:prstGeom prst="rect">
                                        <a:avLst/>
                                      </a:prstGeom>
                                      <a:noFill/>
                                      <a:ln w="9525">
                                        <a:noFill/>
                                        <a:miter lim="800000"/>
                                        <a:headEnd/>
                                        <a:tailEnd/>
                                      </a:ln>
                                    </pic:spPr>
                                  </pic:pic>
                                </a:graphicData>
                              </a:graphic>
                            </wp:inline>
                          </w:drawing>
                        </w:r>
                      </w:p>
                    </w:tc>
                    <w:tc>
                      <w:tcPr>
                        <w:tcW w:w="0" w:type="auto"/>
                        <w:shd w:val="clear" w:color="auto" w:fill="DDE2E5"/>
                        <w:tcMar>
                          <w:top w:w="150" w:type="dxa"/>
                          <w:left w:w="0" w:type="dxa"/>
                          <w:bottom w:w="0" w:type="dxa"/>
                          <w:right w:w="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proofErr w:type="spellStart"/>
                        <w:r w:rsidRPr="001026DE">
                          <w:rPr>
                            <w:rFonts w:ascii="Times New Roman" w:eastAsia="Times New Roman" w:hAnsi="Times New Roman" w:cs="Times New Roman"/>
                            <w:sz w:val="20"/>
                            <w:szCs w:val="20"/>
                          </w:rPr>
                          <w:t>Enertia</w:t>
                        </w:r>
                        <w:proofErr w:type="spellEnd"/>
                        <w:r w:rsidRPr="001026DE">
                          <w:rPr>
                            <w:rFonts w:ascii="Times New Roman" w:eastAsia="Times New Roman" w:hAnsi="Times New Roman" w:cs="Times New Roman"/>
                            <w:sz w:val="20"/>
                            <w:szCs w:val="20"/>
                          </w:rPr>
                          <w:t xml:space="preserve"> </w:t>
                        </w:r>
                      </w:p>
                    </w:tc>
                    <w:tc>
                      <w:tcPr>
                        <w:tcW w:w="0" w:type="auto"/>
                        <w:shd w:val="clear" w:color="auto" w:fill="DDE2E5"/>
                        <w:tcMar>
                          <w:top w:w="150" w:type="dxa"/>
                          <w:left w:w="0" w:type="dxa"/>
                          <w:bottom w:w="0" w:type="dxa"/>
                          <w:right w:w="300" w:type="dxa"/>
                        </w:tcMar>
                        <w:hideMark/>
                      </w:tcPr>
                      <w:p w:rsidR="001026DE" w:rsidRPr="001026DE" w:rsidRDefault="001026DE" w:rsidP="001026DE">
                        <w:pPr>
                          <w:spacing w:after="0" w:line="240" w:lineRule="auto"/>
                          <w:jc w:val="right"/>
                          <w:rPr>
                            <w:rFonts w:ascii="Times New Roman" w:eastAsia="Times New Roman" w:hAnsi="Times New Roman" w:cs="Times New Roman"/>
                            <w:sz w:val="20"/>
                            <w:szCs w:val="20"/>
                          </w:rPr>
                        </w:pPr>
                      </w:p>
                    </w:tc>
                  </w:tr>
                  <w:tr w:rsidR="001026DE" w:rsidRPr="001026DE">
                    <w:trPr>
                      <w:jc w:val="center"/>
                    </w:trPr>
                    <w:tc>
                      <w:tcPr>
                        <w:tcW w:w="0" w:type="auto"/>
                        <w:vMerge/>
                        <w:shd w:val="clear" w:color="auto" w:fill="DDE2E5"/>
                        <w:vAlign w:val="center"/>
                        <w:hideMark/>
                      </w:tcPr>
                      <w:p w:rsidR="001026DE" w:rsidRPr="001026DE" w:rsidRDefault="001026DE" w:rsidP="001026DE">
                        <w:pPr>
                          <w:spacing w:after="0" w:line="240" w:lineRule="auto"/>
                          <w:rPr>
                            <w:rFonts w:ascii="Times New Roman" w:eastAsia="Times New Roman" w:hAnsi="Times New Roman" w:cs="Times New Roman"/>
                            <w:sz w:val="20"/>
                            <w:szCs w:val="20"/>
                          </w:rPr>
                        </w:pPr>
                      </w:p>
                    </w:tc>
                    <w:tc>
                      <w:tcPr>
                        <w:tcW w:w="4950" w:type="pct"/>
                        <w:gridSpan w:val="2"/>
                        <w:shd w:val="clear" w:color="auto" w:fill="DDE2E5"/>
                        <w:tcMar>
                          <w:top w:w="150" w:type="dxa"/>
                          <w:left w:w="0" w:type="dxa"/>
                          <w:bottom w:w="0" w:type="dxa"/>
                          <w:right w:w="0" w:type="dxa"/>
                        </w:tcMar>
                        <w:hideMark/>
                      </w:tcPr>
                      <w:p w:rsidR="001026DE" w:rsidRPr="001026DE" w:rsidRDefault="001026DE" w:rsidP="001026DE">
                        <w:pPr>
                          <w:numPr>
                            <w:ilvl w:val="0"/>
                            <w:numId w:val="1"/>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Лучшее ускорение и максимальная скорость. </w:t>
                        </w:r>
                      </w:p>
                      <w:p w:rsidR="001026DE" w:rsidRPr="001026DE" w:rsidRDefault="001026DE" w:rsidP="001026DE">
                        <w:pPr>
                          <w:numPr>
                            <w:ilvl w:val="0"/>
                            <w:numId w:val="1"/>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Тонкая лопасть винта и больший увод лопасти для еще большей маневренности. </w:t>
                        </w:r>
                      </w:p>
                      <w:p w:rsidR="001026DE" w:rsidRPr="001026DE" w:rsidRDefault="001026DE" w:rsidP="001026DE">
                        <w:pPr>
                          <w:numPr>
                            <w:ilvl w:val="0"/>
                            <w:numId w:val="1"/>
                          </w:numPr>
                          <w:spacing w:before="100" w:beforeAutospacing="1" w:after="100" w:afterAutospacing="1" w:line="240" w:lineRule="auto"/>
                          <w:jc w:val="center"/>
                          <w:rPr>
                            <w:rFonts w:ascii="Times New Roman" w:eastAsia="Times New Roman" w:hAnsi="Times New Roman" w:cs="Times New Roman"/>
                            <w:sz w:val="20"/>
                            <w:szCs w:val="20"/>
                          </w:rPr>
                        </w:pPr>
                        <w:proofErr w:type="gramStart"/>
                        <w:r w:rsidRPr="001026DE">
                          <w:rPr>
                            <w:rFonts w:ascii="Times New Roman" w:eastAsia="Times New Roman" w:hAnsi="Times New Roman" w:cs="Times New Roman"/>
                            <w:sz w:val="20"/>
                            <w:szCs w:val="20"/>
                          </w:rPr>
                          <w:t>Идеален</w:t>
                        </w:r>
                        <w:proofErr w:type="gramEnd"/>
                        <w:r w:rsidRPr="001026DE">
                          <w:rPr>
                            <w:rFonts w:ascii="Times New Roman" w:eastAsia="Times New Roman" w:hAnsi="Times New Roman" w:cs="Times New Roman"/>
                            <w:sz w:val="20"/>
                            <w:szCs w:val="20"/>
                          </w:rPr>
                          <w:t xml:space="preserve"> для </w:t>
                        </w:r>
                        <w:proofErr w:type="spellStart"/>
                        <w:r w:rsidRPr="001026DE">
                          <w:rPr>
                            <w:rFonts w:ascii="Times New Roman" w:eastAsia="Times New Roman" w:hAnsi="Times New Roman" w:cs="Times New Roman"/>
                            <w:sz w:val="20"/>
                            <w:szCs w:val="20"/>
                          </w:rPr>
                          <w:t>высокомощных</w:t>
                        </w:r>
                        <w:proofErr w:type="spellEnd"/>
                        <w:r w:rsidRPr="001026DE">
                          <w:rPr>
                            <w:rFonts w:ascii="Times New Roman" w:eastAsia="Times New Roman" w:hAnsi="Times New Roman" w:cs="Times New Roman"/>
                            <w:sz w:val="20"/>
                            <w:szCs w:val="20"/>
                          </w:rPr>
                          <w:t xml:space="preserve"> лодок с подвесным мотором. </w:t>
                        </w:r>
                      </w:p>
                      <w:p w:rsidR="001026DE" w:rsidRPr="001026DE" w:rsidRDefault="001026DE" w:rsidP="001026DE">
                        <w:pPr>
                          <w:numPr>
                            <w:ilvl w:val="0"/>
                            <w:numId w:val="1"/>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Обеспечивает подъем кормовой части; лучшую маневренность. </w:t>
                        </w:r>
                      </w:p>
                      <w:p w:rsidR="001026DE" w:rsidRPr="001026DE" w:rsidRDefault="001026DE" w:rsidP="001026DE">
                        <w:pPr>
                          <w:numPr>
                            <w:ilvl w:val="0"/>
                            <w:numId w:val="1"/>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Изготовлен из эксклюзивного сплава Х</w:t>
                        </w:r>
                        <w:proofErr w:type="gramStart"/>
                        <w:r w:rsidRPr="001026DE">
                          <w:rPr>
                            <w:rFonts w:ascii="Times New Roman" w:eastAsia="Times New Roman" w:hAnsi="Times New Roman" w:cs="Times New Roman"/>
                            <w:sz w:val="20"/>
                            <w:szCs w:val="20"/>
                          </w:rPr>
                          <w:t>7</w:t>
                        </w:r>
                        <w:proofErr w:type="gramEnd"/>
                        <w:r w:rsidRPr="001026DE">
                          <w:rPr>
                            <w:rFonts w:ascii="Times New Roman" w:eastAsia="Times New Roman" w:hAnsi="Times New Roman" w:cs="Times New Roman"/>
                            <w:sz w:val="20"/>
                            <w:szCs w:val="20"/>
                          </w:rPr>
                          <w:t xml:space="preserve"> для большей прочности и долговечности. </w:t>
                        </w:r>
                      </w:p>
                      <w:tbl>
                        <w:tblPr>
                          <w:tblW w:w="7830" w:type="dxa"/>
                          <w:jc w:val="center"/>
                          <w:tblCellMar>
                            <w:left w:w="0" w:type="dxa"/>
                            <w:right w:w="0" w:type="dxa"/>
                          </w:tblCellMar>
                          <w:tblLook w:val="04A0"/>
                        </w:tblPr>
                        <w:tblGrid>
                          <w:gridCol w:w="1241"/>
                          <w:gridCol w:w="1447"/>
                          <w:gridCol w:w="2390"/>
                          <w:gridCol w:w="2752"/>
                        </w:tblGrid>
                        <w:tr w:rsidR="001026DE" w:rsidRPr="001026DE">
                          <w:trPr>
                            <w:jc w:val="center"/>
                          </w:trPr>
                          <w:tc>
                            <w:tcPr>
                              <w:tcW w:w="118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Диаметр </w:t>
                              </w:r>
                            </w:p>
                          </w:tc>
                          <w:tc>
                            <w:tcPr>
                              <w:tcW w:w="13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proofErr w:type="spellStart"/>
                              <w:r w:rsidRPr="001026DE">
                                <w:rPr>
                                  <w:rFonts w:ascii="Times New Roman" w:eastAsia="Times New Roman" w:hAnsi="Times New Roman" w:cs="Times New Roman"/>
                                  <w:b/>
                                  <w:bCs/>
                                  <w:sz w:val="18"/>
                                  <w:szCs w:val="18"/>
                                </w:rPr>
                                <w:t>х</w:t>
                              </w:r>
                              <w:proofErr w:type="spellEnd"/>
                              <w:r w:rsidRPr="001026DE">
                                <w:rPr>
                                  <w:rFonts w:ascii="Times New Roman" w:eastAsia="Times New Roman" w:hAnsi="Times New Roman" w:cs="Times New Roman"/>
                                  <w:b/>
                                  <w:bCs/>
                                  <w:sz w:val="18"/>
                                  <w:szCs w:val="18"/>
                                </w:rPr>
                                <w:t xml:space="preserve"> Шаг винта </w:t>
                              </w:r>
                            </w:p>
                          </w:tc>
                          <w:tc>
                            <w:tcPr>
                              <w:tcW w:w="22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Количество лопастей </w:t>
                              </w:r>
                            </w:p>
                          </w:tc>
                          <w:tc>
                            <w:tcPr>
                              <w:tcW w:w="262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Вращение </w:t>
                              </w:r>
                            </w:p>
                          </w:tc>
                        </w:tr>
                        <w:tr w:rsidR="001026DE" w:rsidRPr="001026DE">
                          <w:trPr>
                            <w:jc w:val="center"/>
                          </w:trPr>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14"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15.2"</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14"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22"</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3</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правым вращением</w:t>
                              </w:r>
                            </w:p>
                          </w:tc>
                        </w:tr>
                        <w:tr w:rsidR="001026DE" w:rsidRPr="001026DE">
                          <w:trPr>
                            <w:jc w:val="center"/>
                          </w:trPr>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14.125"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15"</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15"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21"</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3</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левым вращением</w:t>
                              </w: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 cy="9525"/>
                        <wp:effectExtent l="0" t="0" r="0" b="0"/>
                        <wp:docPr id="25" name="Рисунок 25"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mercury-russia.ru/image/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026DE" w:rsidRPr="001026DE" w:rsidTr="001026DE">
              <w:trPr>
                <w:jc w:val="center"/>
              </w:trPr>
              <w:tc>
                <w:tcPr>
                  <w:tcW w:w="5000" w:type="pct"/>
                  <w:hideMark/>
                </w:tcPr>
                <w:tbl>
                  <w:tblPr>
                    <w:tblW w:w="4900" w:type="pct"/>
                    <w:jc w:val="center"/>
                    <w:shd w:val="clear" w:color="auto" w:fill="DDE2E5"/>
                    <w:tblCellMar>
                      <w:left w:w="0" w:type="dxa"/>
                      <w:right w:w="0" w:type="dxa"/>
                    </w:tblCellMar>
                    <w:tblLook w:val="04A0"/>
                  </w:tblPr>
                  <w:tblGrid>
                    <w:gridCol w:w="1836"/>
                    <w:gridCol w:w="5573"/>
                    <w:gridCol w:w="1772"/>
                  </w:tblGrid>
                  <w:tr w:rsidR="001026DE" w:rsidRPr="001026DE">
                    <w:trPr>
                      <w:jc w:val="center"/>
                    </w:trPr>
                    <w:tc>
                      <w:tcPr>
                        <w:tcW w:w="0" w:type="auto"/>
                        <w:vMerge w:val="restart"/>
                        <w:shd w:val="clear" w:color="auto" w:fill="DDE2E5"/>
                        <w:tcMar>
                          <w:top w:w="0" w:type="dxa"/>
                          <w:left w:w="105" w:type="dxa"/>
                          <w:bottom w:w="0" w:type="dxa"/>
                          <w:right w:w="30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1466850"/>
                              <wp:effectExtent l="19050" t="0" r="0" b="0"/>
                              <wp:docPr id="26" name="Рисунок 26" descr="Mirage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rage Plus"/>
                                      <pic:cNvPicPr>
                                        <a:picLocks noChangeAspect="1" noChangeArrowheads="1"/>
                                      </pic:cNvPicPr>
                                    </pic:nvPicPr>
                                    <pic:blipFill>
                                      <a:blip r:embed="rId9" cstate="print"/>
                                      <a:srcRect/>
                                      <a:stretch>
                                        <a:fillRect/>
                                      </a:stretch>
                                    </pic:blipFill>
                                    <pic:spPr bwMode="auto">
                                      <a:xfrm>
                                        <a:off x="0" y="0"/>
                                        <a:ext cx="952500" cy="1466850"/>
                                      </a:xfrm>
                                      <a:prstGeom prst="rect">
                                        <a:avLst/>
                                      </a:prstGeom>
                                      <a:noFill/>
                                      <a:ln w="9525">
                                        <a:noFill/>
                                        <a:miter lim="800000"/>
                                        <a:headEnd/>
                                        <a:tailEnd/>
                                      </a:ln>
                                    </pic:spPr>
                                  </pic:pic>
                                </a:graphicData>
                              </a:graphic>
                            </wp:inline>
                          </w:drawing>
                        </w:r>
                      </w:p>
                    </w:tc>
                    <w:tc>
                      <w:tcPr>
                        <w:tcW w:w="0" w:type="auto"/>
                        <w:shd w:val="clear" w:color="auto" w:fill="DDE2E5"/>
                        <w:tcMar>
                          <w:top w:w="150" w:type="dxa"/>
                          <w:left w:w="0" w:type="dxa"/>
                          <w:bottom w:w="0" w:type="dxa"/>
                          <w:right w:w="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proofErr w:type="spellStart"/>
                        <w:r w:rsidRPr="001026DE">
                          <w:rPr>
                            <w:rFonts w:ascii="Times New Roman" w:eastAsia="Times New Roman" w:hAnsi="Times New Roman" w:cs="Times New Roman"/>
                            <w:sz w:val="20"/>
                            <w:szCs w:val="20"/>
                          </w:rPr>
                          <w:t>Mirage</w:t>
                        </w:r>
                        <w:proofErr w:type="spellEnd"/>
                        <w:r w:rsidRPr="001026DE">
                          <w:rPr>
                            <w:rFonts w:ascii="Times New Roman" w:eastAsia="Times New Roman" w:hAnsi="Times New Roman" w:cs="Times New Roman"/>
                            <w:sz w:val="20"/>
                            <w:szCs w:val="20"/>
                          </w:rPr>
                          <w:t xml:space="preserve"> </w:t>
                        </w:r>
                        <w:proofErr w:type="spellStart"/>
                        <w:r w:rsidRPr="001026DE">
                          <w:rPr>
                            <w:rFonts w:ascii="Times New Roman" w:eastAsia="Times New Roman" w:hAnsi="Times New Roman" w:cs="Times New Roman"/>
                            <w:sz w:val="20"/>
                            <w:szCs w:val="20"/>
                          </w:rPr>
                          <w:t>Plus</w:t>
                        </w:r>
                        <w:proofErr w:type="spellEnd"/>
                        <w:r w:rsidRPr="001026DE">
                          <w:rPr>
                            <w:rFonts w:ascii="Times New Roman" w:eastAsia="Times New Roman" w:hAnsi="Times New Roman" w:cs="Times New Roman"/>
                            <w:sz w:val="20"/>
                            <w:szCs w:val="20"/>
                          </w:rPr>
                          <w:t xml:space="preserve"> </w:t>
                        </w:r>
                      </w:p>
                    </w:tc>
                    <w:tc>
                      <w:tcPr>
                        <w:tcW w:w="0" w:type="auto"/>
                        <w:shd w:val="clear" w:color="auto" w:fill="DDE2E5"/>
                        <w:tcMar>
                          <w:top w:w="150" w:type="dxa"/>
                          <w:left w:w="0" w:type="dxa"/>
                          <w:bottom w:w="0" w:type="dxa"/>
                          <w:right w:w="300" w:type="dxa"/>
                        </w:tcMar>
                        <w:hideMark/>
                      </w:tcPr>
                      <w:p w:rsidR="001026DE" w:rsidRPr="001026DE" w:rsidRDefault="001026DE" w:rsidP="001026DE">
                        <w:pPr>
                          <w:spacing w:after="0" w:line="240" w:lineRule="auto"/>
                          <w:jc w:val="right"/>
                          <w:rPr>
                            <w:rFonts w:ascii="Times New Roman" w:eastAsia="Times New Roman" w:hAnsi="Times New Roman" w:cs="Times New Roman"/>
                            <w:sz w:val="20"/>
                            <w:szCs w:val="20"/>
                          </w:rPr>
                        </w:pPr>
                      </w:p>
                    </w:tc>
                  </w:tr>
                  <w:tr w:rsidR="001026DE" w:rsidRPr="001026DE">
                    <w:trPr>
                      <w:jc w:val="center"/>
                    </w:trPr>
                    <w:tc>
                      <w:tcPr>
                        <w:tcW w:w="0" w:type="auto"/>
                        <w:vMerge/>
                        <w:shd w:val="clear" w:color="auto" w:fill="DDE2E5"/>
                        <w:vAlign w:val="center"/>
                        <w:hideMark/>
                      </w:tcPr>
                      <w:p w:rsidR="001026DE" w:rsidRPr="001026DE" w:rsidRDefault="001026DE" w:rsidP="001026DE">
                        <w:pPr>
                          <w:spacing w:after="0" w:line="240" w:lineRule="auto"/>
                          <w:rPr>
                            <w:rFonts w:ascii="Times New Roman" w:eastAsia="Times New Roman" w:hAnsi="Times New Roman" w:cs="Times New Roman"/>
                            <w:sz w:val="20"/>
                            <w:szCs w:val="20"/>
                          </w:rPr>
                        </w:pPr>
                      </w:p>
                    </w:tc>
                    <w:tc>
                      <w:tcPr>
                        <w:tcW w:w="4950" w:type="pct"/>
                        <w:gridSpan w:val="2"/>
                        <w:shd w:val="clear" w:color="auto" w:fill="DDE2E5"/>
                        <w:tcMar>
                          <w:top w:w="150" w:type="dxa"/>
                          <w:left w:w="0" w:type="dxa"/>
                          <w:bottom w:w="0" w:type="dxa"/>
                          <w:right w:w="0" w:type="dxa"/>
                        </w:tcMar>
                        <w:hideMark/>
                      </w:tcPr>
                      <w:p w:rsidR="001026DE" w:rsidRPr="001026DE" w:rsidRDefault="001026DE" w:rsidP="001026DE">
                        <w:pPr>
                          <w:numPr>
                            <w:ilvl w:val="0"/>
                            <w:numId w:val="2"/>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Обеспечивает лучшее ускорение и максимальную скорость на больших </w:t>
                        </w:r>
                        <w:proofErr w:type="spellStart"/>
                        <w:r w:rsidRPr="001026DE">
                          <w:rPr>
                            <w:rFonts w:ascii="Times New Roman" w:eastAsia="Times New Roman" w:hAnsi="Times New Roman" w:cs="Times New Roman"/>
                            <w:sz w:val="20"/>
                            <w:szCs w:val="20"/>
                          </w:rPr>
                          <w:t>высокомощных</w:t>
                        </w:r>
                        <w:proofErr w:type="spellEnd"/>
                        <w:r w:rsidRPr="001026DE">
                          <w:rPr>
                            <w:rFonts w:ascii="Times New Roman" w:eastAsia="Times New Roman" w:hAnsi="Times New Roman" w:cs="Times New Roman"/>
                            <w:sz w:val="20"/>
                            <w:szCs w:val="20"/>
                          </w:rPr>
                          <w:t xml:space="preserve"> катерах. </w:t>
                        </w:r>
                      </w:p>
                      <w:p w:rsidR="001026DE" w:rsidRPr="001026DE" w:rsidRDefault="001026DE" w:rsidP="001026DE">
                        <w:pPr>
                          <w:numPr>
                            <w:ilvl w:val="0"/>
                            <w:numId w:val="2"/>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Для подвесных двигателей мощностью 150 л.</w:t>
                        </w:r>
                        <w:proofErr w:type="gramStart"/>
                        <w:r w:rsidRPr="001026DE">
                          <w:rPr>
                            <w:rFonts w:ascii="Times New Roman" w:eastAsia="Times New Roman" w:hAnsi="Times New Roman" w:cs="Times New Roman"/>
                            <w:sz w:val="20"/>
                            <w:szCs w:val="20"/>
                          </w:rPr>
                          <w:t>с</w:t>
                        </w:r>
                        <w:proofErr w:type="gramEnd"/>
                        <w:r w:rsidRPr="001026DE">
                          <w:rPr>
                            <w:rFonts w:ascii="Times New Roman" w:eastAsia="Times New Roman" w:hAnsi="Times New Roman" w:cs="Times New Roman"/>
                            <w:sz w:val="20"/>
                            <w:szCs w:val="20"/>
                          </w:rPr>
                          <w:t xml:space="preserve">. и выше; подходит для рыбалки на открытой воде, и для спортивных катеров. </w:t>
                        </w:r>
                      </w:p>
                      <w:p w:rsidR="001026DE" w:rsidRPr="001026DE" w:rsidRDefault="001026DE" w:rsidP="001026DE">
                        <w:pPr>
                          <w:numPr>
                            <w:ilvl w:val="0"/>
                            <w:numId w:val="2"/>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Для одинарной или двойной установки двигателей V-8 с колонками </w:t>
                        </w:r>
                        <w:proofErr w:type="spellStart"/>
                        <w:r w:rsidRPr="001026DE">
                          <w:rPr>
                            <w:rFonts w:ascii="Times New Roman" w:eastAsia="Times New Roman" w:hAnsi="Times New Roman" w:cs="Times New Roman"/>
                            <w:sz w:val="20"/>
                            <w:szCs w:val="20"/>
                          </w:rPr>
                          <w:t>Bravo</w:t>
                        </w:r>
                        <w:proofErr w:type="spellEnd"/>
                        <w:r w:rsidRPr="001026DE">
                          <w:rPr>
                            <w:rFonts w:ascii="Times New Roman" w:eastAsia="Times New Roman" w:hAnsi="Times New Roman" w:cs="Times New Roman"/>
                            <w:sz w:val="20"/>
                            <w:szCs w:val="20"/>
                          </w:rPr>
                          <w:t xml:space="preserve"> </w:t>
                        </w:r>
                        <w:proofErr w:type="spellStart"/>
                        <w:r w:rsidRPr="001026DE">
                          <w:rPr>
                            <w:rFonts w:ascii="Times New Roman" w:eastAsia="Times New Roman" w:hAnsi="Times New Roman" w:cs="Times New Roman"/>
                            <w:sz w:val="20"/>
                            <w:szCs w:val="20"/>
                          </w:rPr>
                          <w:t>One</w:t>
                        </w:r>
                        <w:proofErr w:type="spellEnd"/>
                        <w:r w:rsidRPr="001026DE">
                          <w:rPr>
                            <w:rFonts w:ascii="Times New Roman" w:eastAsia="Times New Roman" w:hAnsi="Times New Roman" w:cs="Times New Roman"/>
                            <w:sz w:val="20"/>
                            <w:szCs w:val="20"/>
                          </w:rPr>
                          <w:t xml:space="preserve"> или TRS. </w:t>
                        </w:r>
                      </w:p>
                      <w:tbl>
                        <w:tblPr>
                          <w:tblW w:w="7830" w:type="dxa"/>
                          <w:jc w:val="center"/>
                          <w:tblCellMar>
                            <w:left w:w="0" w:type="dxa"/>
                            <w:right w:w="0" w:type="dxa"/>
                          </w:tblCellMar>
                          <w:tblLook w:val="04A0"/>
                        </w:tblPr>
                        <w:tblGrid>
                          <w:gridCol w:w="1508"/>
                          <w:gridCol w:w="1158"/>
                          <w:gridCol w:w="2376"/>
                          <w:gridCol w:w="2788"/>
                        </w:tblGrid>
                        <w:tr w:rsidR="001026DE" w:rsidRPr="001026DE">
                          <w:trPr>
                            <w:jc w:val="center"/>
                          </w:trPr>
                          <w:tc>
                            <w:tcPr>
                              <w:tcW w:w="148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Диаметр </w:t>
                              </w:r>
                            </w:p>
                          </w:tc>
                          <w:tc>
                            <w:tcPr>
                              <w:tcW w:w="114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proofErr w:type="spellStart"/>
                              <w:r w:rsidRPr="001026DE">
                                <w:rPr>
                                  <w:rFonts w:ascii="Times New Roman" w:eastAsia="Times New Roman" w:hAnsi="Times New Roman" w:cs="Times New Roman"/>
                                  <w:b/>
                                  <w:bCs/>
                                  <w:sz w:val="18"/>
                                  <w:szCs w:val="18"/>
                                </w:rPr>
                                <w:t>х</w:t>
                              </w:r>
                              <w:proofErr w:type="spellEnd"/>
                              <w:r w:rsidRPr="001026DE">
                                <w:rPr>
                                  <w:rFonts w:ascii="Times New Roman" w:eastAsia="Times New Roman" w:hAnsi="Times New Roman" w:cs="Times New Roman"/>
                                  <w:b/>
                                  <w:bCs/>
                                  <w:sz w:val="18"/>
                                  <w:szCs w:val="18"/>
                                </w:rPr>
                                <w:t xml:space="preserve"> Шаг винта </w:t>
                              </w:r>
                            </w:p>
                          </w:tc>
                          <w:tc>
                            <w:tcPr>
                              <w:tcW w:w="234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Количество лопастей </w:t>
                              </w:r>
                            </w:p>
                          </w:tc>
                          <w:tc>
                            <w:tcPr>
                              <w:tcW w:w="274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Вращение </w:t>
                              </w:r>
                            </w:p>
                          </w:tc>
                        </w:tr>
                        <w:tr w:rsidR="001026DE" w:rsidRPr="001026DE">
                          <w:trPr>
                            <w:jc w:val="center"/>
                          </w:trPr>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13.375"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16 "</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13"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29"</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3</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правым вращением</w:t>
                              </w:r>
                            </w:p>
                          </w:tc>
                        </w:tr>
                        <w:tr w:rsidR="001026DE" w:rsidRPr="001026DE">
                          <w:trPr>
                            <w:jc w:val="center"/>
                          </w:trPr>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13.375"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15.75"</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15"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29"</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3</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левым вращением</w:t>
                              </w: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 cy="9525"/>
                        <wp:effectExtent l="0" t="0" r="0" b="0"/>
                        <wp:docPr id="27" name="Рисунок 27"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mercury-russia.ru/image/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026DE" w:rsidRPr="001026DE" w:rsidTr="001026DE">
              <w:trPr>
                <w:jc w:val="center"/>
              </w:trPr>
              <w:tc>
                <w:tcPr>
                  <w:tcW w:w="5000" w:type="pct"/>
                  <w:hideMark/>
                </w:tcPr>
                <w:tbl>
                  <w:tblPr>
                    <w:tblW w:w="4900" w:type="pct"/>
                    <w:jc w:val="center"/>
                    <w:shd w:val="clear" w:color="auto" w:fill="DDE2E5"/>
                    <w:tblCellMar>
                      <w:left w:w="0" w:type="dxa"/>
                      <w:right w:w="0" w:type="dxa"/>
                    </w:tblCellMar>
                    <w:tblLook w:val="04A0"/>
                  </w:tblPr>
                  <w:tblGrid>
                    <w:gridCol w:w="1836"/>
                    <w:gridCol w:w="5659"/>
                    <w:gridCol w:w="1686"/>
                  </w:tblGrid>
                  <w:tr w:rsidR="001026DE" w:rsidRPr="001026DE">
                    <w:trPr>
                      <w:jc w:val="center"/>
                    </w:trPr>
                    <w:tc>
                      <w:tcPr>
                        <w:tcW w:w="0" w:type="auto"/>
                        <w:vMerge w:val="restart"/>
                        <w:shd w:val="clear" w:color="auto" w:fill="DDE2E5"/>
                        <w:tcMar>
                          <w:top w:w="0" w:type="dxa"/>
                          <w:left w:w="105" w:type="dxa"/>
                          <w:bottom w:w="0" w:type="dxa"/>
                          <w:right w:w="30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1466850"/>
                              <wp:effectExtent l="19050" t="0" r="0" b="0"/>
                              <wp:docPr id="28" name="Рисунок 28" descr="Revolu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volution 4"/>
                                      <pic:cNvPicPr>
                                        <a:picLocks noChangeAspect="1" noChangeArrowheads="1"/>
                                      </pic:cNvPicPr>
                                    </pic:nvPicPr>
                                    <pic:blipFill>
                                      <a:blip r:embed="rId10" cstate="print"/>
                                      <a:srcRect/>
                                      <a:stretch>
                                        <a:fillRect/>
                                      </a:stretch>
                                    </pic:blipFill>
                                    <pic:spPr bwMode="auto">
                                      <a:xfrm>
                                        <a:off x="0" y="0"/>
                                        <a:ext cx="952500" cy="1466850"/>
                                      </a:xfrm>
                                      <a:prstGeom prst="rect">
                                        <a:avLst/>
                                      </a:prstGeom>
                                      <a:noFill/>
                                      <a:ln w="9525">
                                        <a:noFill/>
                                        <a:miter lim="800000"/>
                                        <a:headEnd/>
                                        <a:tailEnd/>
                                      </a:ln>
                                    </pic:spPr>
                                  </pic:pic>
                                </a:graphicData>
                              </a:graphic>
                            </wp:inline>
                          </w:drawing>
                        </w:r>
                      </w:p>
                    </w:tc>
                    <w:tc>
                      <w:tcPr>
                        <w:tcW w:w="0" w:type="auto"/>
                        <w:shd w:val="clear" w:color="auto" w:fill="DDE2E5"/>
                        <w:tcMar>
                          <w:top w:w="150" w:type="dxa"/>
                          <w:left w:w="0" w:type="dxa"/>
                          <w:bottom w:w="0" w:type="dxa"/>
                          <w:right w:w="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proofErr w:type="spellStart"/>
                        <w:r w:rsidRPr="001026DE">
                          <w:rPr>
                            <w:rFonts w:ascii="Times New Roman" w:eastAsia="Times New Roman" w:hAnsi="Times New Roman" w:cs="Times New Roman"/>
                            <w:sz w:val="20"/>
                            <w:szCs w:val="20"/>
                          </w:rPr>
                          <w:t>Revolution</w:t>
                        </w:r>
                        <w:proofErr w:type="spellEnd"/>
                        <w:r w:rsidRPr="001026DE">
                          <w:rPr>
                            <w:rFonts w:ascii="Times New Roman" w:eastAsia="Times New Roman" w:hAnsi="Times New Roman" w:cs="Times New Roman"/>
                            <w:sz w:val="20"/>
                            <w:szCs w:val="20"/>
                          </w:rPr>
                          <w:t xml:space="preserve"> 4 </w:t>
                        </w:r>
                      </w:p>
                    </w:tc>
                    <w:tc>
                      <w:tcPr>
                        <w:tcW w:w="0" w:type="auto"/>
                        <w:shd w:val="clear" w:color="auto" w:fill="DDE2E5"/>
                        <w:tcMar>
                          <w:top w:w="150" w:type="dxa"/>
                          <w:left w:w="0" w:type="dxa"/>
                          <w:bottom w:w="0" w:type="dxa"/>
                          <w:right w:w="300" w:type="dxa"/>
                        </w:tcMar>
                        <w:hideMark/>
                      </w:tcPr>
                      <w:p w:rsidR="001026DE" w:rsidRPr="001026DE" w:rsidRDefault="001026DE" w:rsidP="001026DE">
                        <w:pPr>
                          <w:spacing w:after="0" w:line="240" w:lineRule="auto"/>
                          <w:jc w:val="right"/>
                          <w:rPr>
                            <w:rFonts w:ascii="Times New Roman" w:eastAsia="Times New Roman" w:hAnsi="Times New Roman" w:cs="Times New Roman"/>
                            <w:sz w:val="20"/>
                            <w:szCs w:val="20"/>
                          </w:rPr>
                        </w:pPr>
                      </w:p>
                    </w:tc>
                  </w:tr>
                  <w:tr w:rsidR="001026DE" w:rsidRPr="001026DE">
                    <w:trPr>
                      <w:jc w:val="center"/>
                    </w:trPr>
                    <w:tc>
                      <w:tcPr>
                        <w:tcW w:w="0" w:type="auto"/>
                        <w:vMerge/>
                        <w:shd w:val="clear" w:color="auto" w:fill="DDE2E5"/>
                        <w:vAlign w:val="center"/>
                        <w:hideMark/>
                      </w:tcPr>
                      <w:p w:rsidR="001026DE" w:rsidRPr="001026DE" w:rsidRDefault="001026DE" w:rsidP="001026DE">
                        <w:pPr>
                          <w:spacing w:after="0" w:line="240" w:lineRule="auto"/>
                          <w:rPr>
                            <w:rFonts w:ascii="Times New Roman" w:eastAsia="Times New Roman" w:hAnsi="Times New Roman" w:cs="Times New Roman"/>
                            <w:sz w:val="20"/>
                            <w:szCs w:val="20"/>
                          </w:rPr>
                        </w:pPr>
                      </w:p>
                    </w:tc>
                    <w:tc>
                      <w:tcPr>
                        <w:tcW w:w="4950" w:type="pct"/>
                        <w:gridSpan w:val="2"/>
                        <w:shd w:val="clear" w:color="auto" w:fill="DDE2E5"/>
                        <w:tcMar>
                          <w:top w:w="150" w:type="dxa"/>
                          <w:left w:w="0" w:type="dxa"/>
                          <w:bottom w:w="0" w:type="dxa"/>
                          <w:right w:w="0" w:type="dxa"/>
                        </w:tcMar>
                        <w:hideMark/>
                      </w:tcPr>
                      <w:p w:rsidR="001026DE" w:rsidRPr="001026DE" w:rsidRDefault="001026DE" w:rsidP="001026DE">
                        <w:pPr>
                          <w:numPr>
                            <w:ilvl w:val="0"/>
                            <w:numId w:val="3"/>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Обеспечивает мощь, потрясающую скорость и минимальное сопротивление. </w:t>
                        </w:r>
                      </w:p>
                      <w:p w:rsidR="001026DE" w:rsidRPr="001026DE" w:rsidRDefault="001026DE" w:rsidP="001026DE">
                        <w:pPr>
                          <w:numPr>
                            <w:ilvl w:val="0"/>
                            <w:numId w:val="3"/>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Для подвесных моторов V-6 и стационарных двигателей с колонками </w:t>
                        </w:r>
                        <w:proofErr w:type="spellStart"/>
                        <w:r w:rsidRPr="001026DE">
                          <w:rPr>
                            <w:rFonts w:ascii="Times New Roman" w:eastAsia="Times New Roman" w:hAnsi="Times New Roman" w:cs="Times New Roman"/>
                            <w:sz w:val="20"/>
                            <w:szCs w:val="20"/>
                          </w:rPr>
                          <w:t>Bravo</w:t>
                        </w:r>
                        <w:proofErr w:type="spellEnd"/>
                        <w:r w:rsidRPr="001026DE">
                          <w:rPr>
                            <w:rFonts w:ascii="Times New Roman" w:eastAsia="Times New Roman" w:hAnsi="Times New Roman" w:cs="Times New Roman"/>
                            <w:sz w:val="20"/>
                            <w:szCs w:val="20"/>
                          </w:rPr>
                          <w:t xml:space="preserve"> </w:t>
                        </w:r>
                        <w:proofErr w:type="spellStart"/>
                        <w:r w:rsidRPr="001026DE">
                          <w:rPr>
                            <w:rFonts w:ascii="Times New Roman" w:eastAsia="Times New Roman" w:hAnsi="Times New Roman" w:cs="Times New Roman"/>
                            <w:sz w:val="20"/>
                            <w:szCs w:val="20"/>
                          </w:rPr>
                          <w:t>One</w:t>
                        </w:r>
                        <w:proofErr w:type="spellEnd"/>
                        <w:r w:rsidRPr="001026DE">
                          <w:rPr>
                            <w:rFonts w:ascii="Times New Roman" w:eastAsia="Times New Roman" w:hAnsi="Times New Roman" w:cs="Times New Roman"/>
                            <w:sz w:val="20"/>
                            <w:szCs w:val="20"/>
                          </w:rPr>
                          <w:t xml:space="preserve"> и TRS; особенно подходит для спортивных катеров и лодок для открытой воды. </w:t>
                        </w:r>
                      </w:p>
                      <w:tbl>
                        <w:tblPr>
                          <w:tblW w:w="7830" w:type="dxa"/>
                          <w:jc w:val="center"/>
                          <w:tblCellMar>
                            <w:left w:w="0" w:type="dxa"/>
                            <w:right w:w="0" w:type="dxa"/>
                          </w:tblCellMar>
                          <w:tblLook w:val="04A0"/>
                        </w:tblPr>
                        <w:tblGrid>
                          <w:gridCol w:w="1241"/>
                          <w:gridCol w:w="1447"/>
                          <w:gridCol w:w="2390"/>
                          <w:gridCol w:w="2752"/>
                        </w:tblGrid>
                        <w:tr w:rsidR="001026DE" w:rsidRPr="001026DE">
                          <w:trPr>
                            <w:jc w:val="center"/>
                          </w:trPr>
                          <w:tc>
                            <w:tcPr>
                              <w:tcW w:w="118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Диаметр </w:t>
                              </w:r>
                            </w:p>
                          </w:tc>
                          <w:tc>
                            <w:tcPr>
                              <w:tcW w:w="13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proofErr w:type="spellStart"/>
                              <w:r w:rsidRPr="001026DE">
                                <w:rPr>
                                  <w:rFonts w:ascii="Times New Roman" w:eastAsia="Times New Roman" w:hAnsi="Times New Roman" w:cs="Times New Roman"/>
                                  <w:b/>
                                  <w:bCs/>
                                  <w:sz w:val="18"/>
                                  <w:szCs w:val="18"/>
                                </w:rPr>
                                <w:t>х</w:t>
                              </w:r>
                              <w:proofErr w:type="spellEnd"/>
                              <w:r w:rsidRPr="001026DE">
                                <w:rPr>
                                  <w:rFonts w:ascii="Times New Roman" w:eastAsia="Times New Roman" w:hAnsi="Times New Roman" w:cs="Times New Roman"/>
                                  <w:b/>
                                  <w:bCs/>
                                  <w:sz w:val="18"/>
                                  <w:szCs w:val="18"/>
                                </w:rPr>
                                <w:t xml:space="preserve"> Шаг винта </w:t>
                              </w:r>
                            </w:p>
                          </w:tc>
                          <w:tc>
                            <w:tcPr>
                              <w:tcW w:w="22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Количество лопастей </w:t>
                              </w:r>
                            </w:p>
                          </w:tc>
                          <w:tc>
                            <w:tcPr>
                              <w:tcW w:w="262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Вращение </w:t>
                              </w:r>
                            </w:p>
                          </w:tc>
                        </w:tr>
                        <w:tr w:rsidR="001026DE" w:rsidRPr="001026DE">
                          <w:trPr>
                            <w:jc w:val="center"/>
                          </w:trPr>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14.625"</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15"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25"</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4</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правым вращением</w:t>
                              </w:r>
                            </w:p>
                          </w:tc>
                        </w:tr>
                        <w:tr w:rsidR="001026DE" w:rsidRPr="001026DE">
                          <w:trPr>
                            <w:jc w:val="center"/>
                          </w:trPr>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14.625"</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17"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25"</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4</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левым вращением</w:t>
                              </w: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 cy="9525"/>
                        <wp:effectExtent l="0" t="0" r="0" b="0"/>
                        <wp:docPr id="29" name="Рисунок 29"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mercury-russia.ru/image/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026DE" w:rsidRPr="001026DE" w:rsidTr="001026DE">
              <w:trPr>
                <w:jc w:val="center"/>
              </w:trPr>
              <w:tc>
                <w:tcPr>
                  <w:tcW w:w="5000" w:type="pct"/>
                  <w:hideMark/>
                </w:tcPr>
                <w:tbl>
                  <w:tblPr>
                    <w:tblW w:w="4900" w:type="pct"/>
                    <w:jc w:val="center"/>
                    <w:shd w:val="clear" w:color="auto" w:fill="DDE2E5"/>
                    <w:tblCellMar>
                      <w:left w:w="0" w:type="dxa"/>
                      <w:right w:w="0" w:type="dxa"/>
                    </w:tblCellMar>
                    <w:tblLook w:val="04A0"/>
                  </w:tblPr>
                  <w:tblGrid>
                    <w:gridCol w:w="1837"/>
                    <w:gridCol w:w="5450"/>
                    <w:gridCol w:w="1894"/>
                  </w:tblGrid>
                  <w:tr w:rsidR="001026DE" w:rsidRPr="001026DE">
                    <w:trPr>
                      <w:jc w:val="center"/>
                    </w:trPr>
                    <w:tc>
                      <w:tcPr>
                        <w:tcW w:w="0" w:type="auto"/>
                        <w:vMerge w:val="restart"/>
                        <w:shd w:val="clear" w:color="auto" w:fill="DDE2E5"/>
                        <w:tcMar>
                          <w:top w:w="0" w:type="dxa"/>
                          <w:left w:w="105" w:type="dxa"/>
                          <w:bottom w:w="0" w:type="dxa"/>
                          <w:right w:w="30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952500" cy="1466850"/>
                              <wp:effectExtent l="19050" t="0" r="0" b="0"/>
                              <wp:docPr id="30" name="Рисунок 30" descr="Venge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engeance"/>
                                      <pic:cNvPicPr>
                                        <a:picLocks noChangeAspect="1" noChangeArrowheads="1"/>
                                      </pic:cNvPicPr>
                                    </pic:nvPicPr>
                                    <pic:blipFill>
                                      <a:blip r:embed="rId11" cstate="print"/>
                                      <a:srcRect/>
                                      <a:stretch>
                                        <a:fillRect/>
                                      </a:stretch>
                                    </pic:blipFill>
                                    <pic:spPr bwMode="auto">
                                      <a:xfrm>
                                        <a:off x="0" y="0"/>
                                        <a:ext cx="952500" cy="1466850"/>
                                      </a:xfrm>
                                      <a:prstGeom prst="rect">
                                        <a:avLst/>
                                      </a:prstGeom>
                                      <a:noFill/>
                                      <a:ln w="9525">
                                        <a:noFill/>
                                        <a:miter lim="800000"/>
                                        <a:headEnd/>
                                        <a:tailEnd/>
                                      </a:ln>
                                    </pic:spPr>
                                  </pic:pic>
                                </a:graphicData>
                              </a:graphic>
                            </wp:inline>
                          </w:drawing>
                        </w:r>
                      </w:p>
                    </w:tc>
                    <w:tc>
                      <w:tcPr>
                        <w:tcW w:w="0" w:type="auto"/>
                        <w:shd w:val="clear" w:color="auto" w:fill="DDE2E5"/>
                        <w:tcMar>
                          <w:top w:w="150" w:type="dxa"/>
                          <w:left w:w="0" w:type="dxa"/>
                          <w:bottom w:w="0" w:type="dxa"/>
                          <w:right w:w="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proofErr w:type="spellStart"/>
                        <w:r w:rsidRPr="001026DE">
                          <w:rPr>
                            <w:rFonts w:ascii="Times New Roman" w:eastAsia="Times New Roman" w:hAnsi="Times New Roman" w:cs="Times New Roman"/>
                            <w:sz w:val="20"/>
                            <w:szCs w:val="20"/>
                          </w:rPr>
                          <w:t>Vengeance</w:t>
                        </w:r>
                        <w:proofErr w:type="spellEnd"/>
                        <w:r w:rsidRPr="001026DE">
                          <w:rPr>
                            <w:rFonts w:ascii="Times New Roman" w:eastAsia="Times New Roman" w:hAnsi="Times New Roman" w:cs="Times New Roman"/>
                            <w:sz w:val="20"/>
                            <w:szCs w:val="20"/>
                          </w:rPr>
                          <w:t xml:space="preserve"> </w:t>
                        </w:r>
                      </w:p>
                    </w:tc>
                    <w:tc>
                      <w:tcPr>
                        <w:tcW w:w="0" w:type="auto"/>
                        <w:shd w:val="clear" w:color="auto" w:fill="DDE2E5"/>
                        <w:tcMar>
                          <w:top w:w="150" w:type="dxa"/>
                          <w:left w:w="0" w:type="dxa"/>
                          <w:bottom w:w="0" w:type="dxa"/>
                          <w:right w:w="300" w:type="dxa"/>
                        </w:tcMar>
                        <w:hideMark/>
                      </w:tcPr>
                      <w:p w:rsidR="001026DE" w:rsidRPr="001026DE" w:rsidRDefault="001026DE" w:rsidP="001026DE">
                        <w:pPr>
                          <w:spacing w:after="0" w:line="240" w:lineRule="auto"/>
                          <w:jc w:val="right"/>
                          <w:rPr>
                            <w:rFonts w:ascii="Times New Roman" w:eastAsia="Times New Roman" w:hAnsi="Times New Roman" w:cs="Times New Roman"/>
                            <w:sz w:val="20"/>
                            <w:szCs w:val="20"/>
                          </w:rPr>
                        </w:pPr>
                      </w:p>
                    </w:tc>
                  </w:tr>
                  <w:tr w:rsidR="001026DE" w:rsidRPr="001026DE">
                    <w:trPr>
                      <w:jc w:val="center"/>
                    </w:trPr>
                    <w:tc>
                      <w:tcPr>
                        <w:tcW w:w="0" w:type="auto"/>
                        <w:vMerge/>
                        <w:shd w:val="clear" w:color="auto" w:fill="DDE2E5"/>
                        <w:vAlign w:val="center"/>
                        <w:hideMark/>
                      </w:tcPr>
                      <w:p w:rsidR="001026DE" w:rsidRPr="001026DE" w:rsidRDefault="001026DE" w:rsidP="001026DE">
                        <w:pPr>
                          <w:spacing w:after="0" w:line="240" w:lineRule="auto"/>
                          <w:rPr>
                            <w:rFonts w:ascii="Times New Roman" w:eastAsia="Times New Roman" w:hAnsi="Times New Roman" w:cs="Times New Roman"/>
                            <w:sz w:val="20"/>
                            <w:szCs w:val="20"/>
                          </w:rPr>
                        </w:pPr>
                      </w:p>
                    </w:tc>
                    <w:tc>
                      <w:tcPr>
                        <w:tcW w:w="4950" w:type="pct"/>
                        <w:gridSpan w:val="2"/>
                        <w:shd w:val="clear" w:color="auto" w:fill="DDE2E5"/>
                        <w:tcMar>
                          <w:top w:w="150" w:type="dxa"/>
                          <w:left w:w="0" w:type="dxa"/>
                          <w:bottom w:w="0" w:type="dxa"/>
                          <w:right w:w="0" w:type="dxa"/>
                        </w:tcMar>
                        <w:hideMark/>
                      </w:tcPr>
                      <w:p w:rsidR="001026DE" w:rsidRPr="001026DE" w:rsidRDefault="001026DE" w:rsidP="001026DE">
                        <w:pPr>
                          <w:numPr>
                            <w:ilvl w:val="0"/>
                            <w:numId w:val="4"/>
                          </w:numPr>
                          <w:spacing w:before="100" w:beforeAutospacing="1" w:after="100" w:afterAutospacing="1" w:line="240" w:lineRule="auto"/>
                          <w:jc w:val="center"/>
                          <w:rPr>
                            <w:rFonts w:ascii="Times New Roman" w:eastAsia="Times New Roman" w:hAnsi="Times New Roman" w:cs="Times New Roman"/>
                            <w:sz w:val="20"/>
                            <w:szCs w:val="20"/>
                          </w:rPr>
                        </w:pPr>
                        <w:proofErr w:type="gramStart"/>
                        <w:r w:rsidRPr="001026DE">
                          <w:rPr>
                            <w:rFonts w:ascii="Times New Roman" w:eastAsia="Times New Roman" w:hAnsi="Times New Roman" w:cs="Times New Roman"/>
                            <w:sz w:val="20"/>
                            <w:szCs w:val="20"/>
                          </w:rPr>
                          <w:t>Сделан</w:t>
                        </w:r>
                        <w:proofErr w:type="gramEnd"/>
                        <w:r w:rsidRPr="001026DE">
                          <w:rPr>
                            <w:rFonts w:ascii="Times New Roman" w:eastAsia="Times New Roman" w:hAnsi="Times New Roman" w:cs="Times New Roman"/>
                            <w:sz w:val="20"/>
                            <w:szCs w:val="20"/>
                          </w:rPr>
                          <w:t xml:space="preserve"> из нержавеющей стали, имеющей значительные </w:t>
                        </w:r>
                        <w:proofErr w:type="spellStart"/>
                        <w:r w:rsidRPr="001026DE">
                          <w:rPr>
                            <w:rFonts w:ascii="Times New Roman" w:eastAsia="Times New Roman" w:hAnsi="Times New Roman" w:cs="Times New Roman"/>
                            <w:sz w:val="20"/>
                            <w:szCs w:val="20"/>
                          </w:rPr>
                          <w:t>преимущеста</w:t>
                        </w:r>
                        <w:proofErr w:type="spellEnd"/>
                        <w:r w:rsidRPr="001026DE">
                          <w:rPr>
                            <w:rFonts w:ascii="Times New Roman" w:eastAsia="Times New Roman" w:hAnsi="Times New Roman" w:cs="Times New Roman"/>
                            <w:sz w:val="20"/>
                            <w:szCs w:val="20"/>
                          </w:rPr>
                          <w:t xml:space="preserve"> перед алюминием - повышенная эффективность, прочность и долговечность. </w:t>
                        </w:r>
                      </w:p>
                      <w:p w:rsidR="001026DE" w:rsidRPr="001026DE" w:rsidRDefault="001026DE" w:rsidP="001026DE">
                        <w:pPr>
                          <w:numPr>
                            <w:ilvl w:val="0"/>
                            <w:numId w:val="4"/>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Ускорение и управляемость лучше, чем у большинства трехлопастных алюминиевых винтов. </w:t>
                        </w:r>
                      </w:p>
                      <w:p w:rsidR="001026DE" w:rsidRPr="001026DE" w:rsidRDefault="001026DE" w:rsidP="001026DE">
                        <w:pPr>
                          <w:numPr>
                            <w:ilvl w:val="0"/>
                            <w:numId w:val="4"/>
                          </w:numPr>
                          <w:spacing w:before="100" w:beforeAutospacing="1" w:after="100" w:afterAutospacing="1" w:line="240" w:lineRule="auto"/>
                          <w:jc w:val="center"/>
                          <w:rPr>
                            <w:rFonts w:ascii="Times New Roman" w:eastAsia="Times New Roman" w:hAnsi="Times New Roman" w:cs="Times New Roman"/>
                            <w:sz w:val="20"/>
                            <w:szCs w:val="20"/>
                          </w:rPr>
                        </w:pPr>
                        <w:proofErr w:type="gramStart"/>
                        <w:r w:rsidRPr="001026DE">
                          <w:rPr>
                            <w:rFonts w:ascii="Times New Roman" w:eastAsia="Times New Roman" w:hAnsi="Times New Roman" w:cs="Times New Roman"/>
                            <w:sz w:val="20"/>
                            <w:szCs w:val="20"/>
                          </w:rPr>
                          <w:t xml:space="preserve">Для подвесных двигателей 25-250 л.с. и стационарных с колонками </w:t>
                        </w:r>
                        <w:proofErr w:type="spellStart"/>
                        <w:r w:rsidRPr="001026DE">
                          <w:rPr>
                            <w:rFonts w:ascii="Times New Roman" w:eastAsia="Times New Roman" w:hAnsi="Times New Roman" w:cs="Times New Roman"/>
                            <w:sz w:val="20"/>
                            <w:szCs w:val="20"/>
                          </w:rPr>
                          <w:t>Alpha</w:t>
                        </w:r>
                        <w:proofErr w:type="spellEnd"/>
                        <w:r w:rsidRPr="001026DE">
                          <w:rPr>
                            <w:rFonts w:ascii="Times New Roman" w:eastAsia="Times New Roman" w:hAnsi="Times New Roman" w:cs="Times New Roman"/>
                            <w:sz w:val="20"/>
                            <w:szCs w:val="20"/>
                          </w:rPr>
                          <w:t xml:space="preserve">. </w:t>
                        </w:r>
                        <w:proofErr w:type="gramEnd"/>
                      </w:p>
                      <w:tbl>
                        <w:tblPr>
                          <w:tblW w:w="7830" w:type="dxa"/>
                          <w:jc w:val="center"/>
                          <w:tblCellMar>
                            <w:left w:w="0" w:type="dxa"/>
                            <w:right w:w="0" w:type="dxa"/>
                          </w:tblCellMar>
                          <w:tblLook w:val="04A0"/>
                        </w:tblPr>
                        <w:tblGrid>
                          <w:gridCol w:w="1241"/>
                          <w:gridCol w:w="1447"/>
                          <w:gridCol w:w="2390"/>
                          <w:gridCol w:w="2752"/>
                        </w:tblGrid>
                        <w:tr w:rsidR="001026DE" w:rsidRPr="001026DE">
                          <w:trPr>
                            <w:jc w:val="center"/>
                          </w:trPr>
                          <w:tc>
                            <w:tcPr>
                              <w:tcW w:w="118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Диаметр </w:t>
                              </w:r>
                            </w:p>
                          </w:tc>
                          <w:tc>
                            <w:tcPr>
                              <w:tcW w:w="13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proofErr w:type="spellStart"/>
                              <w:r w:rsidRPr="001026DE">
                                <w:rPr>
                                  <w:rFonts w:ascii="Times New Roman" w:eastAsia="Times New Roman" w:hAnsi="Times New Roman" w:cs="Times New Roman"/>
                                  <w:b/>
                                  <w:bCs/>
                                  <w:sz w:val="18"/>
                                  <w:szCs w:val="18"/>
                                </w:rPr>
                                <w:t>х</w:t>
                              </w:r>
                              <w:proofErr w:type="spellEnd"/>
                              <w:r w:rsidRPr="001026DE">
                                <w:rPr>
                                  <w:rFonts w:ascii="Times New Roman" w:eastAsia="Times New Roman" w:hAnsi="Times New Roman" w:cs="Times New Roman"/>
                                  <w:b/>
                                  <w:bCs/>
                                  <w:sz w:val="18"/>
                                  <w:szCs w:val="18"/>
                                </w:rPr>
                                <w:t xml:space="preserve"> Шаг винта </w:t>
                              </w:r>
                            </w:p>
                          </w:tc>
                          <w:tc>
                            <w:tcPr>
                              <w:tcW w:w="22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Количество лопастей </w:t>
                              </w:r>
                            </w:p>
                          </w:tc>
                          <w:tc>
                            <w:tcPr>
                              <w:tcW w:w="262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Вращение </w:t>
                              </w:r>
                            </w:p>
                          </w:tc>
                        </w:tr>
                        <w:tr w:rsidR="001026DE" w:rsidRPr="001026DE">
                          <w:trPr>
                            <w:jc w:val="center"/>
                          </w:trPr>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14.625"</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15"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25"</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3</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правым вращением</w:t>
                              </w:r>
                            </w:p>
                          </w:tc>
                        </w:tr>
                        <w:tr w:rsidR="001026DE" w:rsidRPr="001026DE">
                          <w:trPr>
                            <w:jc w:val="center"/>
                          </w:trPr>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14.625"</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17"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25"</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3</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левым вращением</w:t>
                              </w: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 cy="9525"/>
                        <wp:effectExtent l="0" t="0" r="0" b="0"/>
                        <wp:docPr id="31" name="Рисунок 31"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mercury-russia.ru/image/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026DE" w:rsidRPr="001026DE" w:rsidTr="001026DE">
              <w:trPr>
                <w:jc w:val="center"/>
              </w:trPr>
              <w:tc>
                <w:tcPr>
                  <w:tcW w:w="5000" w:type="pct"/>
                  <w:hideMark/>
                </w:tcPr>
                <w:tbl>
                  <w:tblPr>
                    <w:tblW w:w="4900" w:type="pct"/>
                    <w:jc w:val="center"/>
                    <w:shd w:val="clear" w:color="auto" w:fill="DDE2E5"/>
                    <w:tblCellMar>
                      <w:left w:w="0" w:type="dxa"/>
                      <w:right w:w="0" w:type="dxa"/>
                    </w:tblCellMar>
                    <w:tblLook w:val="04A0"/>
                  </w:tblPr>
                  <w:tblGrid>
                    <w:gridCol w:w="1836"/>
                    <w:gridCol w:w="4869"/>
                    <w:gridCol w:w="2476"/>
                  </w:tblGrid>
                  <w:tr w:rsidR="001026DE" w:rsidRPr="001026DE">
                    <w:trPr>
                      <w:jc w:val="center"/>
                    </w:trPr>
                    <w:tc>
                      <w:tcPr>
                        <w:tcW w:w="0" w:type="auto"/>
                        <w:vMerge w:val="restart"/>
                        <w:shd w:val="clear" w:color="auto" w:fill="DDE2E5"/>
                        <w:tcMar>
                          <w:top w:w="0" w:type="dxa"/>
                          <w:left w:w="105" w:type="dxa"/>
                          <w:bottom w:w="0" w:type="dxa"/>
                          <w:right w:w="30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1466850"/>
                              <wp:effectExtent l="19050" t="0" r="0" b="0"/>
                              <wp:docPr id="32" name="Рисунок 32" descr="Laser 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aser ll"/>
                                      <pic:cNvPicPr>
                                        <a:picLocks noChangeAspect="1" noChangeArrowheads="1"/>
                                      </pic:cNvPicPr>
                                    </pic:nvPicPr>
                                    <pic:blipFill>
                                      <a:blip r:embed="rId12" cstate="print"/>
                                      <a:srcRect/>
                                      <a:stretch>
                                        <a:fillRect/>
                                      </a:stretch>
                                    </pic:blipFill>
                                    <pic:spPr bwMode="auto">
                                      <a:xfrm>
                                        <a:off x="0" y="0"/>
                                        <a:ext cx="952500" cy="1466850"/>
                                      </a:xfrm>
                                      <a:prstGeom prst="rect">
                                        <a:avLst/>
                                      </a:prstGeom>
                                      <a:noFill/>
                                      <a:ln w="9525">
                                        <a:noFill/>
                                        <a:miter lim="800000"/>
                                        <a:headEnd/>
                                        <a:tailEnd/>
                                      </a:ln>
                                    </pic:spPr>
                                  </pic:pic>
                                </a:graphicData>
                              </a:graphic>
                            </wp:inline>
                          </w:drawing>
                        </w:r>
                      </w:p>
                    </w:tc>
                    <w:tc>
                      <w:tcPr>
                        <w:tcW w:w="0" w:type="auto"/>
                        <w:shd w:val="clear" w:color="auto" w:fill="DDE2E5"/>
                        <w:tcMar>
                          <w:top w:w="150" w:type="dxa"/>
                          <w:left w:w="0" w:type="dxa"/>
                          <w:bottom w:w="0" w:type="dxa"/>
                          <w:right w:w="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proofErr w:type="spellStart"/>
                        <w:r w:rsidRPr="001026DE">
                          <w:rPr>
                            <w:rFonts w:ascii="Times New Roman" w:eastAsia="Times New Roman" w:hAnsi="Times New Roman" w:cs="Times New Roman"/>
                            <w:sz w:val="20"/>
                            <w:szCs w:val="20"/>
                          </w:rPr>
                          <w:t>Laser</w:t>
                        </w:r>
                        <w:proofErr w:type="spellEnd"/>
                        <w:r w:rsidRPr="001026DE">
                          <w:rPr>
                            <w:rFonts w:ascii="Times New Roman" w:eastAsia="Times New Roman" w:hAnsi="Times New Roman" w:cs="Times New Roman"/>
                            <w:sz w:val="20"/>
                            <w:szCs w:val="20"/>
                          </w:rPr>
                          <w:t xml:space="preserve"> </w:t>
                        </w:r>
                        <w:proofErr w:type="spellStart"/>
                        <w:r w:rsidRPr="001026DE">
                          <w:rPr>
                            <w:rFonts w:ascii="Times New Roman" w:eastAsia="Times New Roman" w:hAnsi="Times New Roman" w:cs="Times New Roman"/>
                            <w:sz w:val="20"/>
                            <w:szCs w:val="20"/>
                          </w:rPr>
                          <w:t>ll</w:t>
                        </w:r>
                        <w:proofErr w:type="spellEnd"/>
                        <w:r w:rsidRPr="001026DE">
                          <w:rPr>
                            <w:rFonts w:ascii="Times New Roman" w:eastAsia="Times New Roman" w:hAnsi="Times New Roman" w:cs="Times New Roman"/>
                            <w:sz w:val="20"/>
                            <w:szCs w:val="20"/>
                          </w:rPr>
                          <w:t xml:space="preserve"> </w:t>
                        </w:r>
                      </w:p>
                    </w:tc>
                    <w:tc>
                      <w:tcPr>
                        <w:tcW w:w="0" w:type="auto"/>
                        <w:shd w:val="clear" w:color="auto" w:fill="DDE2E5"/>
                        <w:tcMar>
                          <w:top w:w="150" w:type="dxa"/>
                          <w:left w:w="0" w:type="dxa"/>
                          <w:bottom w:w="0" w:type="dxa"/>
                          <w:right w:w="300" w:type="dxa"/>
                        </w:tcMar>
                        <w:hideMark/>
                      </w:tcPr>
                      <w:p w:rsidR="001026DE" w:rsidRPr="001026DE" w:rsidRDefault="001026DE" w:rsidP="001026DE">
                        <w:pPr>
                          <w:spacing w:after="0" w:line="240" w:lineRule="auto"/>
                          <w:jc w:val="right"/>
                          <w:rPr>
                            <w:rFonts w:ascii="Times New Roman" w:eastAsia="Times New Roman" w:hAnsi="Times New Roman" w:cs="Times New Roman"/>
                            <w:sz w:val="20"/>
                            <w:szCs w:val="20"/>
                          </w:rPr>
                        </w:pPr>
                      </w:p>
                    </w:tc>
                  </w:tr>
                  <w:tr w:rsidR="001026DE" w:rsidRPr="001026DE">
                    <w:trPr>
                      <w:jc w:val="center"/>
                    </w:trPr>
                    <w:tc>
                      <w:tcPr>
                        <w:tcW w:w="0" w:type="auto"/>
                        <w:vMerge/>
                        <w:shd w:val="clear" w:color="auto" w:fill="DDE2E5"/>
                        <w:vAlign w:val="center"/>
                        <w:hideMark/>
                      </w:tcPr>
                      <w:p w:rsidR="001026DE" w:rsidRPr="001026DE" w:rsidRDefault="001026DE" w:rsidP="001026DE">
                        <w:pPr>
                          <w:spacing w:after="0" w:line="240" w:lineRule="auto"/>
                          <w:rPr>
                            <w:rFonts w:ascii="Times New Roman" w:eastAsia="Times New Roman" w:hAnsi="Times New Roman" w:cs="Times New Roman"/>
                            <w:sz w:val="20"/>
                            <w:szCs w:val="20"/>
                          </w:rPr>
                        </w:pPr>
                      </w:p>
                    </w:tc>
                    <w:tc>
                      <w:tcPr>
                        <w:tcW w:w="4950" w:type="pct"/>
                        <w:gridSpan w:val="2"/>
                        <w:shd w:val="clear" w:color="auto" w:fill="DDE2E5"/>
                        <w:tcMar>
                          <w:top w:w="150" w:type="dxa"/>
                          <w:left w:w="0" w:type="dxa"/>
                          <w:bottom w:w="0" w:type="dxa"/>
                          <w:right w:w="0" w:type="dxa"/>
                        </w:tcMar>
                        <w:hideMark/>
                      </w:tcPr>
                      <w:p w:rsidR="001026DE" w:rsidRPr="001026DE" w:rsidRDefault="001026DE" w:rsidP="001026DE">
                        <w:pPr>
                          <w:numPr>
                            <w:ilvl w:val="0"/>
                            <w:numId w:val="5"/>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Больший увод лопасти обеспечивает дополнительную подъемную силу; подходит для катеров длиной 15-18 футов с подвесными моторами и 15-22 футов </w:t>
                        </w:r>
                        <w:proofErr w:type="gramStart"/>
                        <w:r w:rsidRPr="001026DE">
                          <w:rPr>
                            <w:rFonts w:ascii="Times New Roman" w:eastAsia="Times New Roman" w:hAnsi="Times New Roman" w:cs="Times New Roman"/>
                            <w:sz w:val="20"/>
                            <w:szCs w:val="20"/>
                          </w:rPr>
                          <w:t>со</w:t>
                        </w:r>
                        <w:proofErr w:type="gramEnd"/>
                        <w:r w:rsidRPr="001026DE">
                          <w:rPr>
                            <w:rFonts w:ascii="Times New Roman" w:eastAsia="Times New Roman" w:hAnsi="Times New Roman" w:cs="Times New Roman"/>
                            <w:sz w:val="20"/>
                            <w:szCs w:val="20"/>
                          </w:rPr>
                          <w:t xml:space="preserve"> стационарными с колонками </w:t>
                        </w:r>
                        <w:proofErr w:type="spellStart"/>
                        <w:r w:rsidRPr="001026DE">
                          <w:rPr>
                            <w:rFonts w:ascii="Times New Roman" w:eastAsia="Times New Roman" w:hAnsi="Times New Roman" w:cs="Times New Roman"/>
                            <w:sz w:val="20"/>
                            <w:szCs w:val="20"/>
                          </w:rPr>
                          <w:t>Alpha</w:t>
                        </w:r>
                        <w:proofErr w:type="spellEnd"/>
                        <w:r w:rsidRPr="001026DE">
                          <w:rPr>
                            <w:rFonts w:ascii="Times New Roman" w:eastAsia="Times New Roman" w:hAnsi="Times New Roman" w:cs="Times New Roman"/>
                            <w:sz w:val="20"/>
                            <w:szCs w:val="20"/>
                          </w:rPr>
                          <w:t xml:space="preserve">. </w:t>
                        </w:r>
                      </w:p>
                      <w:p w:rsidR="001026DE" w:rsidRPr="001026DE" w:rsidRDefault="001026DE" w:rsidP="001026DE">
                        <w:pPr>
                          <w:numPr>
                            <w:ilvl w:val="0"/>
                            <w:numId w:val="5"/>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Более тонкие лопасти увеличивают скорость и обеспечивают лучшую управляемость. </w:t>
                        </w:r>
                      </w:p>
                      <w:p w:rsidR="001026DE" w:rsidRPr="001026DE" w:rsidRDefault="001026DE" w:rsidP="001026DE">
                        <w:pPr>
                          <w:numPr>
                            <w:ilvl w:val="0"/>
                            <w:numId w:val="5"/>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Для подвесных двигателей 75 л.</w:t>
                        </w:r>
                        <w:proofErr w:type="gramStart"/>
                        <w:r w:rsidRPr="001026DE">
                          <w:rPr>
                            <w:rFonts w:ascii="Times New Roman" w:eastAsia="Times New Roman" w:hAnsi="Times New Roman" w:cs="Times New Roman"/>
                            <w:sz w:val="20"/>
                            <w:szCs w:val="20"/>
                          </w:rPr>
                          <w:t>с</w:t>
                        </w:r>
                        <w:proofErr w:type="gramEnd"/>
                        <w:r w:rsidRPr="001026DE">
                          <w:rPr>
                            <w:rFonts w:ascii="Times New Roman" w:eastAsia="Times New Roman" w:hAnsi="Times New Roman" w:cs="Times New Roman"/>
                            <w:sz w:val="20"/>
                            <w:szCs w:val="20"/>
                          </w:rPr>
                          <w:t xml:space="preserve">. и более, а также </w:t>
                        </w:r>
                        <w:proofErr w:type="gramStart"/>
                        <w:r w:rsidRPr="001026DE">
                          <w:rPr>
                            <w:rFonts w:ascii="Times New Roman" w:eastAsia="Times New Roman" w:hAnsi="Times New Roman" w:cs="Times New Roman"/>
                            <w:sz w:val="20"/>
                            <w:szCs w:val="20"/>
                          </w:rPr>
                          <w:t>для</w:t>
                        </w:r>
                        <w:proofErr w:type="gramEnd"/>
                        <w:r w:rsidRPr="001026DE">
                          <w:rPr>
                            <w:rFonts w:ascii="Times New Roman" w:eastAsia="Times New Roman" w:hAnsi="Times New Roman" w:cs="Times New Roman"/>
                            <w:sz w:val="20"/>
                            <w:szCs w:val="20"/>
                          </w:rPr>
                          <w:t xml:space="preserve"> спортивных катеров длиной до 22 футов со стационарными двигателями. </w:t>
                        </w:r>
                      </w:p>
                      <w:tbl>
                        <w:tblPr>
                          <w:tblW w:w="7830" w:type="dxa"/>
                          <w:jc w:val="center"/>
                          <w:tblCellMar>
                            <w:left w:w="0" w:type="dxa"/>
                            <w:right w:w="0" w:type="dxa"/>
                          </w:tblCellMar>
                          <w:tblLook w:val="04A0"/>
                        </w:tblPr>
                        <w:tblGrid>
                          <w:gridCol w:w="1241"/>
                          <w:gridCol w:w="1447"/>
                          <w:gridCol w:w="2390"/>
                          <w:gridCol w:w="2752"/>
                        </w:tblGrid>
                        <w:tr w:rsidR="001026DE" w:rsidRPr="001026DE">
                          <w:trPr>
                            <w:jc w:val="center"/>
                          </w:trPr>
                          <w:tc>
                            <w:tcPr>
                              <w:tcW w:w="118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Диаметр </w:t>
                              </w:r>
                            </w:p>
                          </w:tc>
                          <w:tc>
                            <w:tcPr>
                              <w:tcW w:w="13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proofErr w:type="spellStart"/>
                              <w:r w:rsidRPr="001026DE">
                                <w:rPr>
                                  <w:rFonts w:ascii="Times New Roman" w:eastAsia="Times New Roman" w:hAnsi="Times New Roman" w:cs="Times New Roman"/>
                                  <w:b/>
                                  <w:bCs/>
                                  <w:sz w:val="18"/>
                                  <w:szCs w:val="18"/>
                                </w:rPr>
                                <w:t>х</w:t>
                              </w:r>
                              <w:proofErr w:type="spellEnd"/>
                              <w:r w:rsidRPr="001026DE">
                                <w:rPr>
                                  <w:rFonts w:ascii="Times New Roman" w:eastAsia="Times New Roman" w:hAnsi="Times New Roman" w:cs="Times New Roman"/>
                                  <w:b/>
                                  <w:bCs/>
                                  <w:sz w:val="18"/>
                                  <w:szCs w:val="18"/>
                                </w:rPr>
                                <w:t xml:space="preserve"> Шаг винта </w:t>
                              </w:r>
                            </w:p>
                          </w:tc>
                          <w:tc>
                            <w:tcPr>
                              <w:tcW w:w="22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Количество лопастей </w:t>
                              </w:r>
                            </w:p>
                          </w:tc>
                          <w:tc>
                            <w:tcPr>
                              <w:tcW w:w="262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Вращение </w:t>
                              </w:r>
                            </w:p>
                          </w:tc>
                        </w:tr>
                        <w:tr w:rsidR="001026DE" w:rsidRPr="001026DE">
                          <w:trPr>
                            <w:jc w:val="center"/>
                          </w:trPr>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13.25"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14"</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19"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26"</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3</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правым вращением</w:t>
                              </w:r>
                            </w:p>
                          </w:tc>
                        </w:tr>
                        <w:tr w:rsidR="001026DE" w:rsidRPr="001026DE">
                          <w:trPr>
                            <w:jc w:val="center"/>
                          </w:trPr>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13.75"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14"</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19"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25"</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3</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левым вращением</w:t>
                              </w: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 cy="9525"/>
                        <wp:effectExtent l="0" t="0" r="0" b="0"/>
                        <wp:docPr id="33" name="Рисунок 33"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mercury-russia.ru/image/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026DE" w:rsidRPr="001026DE" w:rsidTr="001026DE">
              <w:trPr>
                <w:jc w:val="center"/>
              </w:trPr>
              <w:tc>
                <w:tcPr>
                  <w:tcW w:w="5000" w:type="pct"/>
                  <w:hideMark/>
                </w:tcPr>
                <w:tbl>
                  <w:tblPr>
                    <w:tblW w:w="4900" w:type="pct"/>
                    <w:jc w:val="center"/>
                    <w:shd w:val="clear" w:color="auto" w:fill="DDE2E5"/>
                    <w:tblCellMar>
                      <w:left w:w="0" w:type="dxa"/>
                      <w:right w:w="0" w:type="dxa"/>
                    </w:tblCellMar>
                    <w:tblLook w:val="04A0"/>
                  </w:tblPr>
                  <w:tblGrid>
                    <w:gridCol w:w="1836"/>
                    <w:gridCol w:w="5023"/>
                    <w:gridCol w:w="2322"/>
                  </w:tblGrid>
                  <w:tr w:rsidR="001026DE" w:rsidRPr="001026DE">
                    <w:trPr>
                      <w:jc w:val="center"/>
                    </w:trPr>
                    <w:tc>
                      <w:tcPr>
                        <w:tcW w:w="0" w:type="auto"/>
                        <w:vMerge w:val="restart"/>
                        <w:shd w:val="clear" w:color="auto" w:fill="DDE2E5"/>
                        <w:tcMar>
                          <w:top w:w="0" w:type="dxa"/>
                          <w:left w:w="105" w:type="dxa"/>
                          <w:bottom w:w="0" w:type="dxa"/>
                          <w:right w:w="30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1466850"/>
                              <wp:effectExtent l="19050" t="0" r="0" b="0"/>
                              <wp:docPr id="34" name="Рисунок 34" descr="Vens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ensura"/>
                                      <pic:cNvPicPr>
                                        <a:picLocks noChangeAspect="1" noChangeArrowheads="1"/>
                                      </pic:cNvPicPr>
                                    </pic:nvPicPr>
                                    <pic:blipFill>
                                      <a:blip r:embed="rId13" cstate="print"/>
                                      <a:srcRect/>
                                      <a:stretch>
                                        <a:fillRect/>
                                      </a:stretch>
                                    </pic:blipFill>
                                    <pic:spPr bwMode="auto">
                                      <a:xfrm>
                                        <a:off x="0" y="0"/>
                                        <a:ext cx="952500" cy="1466850"/>
                                      </a:xfrm>
                                      <a:prstGeom prst="rect">
                                        <a:avLst/>
                                      </a:prstGeom>
                                      <a:noFill/>
                                      <a:ln w="9525">
                                        <a:noFill/>
                                        <a:miter lim="800000"/>
                                        <a:headEnd/>
                                        <a:tailEnd/>
                                      </a:ln>
                                    </pic:spPr>
                                  </pic:pic>
                                </a:graphicData>
                              </a:graphic>
                            </wp:inline>
                          </w:drawing>
                        </w:r>
                      </w:p>
                    </w:tc>
                    <w:tc>
                      <w:tcPr>
                        <w:tcW w:w="0" w:type="auto"/>
                        <w:shd w:val="clear" w:color="auto" w:fill="DDE2E5"/>
                        <w:tcMar>
                          <w:top w:w="150" w:type="dxa"/>
                          <w:left w:w="0" w:type="dxa"/>
                          <w:bottom w:w="0" w:type="dxa"/>
                          <w:right w:w="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proofErr w:type="spellStart"/>
                        <w:r w:rsidRPr="001026DE">
                          <w:rPr>
                            <w:rFonts w:ascii="Times New Roman" w:eastAsia="Times New Roman" w:hAnsi="Times New Roman" w:cs="Times New Roman"/>
                            <w:sz w:val="20"/>
                            <w:szCs w:val="20"/>
                          </w:rPr>
                          <w:t>Vensura</w:t>
                        </w:r>
                        <w:proofErr w:type="spellEnd"/>
                        <w:r w:rsidRPr="001026DE">
                          <w:rPr>
                            <w:rFonts w:ascii="Times New Roman" w:eastAsia="Times New Roman" w:hAnsi="Times New Roman" w:cs="Times New Roman"/>
                            <w:sz w:val="20"/>
                            <w:szCs w:val="20"/>
                          </w:rPr>
                          <w:t xml:space="preserve"> </w:t>
                        </w:r>
                      </w:p>
                    </w:tc>
                    <w:tc>
                      <w:tcPr>
                        <w:tcW w:w="0" w:type="auto"/>
                        <w:shd w:val="clear" w:color="auto" w:fill="DDE2E5"/>
                        <w:tcMar>
                          <w:top w:w="150" w:type="dxa"/>
                          <w:left w:w="0" w:type="dxa"/>
                          <w:bottom w:w="0" w:type="dxa"/>
                          <w:right w:w="300" w:type="dxa"/>
                        </w:tcMar>
                        <w:hideMark/>
                      </w:tcPr>
                      <w:p w:rsidR="001026DE" w:rsidRPr="001026DE" w:rsidRDefault="001026DE" w:rsidP="001026DE">
                        <w:pPr>
                          <w:spacing w:after="0" w:line="240" w:lineRule="auto"/>
                          <w:jc w:val="right"/>
                          <w:rPr>
                            <w:rFonts w:ascii="Times New Roman" w:eastAsia="Times New Roman" w:hAnsi="Times New Roman" w:cs="Times New Roman"/>
                            <w:sz w:val="20"/>
                            <w:szCs w:val="20"/>
                          </w:rPr>
                        </w:pPr>
                      </w:p>
                    </w:tc>
                  </w:tr>
                  <w:tr w:rsidR="001026DE" w:rsidRPr="001026DE">
                    <w:trPr>
                      <w:jc w:val="center"/>
                    </w:trPr>
                    <w:tc>
                      <w:tcPr>
                        <w:tcW w:w="0" w:type="auto"/>
                        <w:vMerge/>
                        <w:shd w:val="clear" w:color="auto" w:fill="DDE2E5"/>
                        <w:vAlign w:val="center"/>
                        <w:hideMark/>
                      </w:tcPr>
                      <w:p w:rsidR="001026DE" w:rsidRPr="001026DE" w:rsidRDefault="001026DE" w:rsidP="001026DE">
                        <w:pPr>
                          <w:spacing w:after="0" w:line="240" w:lineRule="auto"/>
                          <w:rPr>
                            <w:rFonts w:ascii="Times New Roman" w:eastAsia="Times New Roman" w:hAnsi="Times New Roman" w:cs="Times New Roman"/>
                            <w:sz w:val="20"/>
                            <w:szCs w:val="20"/>
                          </w:rPr>
                        </w:pPr>
                      </w:p>
                    </w:tc>
                    <w:tc>
                      <w:tcPr>
                        <w:tcW w:w="4950" w:type="pct"/>
                        <w:gridSpan w:val="2"/>
                        <w:shd w:val="clear" w:color="auto" w:fill="DDE2E5"/>
                        <w:tcMar>
                          <w:top w:w="150" w:type="dxa"/>
                          <w:left w:w="0" w:type="dxa"/>
                          <w:bottom w:w="0" w:type="dxa"/>
                          <w:right w:w="0" w:type="dxa"/>
                        </w:tcMar>
                        <w:hideMark/>
                      </w:tcPr>
                      <w:p w:rsidR="001026DE" w:rsidRPr="001026DE" w:rsidRDefault="001026DE" w:rsidP="001026DE">
                        <w:pPr>
                          <w:numPr>
                            <w:ilvl w:val="0"/>
                            <w:numId w:val="6"/>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Обеспечивает лучшее ускорение, потрясающую устойчивость и подъем носа лодки. </w:t>
                        </w:r>
                      </w:p>
                      <w:p w:rsidR="001026DE" w:rsidRPr="001026DE" w:rsidRDefault="001026DE" w:rsidP="001026DE">
                        <w:pPr>
                          <w:numPr>
                            <w:ilvl w:val="0"/>
                            <w:numId w:val="6"/>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Для буксировочных катеров, оснащенных подвесными моторами  V-6 или стационарными двигателями 3,0L - 5,7L с колонкой </w:t>
                        </w:r>
                        <w:proofErr w:type="spellStart"/>
                        <w:proofErr w:type="gramStart"/>
                        <w:r w:rsidRPr="001026DE">
                          <w:rPr>
                            <w:rFonts w:ascii="Times New Roman" w:eastAsia="Times New Roman" w:hAnsi="Times New Roman" w:cs="Times New Roman"/>
                            <w:sz w:val="20"/>
                            <w:szCs w:val="20"/>
                          </w:rPr>
                          <w:t>А</w:t>
                        </w:r>
                        <w:proofErr w:type="gramEnd"/>
                        <w:r w:rsidRPr="001026DE">
                          <w:rPr>
                            <w:rFonts w:ascii="Times New Roman" w:eastAsia="Times New Roman" w:hAnsi="Times New Roman" w:cs="Times New Roman"/>
                            <w:sz w:val="20"/>
                            <w:szCs w:val="20"/>
                          </w:rPr>
                          <w:t>lpha</w:t>
                        </w:r>
                        <w:proofErr w:type="spellEnd"/>
                        <w:r w:rsidRPr="001026DE">
                          <w:rPr>
                            <w:rFonts w:ascii="Times New Roman" w:eastAsia="Times New Roman" w:hAnsi="Times New Roman" w:cs="Times New Roman"/>
                            <w:sz w:val="20"/>
                            <w:szCs w:val="20"/>
                          </w:rPr>
                          <w:t xml:space="preserve">. </w:t>
                        </w:r>
                      </w:p>
                      <w:p w:rsidR="001026DE" w:rsidRPr="001026DE" w:rsidRDefault="001026DE" w:rsidP="001026DE">
                        <w:pPr>
                          <w:numPr>
                            <w:ilvl w:val="0"/>
                            <w:numId w:val="6"/>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Для катеров длиной 18-24 футов с </w:t>
                        </w:r>
                        <w:proofErr w:type="gramStart"/>
                        <w:r w:rsidRPr="001026DE">
                          <w:rPr>
                            <w:rFonts w:ascii="Times New Roman" w:eastAsia="Times New Roman" w:hAnsi="Times New Roman" w:cs="Times New Roman"/>
                            <w:sz w:val="20"/>
                            <w:szCs w:val="20"/>
                          </w:rPr>
                          <w:t>одинарным</w:t>
                        </w:r>
                        <w:proofErr w:type="gramEnd"/>
                        <w:r w:rsidRPr="001026DE">
                          <w:rPr>
                            <w:rFonts w:ascii="Times New Roman" w:eastAsia="Times New Roman" w:hAnsi="Times New Roman" w:cs="Times New Roman"/>
                            <w:sz w:val="20"/>
                            <w:szCs w:val="20"/>
                          </w:rPr>
                          <w:t xml:space="preserve"> или двойными подвесными </w:t>
                        </w:r>
                      </w:p>
                      <w:tbl>
                        <w:tblPr>
                          <w:tblW w:w="7830" w:type="dxa"/>
                          <w:jc w:val="center"/>
                          <w:tblCellMar>
                            <w:left w:w="0" w:type="dxa"/>
                            <w:right w:w="0" w:type="dxa"/>
                          </w:tblCellMar>
                          <w:tblLook w:val="04A0"/>
                        </w:tblPr>
                        <w:tblGrid>
                          <w:gridCol w:w="1241"/>
                          <w:gridCol w:w="1447"/>
                          <w:gridCol w:w="2390"/>
                          <w:gridCol w:w="2752"/>
                        </w:tblGrid>
                        <w:tr w:rsidR="001026DE" w:rsidRPr="001026DE">
                          <w:trPr>
                            <w:jc w:val="center"/>
                          </w:trPr>
                          <w:tc>
                            <w:tcPr>
                              <w:tcW w:w="118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Диаметр </w:t>
                              </w:r>
                            </w:p>
                          </w:tc>
                          <w:tc>
                            <w:tcPr>
                              <w:tcW w:w="13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proofErr w:type="spellStart"/>
                              <w:r w:rsidRPr="001026DE">
                                <w:rPr>
                                  <w:rFonts w:ascii="Times New Roman" w:eastAsia="Times New Roman" w:hAnsi="Times New Roman" w:cs="Times New Roman"/>
                                  <w:b/>
                                  <w:bCs/>
                                  <w:sz w:val="18"/>
                                  <w:szCs w:val="18"/>
                                </w:rPr>
                                <w:t>х</w:t>
                              </w:r>
                              <w:proofErr w:type="spellEnd"/>
                              <w:r w:rsidRPr="001026DE">
                                <w:rPr>
                                  <w:rFonts w:ascii="Times New Roman" w:eastAsia="Times New Roman" w:hAnsi="Times New Roman" w:cs="Times New Roman"/>
                                  <w:b/>
                                  <w:bCs/>
                                  <w:sz w:val="18"/>
                                  <w:szCs w:val="18"/>
                                </w:rPr>
                                <w:t xml:space="preserve"> Шаг винта </w:t>
                              </w:r>
                            </w:p>
                          </w:tc>
                          <w:tc>
                            <w:tcPr>
                              <w:tcW w:w="22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Количество лопастей </w:t>
                              </w:r>
                            </w:p>
                          </w:tc>
                          <w:tc>
                            <w:tcPr>
                              <w:tcW w:w="262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Вращение </w:t>
                              </w:r>
                            </w:p>
                          </w:tc>
                        </w:tr>
                        <w:tr w:rsidR="001026DE" w:rsidRPr="001026DE">
                          <w:trPr>
                            <w:jc w:val="center"/>
                          </w:trPr>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14"</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17"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23"</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4</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правым вращением</w:t>
                              </w:r>
                            </w:p>
                          </w:tc>
                        </w:tr>
                        <w:tr w:rsidR="001026DE" w:rsidRPr="001026DE">
                          <w:trPr>
                            <w:jc w:val="center"/>
                          </w:trPr>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14"</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17"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23"</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4</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левым вращением</w:t>
                              </w: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 cy="9525"/>
                        <wp:effectExtent l="0" t="0" r="0" b="0"/>
                        <wp:docPr id="35" name="Рисунок 35"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mercury-russia.ru/image/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026DE" w:rsidRPr="001026DE" w:rsidTr="001026DE">
              <w:trPr>
                <w:jc w:val="center"/>
              </w:trPr>
              <w:tc>
                <w:tcPr>
                  <w:tcW w:w="5000" w:type="pct"/>
                  <w:hideMark/>
                </w:tcPr>
                <w:tbl>
                  <w:tblPr>
                    <w:tblW w:w="4900" w:type="pct"/>
                    <w:jc w:val="center"/>
                    <w:shd w:val="clear" w:color="auto" w:fill="DDE2E5"/>
                    <w:tblCellMar>
                      <w:left w:w="0" w:type="dxa"/>
                      <w:right w:w="0" w:type="dxa"/>
                    </w:tblCellMar>
                    <w:tblLook w:val="04A0"/>
                  </w:tblPr>
                  <w:tblGrid>
                    <w:gridCol w:w="1836"/>
                    <w:gridCol w:w="5215"/>
                    <w:gridCol w:w="2130"/>
                  </w:tblGrid>
                  <w:tr w:rsidR="001026DE" w:rsidRPr="001026DE">
                    <w:trPr>
                      <w:jc w:val="center"/>
                    </w:trPr>
                    <w:tc>
                      <w:tcPr>
                        <w:tcW w:w="0" w:type="auto"/>
                        <w:vMerge w:val="restart"/>
                        <w:shd w:val="clear" w:color="auto" w:fill="DDE2E5"/>
                        <w:tcMar>
                          <w:top w:w="0" w:type="dxa"/>
                          <w:left w:w="105" w:type="dxa"/>
                          <w:bottom w:w="0" w:type="dxa"/>
                          <w:right w:w="30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1466850"/>
                              <wp:effectExtent l="19050" t="0" r="0" b="0"/>
                              <wp:docPr id="36" name="Рисунок 36" descr="High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ighFive"/>
                                      <pic:cNvPicPr>
                                        <a:picLocks noChangeAspect="1" noChangeArrowheads="1"/>
                                      </pic:cNvPicPr>
                                    </pic:nvPicPr>
                                    <pic:blipFill>
                                      <a:blip r:embed="rId14" cstate="print"/>
                                      <a:srcRect/>
                                      <a:stretch>
                                        <a:fillRect/>
                                      </a:stretch>
                                    </pic:blipFill>
                                    <pic:spPr bwMode="auto">
                                      <a:xfrm>
                                        <a:off x="0" y="0"/>
                                        <a:ext cx="952500" cy="1466850"/>
                                      </a:xfrm>
                                      <a:prstGeom prst="rect">
                                        <a:avLst/>
                                      </a:prstGeom>
                                      <a:noFill/>
                                      <a:ln w="9525">
                                        <a:noFill/>
                                        <a:miter lim="800000"/>
                                        <a:headEnd/>
                                        <a:tailEnd/>
                                      </a:ln>
                                    </pic:spPr>
                                  </pic:pic>
                                </a:graphicData>
                              </a:graphic>
                            </wp:inline>
                          </w:drawing>
                        </w:r>
                      </w:p>
                    </w:tc>
                    <w:tc>
                      <w:tcPr>
                        <w:tcW w:w="0" w:type="auto"/>
                        <w:shd w:val="clear" w:color="auto" w:fill="DDE2E5"/>
                        <w:tcMar>
                          <w:top w:w="150" w:type="dxa"/>
                          <w:left w:w="0" w:type="dxa"/>
                          <w:bottom w:w="0" w:type="dxa"/>
                          <w:right w:w="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proofErr w:type="spellStart"/>
                        <w:r w:rsidRPr="001026DE">
                          <w:rPr>
                            <w:rFonts w:ascii="Times New Roman" w:eastAsia="Times New Roman" w:hAnsi="Times New Roman" w:cs="Times New Roman"/>
                            <w:sz w:val="20"/>
                            <w:szCs w:val="20"/>
                          </w:rPr>
                          <w:t>HighFive</w:t>
                        </w:r>
                        <w:proofErr w:type="spellEnd"/>
                        <w:r w:rsidRPr="001026DE">
                          <w:rPr>
                            <w:rFonts w:ascii="Times New Roman" w:eastAsia="Times New Roman" w:hAnsi="Times New Roman" w:cs="Times New Roman"/>
                            <w:sz w:val="20"/>
                            <w:szCs w:val="20"/>
                          </w:rPr>
                          <w:t xml:space="preserve"> </w:t>
                        </w:r>
                      </w:p>
                    </w:tc>
                    <w:tc>
                      <w:tcPr>
                        <w:tcW w:w="0" w:type="auto"/>
                        <w:shd w:val="clear" w:color="auto" w:fill="DDE2E5"/>
                        <w:tcMar>
                          <w:top w:w="150" w:type="dxa"/>
                          <w:left w:w="0" w:type="dxa"/>
                          <w:bottom w:w="0" w:type="dxa"/>
                          <w:right w:w="300" w:type="dxa"/>
                        </w:tcMar>
                        <w:hideMark/>
                      </w:tcPr>
                      <w:p w:rsidR="001026DE" w:rsidRPr="001026DE" w:rsidRDefault="001026DE" w:rsidP="001026DE">
                        <w:pPr>
                          <w:spacing w:after="0" w:line="240" w:lineRule="auto"/>
                          <w:jc w:val="right"/>
                          <w:rPr>
                            <w:rFonts w:ascii="Times New Roman" w:eastAsia="Times New Roman" w:hAnsi="Times New Roman" w:cs="Times New Roman"/>
                            <w:sz w:val="20"/>
                            <w:szCs w:val="20"/>
                          </w:rPr>
                        </w:pPr>
                      </w:p>
                    </w:tc>
                  </w:tr>
                  <w:tr w:rsidR="001026DE" w:rsidRPr="001026DE">
                    <w:trPr>
                      <w:jc w:val="center"/>
                    </w:trPr>
                    <w:tc>
                      <w:tcPr>
                        <w:tcW w:w="0" w:type="auto"/>
                        <w:vMerge/>
                        <w:shd w:val="clear" w:color="auto" w:fill="DDE2E5"/>
                        <w:vAlign w:val="center"/>
                        <w:hideMark/>
                      </w:tcPr>
                      <w:p w:rsidR="001026DE" w:rsidRPr="001026DE" w:rsidRDefault="001026DE" w:rsidP="001026DE">
                        <w:pPr>
                          <w:spacing w:after="0" w:line="240" w:lineRule="auto"/>
                          <w:rPr>
                            <w:rFonts w:ascii="Times New Roman" w:eastAsia="Times New Roman" w:hAnsi="Times New Roman" w:cs="Times New Roman"/>
                            <w:sz w:val="20"/>
                            <w:szCs w:val="20"/>
                          </w:rPr>
                        </w:pPr>
                      </w:p>
                    </w:tc>
                    <w:tc>
                      <w:tcPr>
                        <w:tcW w:w="4950" w:type="pct"/>
                        <w:gridSpan w:val="2"/>
                        <w:shd w:val="clear" w:color="auto" w:fill="DDE2E5"/>
                        <w:tcMar>
                          <w:top w:w="150" w:type="dxa"/>
                          <w:left w:w="0" w:type="dxa"/>
                          <w:bottom w:w="0" w:type="dxa"/>
                          <w:right w:w="0" w:type="dxa"/>
                        </w:tcMar>
                        <w:hideMark/>
                      </w:tcPr>
                      <w:p w:rsidR="001026DE" w:rsidRPr="001026DE" w:rsidRDefault="001026DE" w:rsidP="001026DE">
                        <w:pPr>
                          <w:numPr>
                            <w:ilvl w:val="0"/>
                            <w:numId w:val="7"/>
                          </w:numPr>
                          <w:spacing w:before="100" w:beforeAutospacing="1" w:after="100" w:afterAutospacing="1" w:line="240" w:lineRule="auto"/>
                          <w:jc w:val="center"/>
                          <w:rPr>
                            <w:rFonts w:ascii="Times New Roman" w:eastAsia="Times New Roman" w:hAnsi="Times New Roman" w:cs="Times New Roman"/>
                            <w:sz w:val="20"/>
                            <w:szCs w:val="20"/>
                          </w:rPr>
                        </w:pPr>
                        <w:proofErr w:type="gramStart"/>
                        <w:r w:rsidRPr="001026DE">
                          <w:rPr>
                            <w:rFonts w:ascii="Times New Roman" w:eastAsia="Times New Roman" w:hAnsi="Times New Roman" w:cs="Times New Roman"/>
                            <w:sz w:val="20"/>
                            <w:szCs w:val="20"/>
                          </w:rPr>
                          <w:t>Оптимален</w:t>
                        </w:r>
                        <w:proofErr w:type="gramEnd"/>
                        <w:r w:rsidRPr="001026DE">
                          <w:rPr>
                            <w:rFonts w:ascii="Times New Roman" w:eastAsia="Times New Roman" w:hAnsi="Times New Roman" w:cs="Times New Roman"/>
                            <w:sz w:val="20"/>
                            <w:szCs w:val="20"/>
                          </w:rPr>
                          <w:t xml:space="preserve"> как в ускорении для катания на водных лыжах, так и для рыболовства. </w:t>
                        </w:r>
                      </w:p>
                      <w:p w:rsidR="001026DE" w:rsidRPr="001026DE" w:rsidRDefault="001026DE" w:rsidP="001026DE">
                        <w:pPr>
                          <w:numPr>
                            <w:ilvl w:val="0"/>
                            <w:numId w:val="7"/>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Обеспечивает плавный, ровный ход, подъем носа лодки и потрясающую управляемость при любых погодных условиях. </w:t>
                        </w:r>
                      </w:p>
                      <w:p w:rsidR="001026DE" w:rsidRPr="001026DE" w:rsidRDefault="001026DE" w:rsidP="001026DE">
                        <w:pPr>
                          <w:numPr>
                            <w:ilvl w:val="0"/>
                            <w:numId w:val="7"/>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Для подвесных моторов 75 л</w:t>
                        </w:r>
                        <w:proofErr w:type="gramStart"/>
                        <w:r w:rsidRPr="001026DE">
                          <w:rPr>
                            <w:rFonts w:ascii="Times New Roman" w:eastAsia="Times New Roman" w:hAnsi="Times New Roman" w:cs="Times New Roman"/>
                            <w:sz w:val="20"/>
                            <w:szCs w:val="20"/>
                          </w:rPr>
                          <w:t>.с</w:t>
                        </w:r>
                        <w:proofErr w:type="gramEnd"/>
                        <w:r w:rsidRPr="001026DE">
                          <w:rPr>
                            <w:rFonts w:ascii="Times New Roman" w:eastAsia="Times New Roman" w:hAnsi="Times New Roman" w:cs="Times New Roman"/>
                            <w:sz w:val="20"/>
                            <w:szCs w:val="20"/>
                          </w:rPr>
                          <w:t xml:space="preserve"> и стационарных двигателей с колонками </w:t>
                        </w:r>
                        <w:proofErr w:type="spellStart"/>
                        <w:r w:rsidRPr="001026DE">
                          <w:rPr>
                            <w:rFonts w:ascii="Times New Roman" w:eastAsia="Times New Roman" w:hAnsi="Times New Roman" w:cs="Times New Roman"/>
                            <w:sz w:val="20"/>
                            <w:szCs w:val="20"/>
                          </w:rPr>
                          <w:t>Alpha</w:t>
                        </w:r>
                        <w:proofErr w:type="spellEnd"/>
                        <w:r w:rsidRPr="001026DE">
                          <w:rPr>
                            <w:rFonts w:ascii="Times New Roman" w:eastAsia="Times New Roman" w:hAnsi="Times New Roman" w:cs="Times New Roman"/>
                            <w:sz w:val="20"/>
                            <w:szCs w:val="20"/>
                          </w:rPr>
                          <w:t xml:space="preserve">, </w:t>
                        </w:r>
                        <w:proofErr w:type="spellStart"/>
                        <w:r w:rsidRPr="001026DE">
                          <w:rPr>
                            <w:rFonts w:ascii="Times New Roman" w:eastAsia="Times New Roman" w:hAnsi="Times New Roman" w:cs="Times New Roman"/>
                            <w:sz w:val="20"/>
                            <w:szCs w:val="20"/>
                          </w:rPr>
                          <w:t>Bravo</w:t>
                        </w:r>
                        <w:proofErr w:type="spellEnd"/>
                        <w:r w:rsidRPr="001026DE">
                          <w:rPr>
                            <w:rFonts w:ascii="Times New Roman" w:eastAsia="Times New Roman" w:hAnsi="Times New Roman" w:cs="Times New Roman"/>
                            <w:sz w:val="20"/>
                            <w:szCs w:val="20"/>
                          </w:rPr>
                          <w:t xml:space="preserve"> </w:t>
                        </w:r>
                        <w:proofErr w:type="spellStart"/>
                        <w:r w:rsidRPr="001026DE">
                          <w:rPr>
                            <w:rFonts w:ascii="Times New Roman" w:eastAsia="Times New Roman" w:hAnsi="Times New Roman" w:cs="Times New Roman"/>
                            <w:sz w:val="20"/>
                            <w:szCs w:val="20"/>
                          </w:rPr>
                          <w:t>One</w:t>
                        </w:r>
                        <w:proofErr w:type="spellEnd"/>
                        <w:r w:rsidRPr="001026DE">
                          <w:rPr>
                            <w:rFonts w:ascii="Times New Roman" w:eastAsia="Times New Roman" w:hAnsi="Times New Roman" w:cs="Times New Roman"/>
                            <w:sz w:val="20"/>
                            <w:szCs w:val="20"/>
                          </w:rPr>
                          <w:t xml:space="preserve"> и TRS. </w:t>
                        </w:r>
                      </w:p>
                      <w:tbl>
                        <w:tblPr>
                          <w:tblW w:w="7830" w:type="dxa"/>
                          <w:jc w:val="center"/>
                          <w:tblCellMar>
                            <w:left w:w="0" w:type="dxa"/>
                            <w:right w:w="0" w:type="dxa"/>
                          </w:tblCellMar>
                          <w:tblLook w:val="04A0"/>
                        </w:tblPr>
                        <w:tblGrid>
                          <w:gridCol w:w="1241"/>
                          <w:gridCol w:w="1447"/>
                          <w:gridCol w:w="2390"/>
                          <w:gridCol w:w="2752"/>
                        </w:tblGrid>
                        <w:tr w:rsidR="001026DE" w:rsidRPr="001026DE">
                          <w:trPr>
                            <w:jc w:val="center"/>
                          </w:trPr>
                          <w:tc>
                            <w:tcPr>
                              <w:tcW w:w="118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Диаметр </w:t>
                              </w:r>
                            </w:p>
                          </w:tc>
                          <w:tc>
                            <w:tcPr>
                              <w:tcW w:w="13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proofErr w:type="spellStart"/>
                              <w:r w:rsidRPr="001026DE">
                                <w:rPr>
                                  <w:rFonts w:ascii="Times New Roman" w:eastAsia="Times New Roman" w:hAnsi="Times New Roman" w:cs="Times New Roman"/>
                                  <w:b/>
                                  <w:bCs/>
                                  <w:sz w:val="18"/>
                                  <w:szCs w:val="18"/>
                                </w:rPr>
                                <w:t>х</w:t>
                              </w:r>
                              <w:proofErr w:type="spellEnd"/>
                              <w:r w:rsidRPr="001026DE">
                                <w:rPr>
                                  <w:rFonts w:ascii="Times New Roman" w:eastAsia="Times New Roman" w:hAnsi="Times New Roman" w:cs="Times New Roman"/>
                                  <w:b/>
                                  <w:bCs/>
                                  <w:sz w:val="18"/>
                                  <w:szCs w:val="18"/>
                                </w:rPr>
                                <w:t xml:space="preserve"> Шаг винта </w:t>
                              </w:r>
                            </w:p>
                          </w:tc>
                          <w:tc>
                            <w:tcPr>
                              <w:tcW w:w="22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Количество лопастей </w:t>
                              </w:r>
                            </w:p>
                          </w:tc>
                          <w:tc>
                            <w:tcPr>
                              <w:tcW w:w="262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Вращение </w:t>
                              </w:r>
                            </w:p>
                          </w:tc>
                        </w:tr>
                        <w:tr w:rsidR="001026DE" w:rsidRPr="001026DE">
                          <w:trPr>
                            <w:jc w:val="center"/>
                          </w:trPr>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12.75"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13.5"</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17"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25"</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5</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правым вращением</w:t>
                              </w: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 cy="9525"/>
                        <wp:effectExtent l="0" t="0" r="0" b="0"/>
                        <wp:docPr id="37" name="Рисунок 37"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mercury-russia.ru/image/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026DE" w:rsidRPr="001026DE" w:rsidTr="001026DE">
              <w:trPr>
                <w:jc w:val="center"/>
              </w:trPr>
              <w:tc>
                <w:tcPr>
                  <w:tcW w:w="5000" w:type="pct"/>
                  <w:hideMark/>
                </w:tcPr>
                <w:tbl>
                  <w:tblPr>
                    <w:tblW w:w="4900" w:type="pct"/>
                    <w:jc w:val="center"/>
                    <w:shd w:val="clear" w:color="auto" w:fill="DDE2E5"/>
                    <w:tblCellMar>
                      <w:left w:w="0" w:type="dxa"/>
                      <w:right w:w="0" w:type="dxa"/>
                    </w:tblCellMar>
                    <w:tblLook w:val="04A0"/>
                  </w:tblPr>
                  <w:tblGrid>
                    <w:gridCol w:w="1837"/>
                    <w:gridCol w:w="5700"/>
                    <w:gridCol w:w="1644"/>
                  </w:tblGrid>
                  <w:tr w:rsidR="001026DE" w:rsidRPr="001026DE">
                    <w:trPr>
                      <w:jc w:val="center"/>
                    </w:trPr>
                    <w:tc>
                      <w:tcPr>
                        <w:tcW w:w="0" w:type="auto"/>
                        <w:vMerge w:val="restart"/>
                        <w:shd w:val="clear" w:color="auto" w:fill="DDE2E5"/>
                        <w:tcMar>
                          <w:top w:w="0" w:type="dxa"/>
                          <w:left w:w="105" w:type="dxa"/>
                          <w:bottom w:w="0" w:type="dxa"/>
                          <w:right w:w="30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952500" cy="1466850"/>
                              <wp:effectExtent l="19050" t="0" r="0" b="0"/>
                              <wp:docPr id="38" name="Рисунок 38" descr="Trophy S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rophy Sport"/>
                                      <pic:cNvPicPr>
                                        <a:picLocks noChangeAspect="1" noChangeArrowheads="1"/>
                                      </pic:cNvPicPr>
                                    </pic:nvPicPr>
                                    <pic:blipFill>
                                      <a:blip r:embed="rId15" cstate="print"/>
                                      <a:srcRect/>
                                      <a:stretch>
                                        <a:fillRect/>
                                      </a:stretch>
                                    </pic:blipFill>
                                    <pic:spPr bwMode="auto">
                                      <a:xfrm>
                                        <a:off x="0" y="0"/>
                                        <a:ext cx="952500" cy="1466850"/>
                                      </a:xfrm>
                                      <a:prstGeom prst="rect">
                                        <a:avLst/>
                                      </a:prstGeom>
                                      <a:noFill/>
                                      <a:ln w="9525">
                                        <a:noFill/>
                                        <a:miter lim="800000"/>
                                        <a:headEnd/>
                                        <a:tailEnd/>
                                      </a:ln>
                                    </pic:spPr>
                                  </pic:pic>
                                </a:graphicData>
                              </a:graphic>
                            </wp:inline>
                          </w:drawing>
                        </w:r>
                      </w:p>
                    </w:tc>
                    <w:tc>
                      <w:tcPr>
                        <w:tcW w:w="0" w:type="auto"/>
                        <w:shd w:val="clear" w:color="auto" w:fill="DDE2E5"/>
                        <w:tcMar>
                          <w:top w:w="150" w:type="dxa"/>
                          <w:left w:w="0" w:type="dxa"/>
                          <w:bottom w:w="0" w:type="dxa"/>
                          <w:right w:w="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proofErr w:type="spellStart"/>
                        <w:r w:rsidRPr="001026DE">
                          <w:rPr>
                            <w:rFonts w:ascii="Times New Roman" w:eastAsia="Times New Roman" w:hAnsi="Times New Roman" w:cs="Times New Roman"/>
                            <w:sz w:val="20"/>
                            <w:szCs w:val="20"/>
                          </w:rPr>
                          <w:t>Trophy</w:t>
                        </w:r>
                        <w:proofErr w:type="spellEnd"/>
                        <w:r w:rsidRPr="001026DE">
                          <w:rPr>
                            <w:rFonts w:ascii="Times New Roman" w:eastAsia="Times New Roman" w:hAnsi="Times New Roman" w:cs="Times New Roman"/>
                            <w:sz w:val="20"/>
                            <w:szCs w:val="20"/>
                          </w:rPr>
                          <w:t xml:space="preserve"> </w:t>
                        </w:r>
                        <w:proofErr w:type="spellStart"/>
                        <w:r w:rsidRPr="001026DE">
                          <w:rPr>
                            <w:rFonts w:ascii="Times New Roman" w:eastAsia="Times New Roman" w:hAnsi="Times New Roman" w:cs="Times New Roman"/>
                            <w:sz w:val="20"/>
                            <w:szCs w:val="20"/>
                          </w:rPr>
                          <w:t>Sport</w:t>
                        </w:r>
                        <w:proofErr w:type="spellEnd"/>
                        <w:r w:rsidRPr="001026DE">
                          <w:rPr>
                            <w:rFonts w:ascii="Times New Roman" w:eastAsia="Times New Roman" w:hAnsi="Times New Roman" w:cs="Times New Roman"/>
                            <w:sz w:val="20"/>
                            <w:szCs w:val="20"/>
                          </w:rPr>
                          <w:t xml:space="preserve"> </w:t>
                        </w:r>
                      </w:p>
                    </w:tc>
                    <w:tc>
                      <w:tcPr>
                        <w:tcW w:w="0" w:type="auto"/>
                        <w:shd w:val="clear" w:color="auto" w:fill="DDE2E5"/>
                        <w:tcMar>
                          <w:top w:w="150" w:type="dxa"/>
                          <w:left w:w="0" w:type="dxa"/>
                          <w:bottom w:w="0" w:type="dxa"/>
                          <w:right w:w="300" w:type="dxa"/>
                        </w:tcMar>
                        <w:hideMark/>
                      </w:tcPr>
                      <w:p w:rsidR="001026DE" w:rsidRPr="001026DE" w:rsidRDefault="001026DE" w:rsidP="001026DE">
                        <w:pPr>
                          <w:spacing w:after="0" w:line="240" w:lineRule="auto"/>
                          <w:jc w:val="right"/>
                          <w:rPr>
                            <w:rFonts w:ascii="Times New Roman" w:eastAsia="Times New Roman" w:hAnsi="Times New Roman" w:cs="Times New Roman"/>
                            <w:sz w:val="20"/>
                            <w:szCs w:val="20"/>
                          </w:rPr>
                        </w:pPr>
                      </w:p>
                    </w:tc>
                  </w:tr>
                  <w:tr w:rsidR="001026DE" w:rsidRPr="001026DE">
                    <w:trPr>
                      <w:jc w:val="center"/>
                    </w:trPr>
                    <w:tc>
                      <w:tcPr>
                        <w:tcW w:w="0" w:type="auto"/>
                        <w:vMerge/>
                        <w:shd w:val="clear" w:color="auto" w:fill="DDE2E5"/>
                        <w:vAlign w:val="center"/>
                        <w:hideMark/>
                      </w:tcPr>
                      <w:p w:rsidR="001026DE" w:rsidRPr="001026DE" w:rsidRDefault="001026DE" w:rsidP="001026DE">
                        <w:pPr>
                          <w:spacing w:after="0" w:line="240" w:lineRule="auto"/>
                          <w:rPr>
                            <w:rFonts w:ascii="Times New Roman" w:eastAsia="Times New Roman" w:hAnsi="Times New Roman" w:cs="Times New Roman"/>
                            <w:sz w:val="20"/>
                            <w:szCs w:val="20"/>
                          </w:rPr>
                        </w:pPr>
                      </w:p>
                    </w:tc>
                    <w:tc>
                      <w:tcPr>
                        <w:tcW w:w="4950" w:type="pct"/>
                        <w:gridSpan w:val="2"/>
                        <w:shd w:val="clear" w:color="auto" w:fill="DDE2E5"/>
                        <w:tcMar>
                          <w:top w:w="150" w:type="dxa"/>
                          <w:left w:w="0" w:type="dxa"/>
                          <w:bottom w:w="0" w:type="dxa"/>
                          <w:right w:w="0" w:type="dxa"/>
                        </w:tcMar>
                        <w:hideMark/>
                      </w:tcPr>
                      <w:p w:rsidR="001026DE" w:rsidRPr="001026DE" w:rsidRDefault="001026DE" w:rsidP="001026DE">
                        <w:pPr>
                          <w:numPr>
                            <w:ilvl w:val="0"/>
                            <w:numId w:val="8"/>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Компактный </w:t>
                        </w:r>
                        <w:proofErr w:type="spellStart"/>
                        <w:r w:rsidRPr="001026DE">
                          <w:rPr>
                            <w:rFonts w:ascii="Times New Roman" w:eastAsia="Times New Roman" w:hAnsi="Times New Roman" w:cs="Times New Roman"/>
                            <w:sz w:val="20"/>
                            <w:szCs w:val="20"/>
                          </w:rPr>
                          <w:t>четырехлопастной</w:t>
                        </w:r>
                        <w:proofErr w:type="spellEnd"/>
                        <w:r w:rsidRPr="001026DE">
                          <w:rPr>
                            <w:rFonts w:ascii="Times New Roman" w:eastAsia="Times New Roman" w:hAnsi="Times New Roman" w:cs="Times New Roman"/>
                            <w:sz w:val="20"/>
                            <w:szCs w:val="20"/>
                          </w:rPr>
                          <w:t xml:space="preserve"> винт из нержавеющей стали. Обладает всеми преимуществами гребных винтов </w:t>
                        </w:r>
                        <w:proofErr w:type="spellStart"/>
                        <w:r w:rsidRPr="001026DE">
                          <w:rPr>
                            <w:rFonts w:ascii="Times New Roman" w:eastAsia="Times New Roman" w:hAnsi="Times New Roman" w:cs="Times New Roman"/>
                            <w:sz w:val="20"/>
                            <w:szCs w:val="20"/>
                          </w:rPr>
                          <w:t>Trophy</w:t>
                        </w:r>
                        <w:proofErr w:type="spellEnd"/>
                        <w:r w:rsidRPr="001026DE">
                          <w:rPr>
                            <w:rFonts w:ascii="Times New Roman" w:eastAsia="Times New Roman" w:hAnsi="Times New Roman" w:cs="Times New Roman"/>
                            <w:sz w:val="20"/>
                            <w:szCs w:val="20"/>
                          </w:rPr>
                          <w:t xml:space="preserve"> </w:t>
                        </w:r>
                        <w:proofErr w:type="spellStart"/>
                        <w:r w:rsidRPr="001026DE">
                          <w:rPr>
                            <w:rFonts w:ascii="Times New Roman" w:eastAsia="Times New Roman" w:hAnsi="Times New Roman" w:cs="Times New Roman"/>
                            <w:sz w:val="20"/>
                            <w:szCs w:val="20"/>
                          </w:rPr>
                          <w:t>Plus</w:t>
                        </w:r>
                        <w:proofErr w:type="spellEnd"/>
                        <w:r w:rsidRPr="001026DE">
                          <w:rPr>
                            <w:rFonts w:ascii="Times New Roman" w:eastAsia="Times New Roman" w:hAnsi="Times New Roman" w:cs="Times New Roman"/>
                            <w:sz w:val="20"/>
                            <w:szCs w:val="20"/>
                          </w:rPr>
                          <w:t xml:space="preserve">. </w:t>
                        </w:r>
                      </w:p>
                      <w:p w:rsidR="001026DE" w:rsidRPr="001026DE" w:rsidRDefault="001026DE" w:rsidP="001026DE">
                        <w:pPr>
                          <w:numPr>
                            <w:ilvl w:val="0"/>
                            <w:numId w:val="8"/>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Стремительный выход на глиссирование, высокая скорость и потрясающая </w:t>
                        </w:r>
                        <w:proofErr w:type="spellStart"/>
                        <w:r w:rsidRPr="001026DE">
                          <w:rPr>
                            <w:rFonts w:ascii="Times New Roman" w:eastAsia="Times New Roman" w:hAnsi="Times New Roman" w:cs="Times New Roman"/>
                            <w:sz w:val="20"/>
                            <w:szCs w:val="20"/>
                          </w:rPr>
                          <w:t>управляемлсть</w:t>
                        </w:r>
                        <w:proofErr w:type="spellEnd"/>
                        <w:r w:rsidRPr="001026DE">
                          <w:rPr>
                            <w:rFonts w:ascii="Times New Roman" w:eastAsia="Times New Roman" w:hAnsi="Times New Roman" w:cs="Times New Roman"/>
                            <w:sz w:val="20"/>
                            <w:szCs w:val="20"/>
                          </w:rPr>
                          <w:t xml:space="preserve"> в сочетание с меньшей нагрузкой управления. </w:t>
                        </w:r>
                      </w:p>
                      <w:p w:rsidR="001026DE" w:rsidRPr="001026DE" w:rsidRDefault="001026DE" w:rsidP="001026DE">
                        <w:pPr>
                          <w:numPr>
                            <w:ilvl w:val="0"/>
                            <w:numId w:val="8"/>
                          </w:numPr>
                          <w:spacing w:before="100" w:beforeAutospacing="1" w:after="100" w:afterAutospacing="1" w:line="240" w:lineRule="auto"/>
                          <w:jc w:val="center"/>
                          <w:rPr>
                            <w:rFonts w:ascii="Times New Roman" w:eastAsia="Times New Roman" w:hAnsi="Times New Roman" w:cs="Times New Roman"/>
                            <w:sz w:val="20"/>
                            <w:szCs w:val="20"/>
                          </w:rPr>
                        </w:pPr>
                        <w:proofErr w:type="gramStart"/>
                        <w:r w:rsidRPr="001026DE">
                          <w:rPr>
                            <w:rFonts w:ascii="Times New Roman" w:eastAsia="Times New Roman" w:hAnsi="Times New Roman" w:cs="Times New Roman"/>
                            <w:sz w:val="20"/>
                            <w:szCs w:val="20"/>
                          </w:rPr>
                          <w:t>Идеален</w:t>
                        </w:r>
                        <w:proofErr w:type="gramEnd"/>
                        <w:r w:rsidRPr="001026DE">
                          <w:rPr>
                            <w:rFonts w:ascii="Times New Roman" w:eastAsia="Times New Roman" w:hAnsi="Times New Roman" w:cs="Times New Roman"/>
                            <w:sz w:val="20"/>
                            <w:szCs w:val="20"/>
                          </w:rPr>
                          <w:t xml:space="preserve"> для небольших плоскодонных катеров. </w:t>
                        </w:r>
                      </w:p>
                      <w:p w:rsidR="001026DE" w:rsidRPr="001026DE" w:rsidRDefault="001026DE" w:rsidP="001026DE">
                        <w:pPr>
                          <w:numPr>
                            <w:ilvl w:val="0"/>
                            <w:numId w:val="8"/>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Для катеров, развивающих скорость 55-110 км/ч с подвесными двигателями 30-60 л.</w:t>
                        </w:r>
                        <w:proofErr w:type="gramStart"/>
                        <w:r w:rsidRPr="001026DE">
                          <w:rPr>
                            <w:rFonts w:ascii="Times New Roman" w:eastAsia="Times New Roman" w:hAnsi="Times New Roman" w:cs="Times New Roman"/>
                            <w:sz w:val="20"/>
                            <w:szCs w:val="20"/>
                          </w:rPr>
                          <w:t>с</w:t>
                        </w:r>
                        <w:proofErr w:type="gramEnd"/>
                        <w:r w:rsidRPr="001026DE">
                          <w:rPr>
                            <w:rFonts w:ascii="Times New Roman" w:eastAsia="Times New Roman" w:hAnsi="Times New Roman" w:cs="Times New Roman"/>
                            <w:sz w:val="20"/>
                            <w:szCs w:val="20"/>
                          </w:rPr>
                          <w:t xml:space="preserve">. </w:t>
                        </w:r>
                      </w:p>
                      <w:tbl>
                        <w:tblPr>
                          <w:tblW w:w="7830" w:type="dxa"/>
                          <w:jc w:val="center"/>
                          <w:tblCellMar>
                            <w:left w:w="0" w:type="dxa"/>
                            <w:right w:w="0" w:type="dxa"/>
                          </w:tblCellMar>
                          <w:tblLook w:val="04A0"/>
                        </w:tblPr>
                        <w:tblGrid>
                          <w:gridCol w:w="1241"/>
                          <w:gridCol w:w="1447"/>
                          <w:gridCol w:w="2390"/>
                          <w:gridCol w:w="2752"/>
                        </w:tblGrid>
                        <w:tr w:rsidR="001026DE" w:rsidRPr="001026DE">
                          <w:trPr>
                            <w:jc w:val="center"/>
                          </w:trPr>
                          <w:tc>
                            <w:tcPr>
                              <w:tcW w:w="118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Диаметр </w:t>
                              </w:r>
                            </w:p>
                          </w:tc>
                          <w:tc>
                            <w:tcPr>
                              <w:tcW w:w="13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proofErr w:type="spellStart"/>
                              <w:r w:rsidRPr="001026DE">
                                <w:rPr>
                                  <w:rFonts w:ascii="Times New Roman" w:eastAsia="Times New Roman" w:hAnsi="Times New Roman" w:cs="Times New Roman"/>
                                  <w:b/>
                                  <w:bCs/>
                                  <w:sz w:val="18"/>
                                  <w:szCs w:val="18"/>
                                </w:rPr>
                                <w:t>х</w:t>
                              </w:r>
                              <w:proofErr w:type="spellEnd"/>
                              <w:r w:rsidRPr="001026DE">
                                <w:rPr>
                                  <w:rFonts w:ascii="Times New Roman" w:eastAsia="Times New Roman" w:hAnsi="Times New Roman" w:cs="Times New Roman"/>
                                  <w:b/>
                                  <w:bCs/>
                                  <w:sz w:val="18"/>
                                  <w:szCs w:val="18"/>
                                </w:rPr>
                                <w:t xml:space="preserve"> Шаг винта </w:t>
                              </w:r>
                            </w:p>
                          </w:tc>
                          <w:tc>
                            <w:tcPr>
                              <w:tcW w:w="22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Количество лопастей </w:t>
                              </w:r>
                            </w:p>
                          </w:tc>
                          <w:tc>
                            <w:tcPr>
                              <w:tcW w:w="262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Вращение </w:t>
                              </w:r>
                            </w:p>
                          </w:tc>
                        </w:tr>
                        <w:tr w:rsidR="001026DE" w:rsidRPr="001026DE">
                          <w:trPr>
                            <w:jc w:val="center"/>
                          </w:trPr>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10.625"</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12"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15 "</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4</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правым вращением</w:t>
                              </w: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 cy="9525"/>
                        <wp:effectExtent l="0" t="0" r="0" b="0"/>
                        <wp:docPr id="39" name="Рисунок 39"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mercury-russia.ru/image/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026DE" w:rsidRPr="001026DE" w:rsidTr="001026DE">
              <w:trPr>
                <w:jc w:val="center"/>
              </w:trPr>
              <w:tc>
                <w:tcPr>
                  <w:tcW w:w="5000" w:type="pct"/>
                  <w:hideMark/>
                </w:tcPr>
                <w:tbl>
                  <w:tblPr>
                    <w:tblW w:w="4900" w:type="pct"/>
                    <w:jc w:val="center"/>
                    <w:shd w:val="clear" w:color="auto" w:fill="DDE2E5"/>
                    <w:tblCellMar>
                      <w:left w:w="0" w:type="dxa"/>
                      <w:right w:w="0" w:type="dxa"/>
                    </w:tblCellMar>
                    <w:tblLook w:val="04A0"/>
                  </w:tblPr>
                  <w:tblGrid>
                    <w:gridCol w:w="1837"/>
                    <w:gridCol w:w="5714"/>
                    <w:gridCol w:w="1630"/>
                  </w:tblGrid>
                  <w:tr w:rsidR="001026DE" w:rsidRPr="001026DE">
                    <w:trPr>
                      <w:jc w:val="center"/>
                    </w:trPr>
                    <w:tc>
                      <w:tcPr>
                        <w:tcW w:w="0" w:type="auto"/>
                        <w:vMerge w:val="restart"/>
                        <w:shd w:val="clear" w:color="auto" w:fill="DDE2E5"/>
                        <w:tcMar>
                          <w:top w:w="0" w:type="dxa"/>
                          <w:left w:w="105" w:type="dxa"/>
                          <w:bottom w:w="0" w:type="dxa"/>
                          <w:right w:w="30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1466850"/>
                              <wp:effectExtent l="19050" t="0" r="0" b="0"/>
                              <wp:docPr id="40" name="Рисунок 40" descr="Tempest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mpest Plus"/>
                                      <pic:cNvPicPr>
                                        <a:picLocks noChangeAspect="1" noChangeArrowheads="1"/>
                                      </pic:cNvPicPr>
                                    </pic:nvPicPr>
                                    <pic:blipFill>
                                      <a:blip r:embed="rId16" cstate="print"/>
                                      <a:srcRect/>
                                      <a:stretch>
                                        <a:fillRect/>
                                      </a:stretch>
                                    </pic:blipFill>
                                    <pic:spPr bwMode="auto">
                                      <a:xfrm>
                                        <a:off x="0" y="0"/>
                                        <a:ext cx="952500" cy="1466850"/>
                                      </a:xfrm>
                                      <a:prstGeom prst="rect">
                                        <a:avLst/>
                                      </a:prstGeom>
                                      <a:noFill/>
                                      <a:ln w="9525">
                                        <a:noFill/>
                                        <a:miter lim="800000"/>
                                        <a:headEnd/>
                                        <a:tailEnd/>
                                      </a:ln>
                                    </pic:spPr>
                                  </pic:pic>
                                </a:graphicData>
                              </a:graphic>
                            </wp:inline>
                          </w:drawing>
                        </w:r>
                      </w:p>
                    </w:tc>
                    <w:tc>
                      <w:tcPr>
                        <w:tcW w:w="0" w:type="auto"/>
                        <w:shd w:val="clear" w:color="auto" w:fill="DDE2E5"/>
                        <w:tcMar>
                          <w:top w:w="150" w:type="dxa"/>
                          <w:left w:w="0" w:type="dxa"/>
                          <w:bottom w:w="0" w:type="dxa"/>
                          <w:right w:w="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proofErr w:type="spellStart"/>
                        <w:r w:rsidRPr="001026DE">
                          <w:rPr>
                            <w:rFonts w:ascii="Times New Roman" w:eastAsia="Times New Roman" w:hAnsi="Times New Roman" w:cs="Times New Roman"/>
                            <w:sz w:val="20"/>
                            <w:szCs w:val="20"/>
                          </w:rPr>
                          <w:t>Tempest</w:t>
                        </w:r>
                        <w:proofErr w:type="spellEnd"/>
                        <w:r w:rsidRPr="001026DE">
                          <w:rPr>
                            <w:rFonts w:ascii="Times New Roman" w:eastAsia="Times New Roman" w:hAnsi="Times New Roman" w:cs="Times New Roman"/>
                            <w:sz w:val="20"/>
                            <w:szCs w:val="20"/>
                          </w:rPr>
                          <w:t xml:space="preserve"> </w:t>
                        </w:r>
                        <w:proofErr w:type="spellStart"/>
                        <w:r w:rsidRPr="001026DE">
                          <w:rPr>
                            <w:rFonts w:ascii="Times New Roman" w:eastAsia="Times New Roman" w:hAnsi="Times New Roman" w:cs="Times New Roman"/>
                            <w:sz w:val="20"/>
                            <w:szCs w:val="20"/>
                          </w:rPr>
                          <w:t>Plus</w:t>
                        </w:r>
                        <w:proofErr w:type="spellEnd"/>
                        <w:r w:rsidRPr="001026DE">
                          <w:rPr>
                            <w:rFonts w:ascii="Times New Roman" w:eastAsia="Times New Roman" w:hAnsi="Times New Roman" w:cs="Times New Roman"/>
                            <w:sz w:val="20"/>
                            <w:szCs w:val="20"/>
                          </w:rPr>
                          <w:t xml:space="preserve"> </w:t>
                        </w:r>
                      </w:p>
                    </w:tc>
                    <w:tc>
                      <w:tcPr>
                        <w:tcW w:w="0" w:type="auto"/>
                        <w:shd w:val="clear" w:color="auto" w:fill="DDE2E5"/>
                        <w:tcMar>
                          <w:top w:w="150" w:type="dxa"/>
                          <w:left w:w="0" w:type="dxa"/>
                          <w:bottom w:w="0" w:type="dxa"/>
                          <w:right w:w="300" w:type="dxa"/>
                        </w:tcMar>
                        <w:hideMark/>
                      </w:tcPr>
                      <w:p w:rsidR="001026DE" w:rsidRPr="001026DE" w:rsidRDefault="001026DE" w:rsidP="001026DE">
                        <w:pPr>
                          <w:spacing w:after="0" w:line="240" w:lineRule="auto"/>
                          <w:jc w:val="right"/>
                          <w:rPr>
                            <w:rFonts w:ascii="Times New Roman" w:eastAsia="Times New Roman" w:hAnsi="Times New Roman" w:cs="Times New Roman"/>
                            <w:sz w:val="20"/>
                            <w:szCs w:val="20"/>
                          </w:rPr>
                        </w:pPr>
                      </w:p>
                    </w:tc>
                  </w:tr>
                  <w:tr w:rsidR="001026DE" w:rsidRPr="001026DE">
                    <w:trPr>
                      <w:jc w:val="center"/>
                    </w:trPr>
                    <w:tc>
                      <w:tcPr>
                        <w:tcW w:w="0" w:type="auto"/>
                        <w:vMerge/>
                        <w:shd w:val="clear" w:color="auto" w:fill="DDE2E5"/>
                        <w:vAlign w:val="center"/>
                        <w:hideMark/>
                      </w:tcPr>
                      <w:p w:rsidR="001026DE" w:rsidRPr="001026DE" w:rsidRDefault="001026DE" w:rsidP="001026DE">
                        <w:pPr>
                          <w:spacing w:after="0" w:line="240" w:lineRule="auto"/>
                          <w:rPr>
                            <w:rFonts w:ascii="Times New Roman" w:eastAsia="Times New Roman" w:hAnsi="Times New Roman" w:cs="Times New Roman"/>
                            <w:sz w:val="20"/>
                            <w:szCs w:val="20"/>
                          </w:rPr>
                        </w:pPr>
                      </w:p>
                    </w:tc>
                    <w:tc>
                      <w:tcPr>
                        <w:tcW w:w="4950" w:type="pct"/>
                        <w:gridSpan w:val="2"/>
                        <w:shd w:val="clear" w:color="auto" w:fill="DDE2E5"/>
                        <w:tcMar>
                          <w:top w:w="150" w:type="dxa"/>
                          <w:left w:w="0" w:type="dxa"/>
                          <w:bottom w:w="0" w:type="dxa"/>
                          <w:right w:w="0" w:type="dxa"/>
                        </w:tcMar>
                        <w:hideMark/>
                      </w:tcPr>
                      <w:p w:rsidR="001026DE" w:rsidRPr="001026DE" w:rsidRDefault="001026DE" w:rsidP="001026DE">
                        <w:pPr>
                          <w:numPr>
                            <w:ilvl w:val="0"/>
                            <w:numId w:val="9"/>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Больший увод лопасти и больший размер винта обеспечивают потрясающую управляемость и подъем носа лодки. </w:t>
                        </w:r>
                      </w:p>
                      <w:p w:rsidR="001026DE" w:rsidRPr="001026DE" w:rsidRDefault="001026DE" w:rsidP="001026DE">
                        <w:pPr>
                          <w:numPr>
                            <w:ilvl w:val="0"/>
                            <w:numId w:val="9"/>
                          </w:numPr>
                          <w:spacing w:before="100" w:beforeAutospacing="1" w:after="100" w:afterAutospacing="1" w:line="240" w:lineRule="auto"/>
                          <w:jc w:val="center"/>
                          <w:rPr>
                            <w:rFonts w:ascii="Times New Roman" w:eastAsia="Times New Roman" w:hAnsi="Times New Roman" w:cs="Times New Roman"/>
                            <w:sz w:val="20"/>
                            <w:szCs w:val="20"/>
                          </w:rPr>
                        </w:pPr>
                        <w:proofErr w:type="gramStart"/>
                        <w:r w:rsidRPr="001026DE">
                          <w:rPr>
                            <w:rFonts w:ascii="Times New Roman" w:eastAsia="Times New Roman" w:hAnsi="Times New Roman" w:cs="Times New Roman"/>
                            <w:sz w:val="20"/>
                            <w:szCs w:val="20"/>
                          </w:rPr>
                          <w:t xml:space="preserve">Доступны с большим диаметром винта 14-5/8" для более высокой установки. </w:t>
                        </w:r>
                        <w:proofErr w:type="gramEnd"/>
                      </w:p>
                      <w:p w:rsidR="001026DE" w:rsidRPr="001026DE" w:rsidRDefault="001026DE" w:rsidP="001026DE">
                        <w:pPr>
                          <w:numPr>
                            <w:ilvl w:val="0"/>
                            <w:numId w:val="9"/>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Идеально подходит для больших, спортивных и рыболовецких катеров, оснащенных подвесными моторами V-6 </w:t>
                        </w:r>
                      </w:p>
                      <w:tbl>
                        <w:tblPr>
                          <w:tblW w:w="7830" w:type="dxa"/>
                          <w:jc w:val="center"/>
                          <w:tblCellMar>
                            <w:left w:w="0" w:type="dxa"/>
                            <w:right w:w="0" w:type="dxa"/>
                          </w:tblCellMar>
                          <w:tblLook w:val="04A0"/>
                        </w:tblPr>
                        <w:tblGrid>
                          <w:gridCol w:w="1241"/>
                          <w:gridCol w:w="1447"/>
                          <w:gridCol w:w="2390"/>
                          <w:gridCol w:w="2752"/>
                        </w:tblGrid>
                        <w:tr w:rsidR="001026DE" w:rsidRPr="001026DE">
                          <w:trPr>
                            <w:jc w:val="center"/>
                          </w:trPr>
                          <w:tc>
                            <w:tcPr>
                              <w:tcW w:w="118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Диаметр </w:t>
                              </w:r>
                            </w:p>
                          </w:tc>
                          <w:tc>
                            <w:tcPr>
                              <w:tcW w:w="13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proofErr w:type="spellStart"/>
                              <w:r w:rsidRPr="001026DE">
                                <w:rPr>
                                  <w:rFonts w:ascii="Times New Roman" w:eastAsia="Times New Roman" w:hAnsi="Times New Roman" w:cs="Times New Roman"/>
                                  <w:b/>
                                  <w:bCs/>
                                  <w:sz w:val="18"/>
                                  <w:szCs w:val="18"/>
                                </w:rPr>
                                <w:t>х</w:t>
                              </w:r>
                              <w:proofErr w:type="spellEnd"/>
                              <w:r w:rsidRPr="001026DE">
                                <w:rPr>
                                  <w:rFonts w:ascii="Times New Roman" w:eastAsia="Times New Roman" w:hAnsi="Times New Roman" w:cs="Times New Roman"/>
                                  <w:b/>
                                  <w:bCs/>
                                  <w:sz w:val="18"/>
                                  <w:szCs w:val="18"/>
                                </w:rPr>
                                <w:t xml:space="preserve"> Шаг винта </w:t>
                              </w:r>
                            </w:p>
                          </w:tc>
                          <w:tc>
                            <w:tcPr>
                              <w:tcW w:w="22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Количество лопастей </w:t>
                              </w:r>
                            </w:p>
                          </w:tc>
                          <w:tc>
                            <w:tcPr>
                              <w:tcW w:w="262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Вращение </w:t>
                              </w:r>
                            </w:p>
                          </w:tc>
                        </w:tr>
                        <w:tr w:rsidR="001026DE" w:rsidRPr="001026DE">
                          <w:trPr>
                            <w:jc w:val="center"/>
                          </w:trPr>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14.625"</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19"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29"</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3</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правым вращением</w:t>
                              </w:r>
                            </w:p>
                          </w:tc>
                        </w:tr>
                        <w:tr w:rsidR="001026DE" w:rsidRPr="001026DE">
                          <w:trPr>
                            <w:jc w:val="center"/>
                          </w:trPr>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14.625"</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19"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29"</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3</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левым вращением</w:t>
                              </w: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 cy="9525"/>
                        <wp:effectExtent l="0" t="0" r="0" b="0"/>
                        <wp:docPr id="41" name="Рисунок 41"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mercury-russia.ru/image/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026DE" w:rsidRPr="001026DE" w:rsidTr="001026DE">
              <w:trPr>
                <w:jc w:val="center"/>
              </w:trPr>
              <w:tc>
                <w:tcPr>
                  <w:tcW w:w="5000" w:type="pct"/>
                  <w:hideMark/>
                </w:tcPr>
                <w:tbl>
                  <w:tblPr>
                    <w:tblW w:w="4900" w:type="pct"/>
                    <w:jc w:val="center"/>
                    <w:shd w:val="clear" w:color="auto" w:fill="DDE2E5"/>
                    <w:tblCellMar>
                      <w:left w:w="0" w:type="dxa"/>
                      <w:right w:w="0" w:type="dxa"/>
                    </w:tblCellMar>
                    <w:tblLook w:val="04A0"/>
                  </w:tblPr>
                  <w:tblGrid>
                    <w:gridCol w:w="1836"/>
                    <w:gridCol w:w="5588"/>
                    <w:gridCol w:w="1757"/>
                  </w:tblGrid>
                  <w:tr w:rsidR="001026DE" w:rsidRPr="001026DE">
                    <w:trPr>
                      <w:jc w:val="center"/>
                    </w:trPr>
                    <w:tc>
                      <w:tcPr>
                        <w:tcW w:w="0" w:type="auto"/>
                        <w:vMerge w:val="restart"/>
                        <w:shd w:val="clear" w:color="auto" w:fill="DDE2E5"/>
                        <w:tcMar>
                          <w:top w:w="0" w:type="dxa"/>
                          <w:left w:w="105" w:type="dxa"/>
                          <w:bottom w:w="0" w:type="dxa"/>
                          <w:right w:w="30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1466850"/>
                              <wp:effectExtent l="19050" t="0" r="0" b="0"/>
                              <wp:docPr id="42" name="Рисунок 42" descr="Trophy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rophy Plus"/>
                                      <pic:cNvPicPr>
                                        <a:picLocks noChangeAspect="1" noChangeArrowheads="1"/>
                                      </pic:cNvPicPr>
                                    </pic:nvPicPr>
                                    <pic:blipFill>
                                      <a:blip r:embed="rId17" cstate="print"/>
                                      <a:srcRect/>
                                      <a:stretch>
                                        <a:fillRect/>
                                      </a:stretch>
                                    </pic:blipFill>
                                    <pic:spPr bwMode="auto">
                                      <a:xfrm>
                                        <a:off x="0" y="0"/>
                                        <a:ext cx="952500" cy="1466850"/>
                                      </a:xfrm>
                                      <a:prstGeom prst="rect">
                                        <a:avLst/>
                                      </a:prstGeom>
                                      <a:noFill/>
                                      <a:ln w="9525">
                                        <a:noFill/>
                                        <a:miter lim="800000"/>
                                        <a:headEnd/>
                                        <a:tailEnd/>
                                      </a:ln>
                                    </pic:spPr>
                                  </pic:pic>
                                </a:graphicData>
                              </a:graphic>
                            </wp:inline>
                          </w:drawing>
                        </w:r>
                      </w:p>
                    </w:tc>
                    <w:tc>
                      <w:tcPr>
                        <w:tcW w:w="0" w:type="auto"/>
                        <w:shd w:val="clear" w:color="auto" w:fill="DDE2E5"/>
                        <w:tcMar>
                          <w:top w:w="150" w:type="dxa"/>
                          <w:left w:w="0" w:type="dxa"/>
                          <w:bottom w:w="0" w:type="dxa"/>
                          <w:right w:w="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proofErr w:type="spellStart"/>
                        <w:r w:rsidRPr="001026DE">
                          <w:rPr>
                            <w:rFonts w:ascii="Times New Roman" w:eastAsia="Times New Roman" w:hAnsi="Times New Roman" w:cs="Times New Roman"/>
                            <w:sz w:val="20"/>
                            <w:szCs w:val="20"/>
                          </w:rPr>
                          <w:t>Trophy</w:t>
                        </w:r>
                        <w:proofErr w:type="spellEnd"/>
                        <w:r w:rsidRPr="001026DE">
                          <w:rPr>
                            <w:rFonts w:ascii="Times New Roman" w:eastAsia="Times New Roman" w:hAnsi="Times New Roman" w:cs="Times New Roman"/>
                            <w:sz w:val="20"/>
                            <w:szCs w:val="20"/>
                          </w:rPr>
                          <w:t xml:space="preserve"> </w:t>
                        </w:r>
                        <w:proofErr w:type="spellStart"/>
                        <w:r w:rsidRPr="001026DE">
                          <w:rPr>
                            <w:rFonts w:ascii="Times New Roman" w:eastAsia="Times New Roman" w:hAnsi="Times New Roman" w:cs="Times New Roman"/>
                            <w:sz w:val="20"/>
                            <w:szCs w:val="20"/>
                          </w:rPr>
                          <w:t>Plus</w:t>
                        </w:r>
                        <w:proofErr w:type="spellEnd"/>
                        <w:r w:rsidRPr="001026DE">
                          <w:rPr>
                            <w:rFonts w:ascii="Times New Roman" w:eastAsia="Times New Roman" w:hAnsi="Times New Roman" w:cs="Times New Roman"/>
                            <w:sz w:val="20"/>
                            <w:szCs w:val="20"/>
                          </w:rPr>
                          <w:t xml:space="preserve"> </w:t>
                        </w:r>
                      </w:p>
                    </w:tc>
                    <w:tc>
                      <w:tcPr>
                        <w:tcW w:w="0" w:type="auto"/>
                        <w:shd w:val="clear" w:color="auto" w:fill="DDE2E5"/>
                        <w:tcMar>
                          <w:top w:w="150" w:type="dxa"/>
                          <w:left w:w="0" w:type="dxa"/>
                          <w:bottom w:w="0" w:type="dxa"/>
                          <w:right w:w="300" w:type="dxa"/>
                        </w:tcMar>
                        <w:hideMark/>
                      </w:tcPr>
                      <w:p w:rsidR="001026DE" w:rsidRPr="001026DE" w:rsidRDefault="001026DE" w:rsidP="001026DE">
                        <w:pPr>
                          <w:spacing w:after="0" w:line="240" w:lineRule="auto"/>
                          <w:jc w:val="right"/>
                          <w:rPr>
                            <w:rFonts w:ascii="Times New Roman" w:eastAsia="Times New Roman" w:hAnsi="Times New Roman" w:cs="Times New Roman"/>
                            <w:sz w:val="20"/>
                            <w:szCs w:val="20"/>
                          </w:rPr>
                        </w:pPr>
                      </w:p>
                    </w:tc>
                  </w:tr>
                  <w:tr w:rsidR="001026DE" w:rsidRPr="001026DE">
                    <w:trPr>
                      <w:jc w:val="center"/>
                    </w:trPr>
                    <w:tc>
                      <w:tcPr>
                        <w:tcW w:w="0" w:type="auto"/>
                        <w:vMerge/>
                        <w:shd w:val="clear" w:color="auto" w:fill="DDE2E5"/>
                        <w:vAlign w:val="center"/>
                        <w:hideMark/>
                      </w:tcPr>
                      <w:p w:rsidR="001026DE" w:rsidRPr="001026DE" w:rsidRDefault="001026DE" w:rsidP="001026DE">
                        <w:pPr>
                          <w:spacing w:after="0" w:line="240" w:lineRule="auto"/>
                          <w:rPr>
                            <w:rFonts w:ascii="Times New Roman" w:eastAsia="Times New Roman" w:hAnsi="Times New Roman" w:cs="Times New Roman"/>
                            <w:sz w:val="20"/>
                            <w:szCs w:val="20"/>
                          </w:rPr>
                        </w:pPr>
                      </w:p>
                    </w:tc>
                    <w:tc>
                      <w:tcPr>
                        <w:tcW w:w="4950" w:type="pct"/>
                        <w:gridSpan w:val="2"/>
                        <w:shd w:val="clear" w:color="auto" w:fill="DDE2E5"/>
                        <w:tcMar>
                          <w:top w:w="150" w:type="dxa"/>
                          <w:left w:w="0" w:type="dxa"/>
                          <w:bottom w:w="0" w:type="dxa"/>
                          <w:right w:w="0" w:type="dxa"/>
                        </w:tcMar>
                        <w:hideMark/>
                      </w:tcPr>
                      <w:p w:rsidR="001026DE" w:rsidRPr="001026DE" w:rsidRDefault="001026DE" w:rsidP="001026DE">
                        <w:pPr>
                          <w:numPr>
                            <w:ilvl w:val="0"/>
                            <w:numId w:val="10"/>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Невероятный подъем носа и выход на глиссирование; идеален для плоскодонных и спортивных катеров с подвесным мотором </w:t>
                        </w:r>
                      </w:p>
                      <w:p w:rsidR="001026DE" w:rsidRPr="001026DE" w:rsidRDefault="001026DE" w:rsidP="001026DE">
                        <w:pPr>
                          <w:numPr>
                            <w:ilvl w:val="0"/>
                            <w:numId w:val="10"/>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Потрясающая управляемость и контроль в крутых поворотах в сочетании с меньшей нагрузкой на управление и наводящим моментом. </w:t>
                        </w:r>
                      </w:p>
                      <w:p w:rsidR="001026DE" w:rsidRPr="001026DE" w:rsidRDefault="001026DE" w:rsidP="001026DE">
                        <w:pPr>
                          <w:numPr>
                            <w:ilvl w:val="0"/>
                            <w:numId w:val="10"/>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Для подвесных двигателей мощностью 75 л.</w:t>
                        </w:r>
                        <w:proofErr w:type="gramStart"/>
                        <w:r w:rsidRPr="001026DE">
                          <w:rPr>
                            <w:rFonts w:ascii="Times New Roman" w:eastAsia="Times New Roman" w:hAnsi="Times New Roman" w:cs="Times New Roman"/>
                            <w:sz w:val="20"/>
                            <w:szCs w:val="20"/>
                          </w:rPr>
                          <w:t>с</w:t>
                        </w:r>
                        <w:proofErr w:type="gramEnd"/>
                        <w:r w:rsidRPr="001026DE">
                          <w:rPr>
                            <w:rFonts w:ascii="Times New Roman" w:eastAsia="Times New Roman" w:hAnsi="Times New Roman" w:cs="Times New Roman"/>
                            <w:sz w:val="20"/>
                            <w:szCs w:val="20"/>
                          </w:rPr>
                          <w:t xml:space="preserve">. и более.  </w:t>
                        </w:r>
                      </w:p>
                      <w:tbl>
                        <w:tblPr>
                          <w:tblW w:w="7830" w:type="dxa"/>
                          <w:jc w:val="center"/>
                          <w:tblCellMar>
                            <w:left w:w="0" w:type="dxa"/>
                            <w:right w:w="0" w:type="dxa"/>
                          </w:tblCellMar>
                          <w:tblLook w:val="04A0"/>
                        </w:tblPr>
                        <w:tblGrid>
                          <w:gridCol w:w="1241"/>
                          <w:gridCol w:w="1447"/>
                          <w:gridCol w:w="2390"/>
                          <w:gridCol w:w="2752"/>
                        </w:tblGrid>
                        <w:tr w:rsidR="001026DE" w:rsidRPr="001026DE">
                          <w:trPr>
                            <w:jc w:val="center"/>
                          </w:trPr>
                          <w:tc>
                            <w:tcPr>
                              <w:tcW w:w="118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Диаметр </w:t>
                              </w:r>
                            </w:p>
                          </w:tc>
                          <w:tc>
                            <w:tcPr>
                              <w:tcW w:w="13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proofErr w:type="spellStart"/>
                              <w:r w:rsidRPr="001026DE">
                                <w:rPr>
                                  <w:rFonts w:ascii="Times New Roman" w:eastAsia="Times New Roman" w:hAnsi="Times New Roman" w:cs="Times New Roman"/>
                                  <w:b/>
                                  <w:bCs/>
                                  <w:sz w:val="18"/>
                                  <w:szCs w:val="18"/>
                                </w:rPr>
                                <w:t>х</w:t>
                              </w:r>
                              <w:proofErr w:type="spellEnd"/>
                              <w:r w:rsidRPr="001026DE">
                                <w:rPr>
                                  <w:rFonts w:ascii="Times New Roman" w:eastAsia="Times New Roman" w:hAnsi="Times New Roman" w:cs="Times New Roman"/>
                                  <w:b/>
                                  <w:bCs/>
                                  <w:sz w:val="18"/>
                                  <w:szCs w:val="18"/>
                                </w:rPr>
                                <w:t xml:space="preserve"> Шаг винта </w:t>
                              </w:r>
                            </w:p>
                          </w:tc>
                          <w:tc>
                            <w:tcPr>
                              <w:tcW w:w="22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Количество лопастей </w:t>
                              </w:r>
                            </w:p>
                          </w:tc>
                          <w:tc>
                            <w:tcPr>
                              <w:tcW w:w="262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Вращение </w:t>
                              </w:r>
                            </w:p>
                          </w:tc>
                        </w:tr>
                        <w:tr w:rsidR="001026DE" w:rsidRPr="001026DE">
                          <w:trPr>
                            <w:jc w:val="center"/>
                          </w:trPr>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13.75"</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17"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28"</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4</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правым вращением</w:t>
                              </w: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 cy="9525"/>
                        <wp:effectExtent l="0" t="0" r="0" b="0"/>
                        <wp:docPr id="43" name="Рисунок 43"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mercury-russia.ru/image/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026DE" w:rsidRPr="001026DE" w:rsidTr="001026DE">
              <w:trPr>
                <w:jc w:val="center"/>
              </w:trPr>
              <w:tc>
                <w:tcPr>
                  <w:tcW w:w="5000" w:type="pct"/>
                  <w:hideMark/>
                </w:tcPr>
                <w:tbl>
                  <w:tblPr>
                    <w:tblW w:w="4900" w:type="pct"/>
                    <w:jc w:val="center"/>
                    <w:shd w:val="clear" w:color="auto" w:fill="DDE2E5"/>
                    <w:tblCellMar>
                      <w:left w:w="0" w:type="dxa"/>
                      <w:right w:w="0" w:type="dxa"/>
                    </w:tblCellMar>
                    <w:tblLook w:val="04A0"/>
                  </w:tblPr>
                  <w:tblGrid>
                    <w:gridCol w:w="1836"/>
                    <w:gridCol w:w="5215"/>
                    <w:gridCol w:w="2130"/>
                  </w:tblGrid>
                  <w:tr w:rsidR="001026DE" w:rsidRPr="001026DE">
                    <w:trPr>
                      <w:jc w:val="center"/>
                    </w:trPr>
                    <w:tc>
                      <w:tcPr>
                        <w:tcW w:w="0" w:type="auto"/>
                        <w:vMerge w:val="restart"/>
                        <w:shd w:val="clear" w:color="auto" w:fill="DDE2E5"/>
                        <w:tcMar>
                          <w:top w:w="0" w:type="dxa"/>
                          <w:left w:w="105" w:type="dxa"/>
                          <w:bottom w:w="0" w:type="dxa"/>
                          <w:right w:w="30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1466850"/>
                              <wp:effectExtent l="19050" t="0" r="0" b="0"/>
                              <wp:docPr id="44" name="Рисунок 44" descr="Maxi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ximus"/>
                                      <pic:cNvPicPr>
                                        <a:picLocks noChangeAspect="1" noChangeArrowheads="1"/>
                                      </pic:cNvPicPr>
                                    </pic:nvPicPr>
                                    <pic:blipFill>
                                      <a:blip r:embed="rId18" cstate="print"/>
                                      <a:srcRect/>
                                      <a:stretch>
                                        <a:fillRect/>
                                      </a:stretch>
                                    </pic:blipFill>
                                    <pic:spPr bwMode="auto">
                                      <a:xfrm>
                                        <a:off x="0" y="0"/>
                                        <a:ext cx="952500" cy="1466850"/>
                                      </a:xfrm>
                                      <a:prstGeom prst="rect">
                                        <a:avLst/>
                                      </a:prstGeom>
                                      <a:noFill/>
                                      <a:ln w="9525">
                                        <a:noFill/>
                                        <a:miter lim="800000"/>
                                        <a:headEnd/>
                                        <a:tailEnd/>
                                      </a:ln>
                                    </pic:spPr>
                                  </pic:pic>
                                </a:graphicData>
                              </a:graphic>
                            </wp:inline>
                          </w:drawing>
                        </w:r>
                      </w:p>
                    </w:tc>
                    <w:tc>
                      <w:tcPr>
                        <w:tcW w:w="0" w:type="auto"/>
                        <w:shd w:val="clear" w:color="auto" w:fill="DDE2E5"/>
                        <w:tcMar>
                          <w:top w:w="150" w:type="dxa"/>
                          <w:left w:w="0" w:type="dxa"/>
                          <w:bottom w:w="0" w:type="dxa"/>
                          <w:right w:w="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proofErr w:type="spellStart"/>
                        <w:r w:rsidRPr="001026DE">
                          <w:rPr>
                            <w:rFonts w:ascii="Times New Roman" w:eastAsia="Times New Roman" w:hAnsi="Times New Roman" w:cs="Times New Roman"/>
                            <w:sz w:val="20"/>
                            <w:szCs w:val="20"/>
                          </w:rPr>
                          <w:t>Maximus</w:t>
                        </w:r>
                        <w:proofErr w:type="spellEnd"/>
                        <w:r w:rsidRPr="001026DE">
                          <w:rPr>
                            <w:rFonts w:ascii="Times New Roman" w:eastAsia="Times New Roman" w:hAnsi="Times New Roman" w:cs="Times New Roman"/>
                            <w:sz w:val="20"/>
                            <w:szCs w:val="20"/>
                          </w:rPr>
                          <w:t xml:space="preserve"> </w:t>
                        </w:r>
                      </w:p>
                    </w:tc>
                    <w:tc>
                      <w:tcPr>
                        <w:tcW w:w="0" w:type="auto"/>
                        <w:shd w:val="clear" w:color="auto" w:fill="DDE2E5"/>
                        <w:tcMar>
                          <w:top w:w="150" w:type="dxa"/>
                          <w:left w:w="0" w:type="dxa"/>
                          <w:bottom w:w="0" w:type="dxa"/>
                          <w:right w:w="300" w:type="dxa"/>
                        </w:tcMar>
                        <w:hideMark/>
                      </w:tcPr>
                      <w:p w:rsidR="001026DE" w:rsidRPr="001026DE" w:rsidRDefault="001026DE" w:rsidP="001026DE">
                        <w:pPr>
                          <w:spacing w:after="0" w:line="240" w:lineRule="auto"/>
                          <w:jc w:val="right"/>
                          <w:rPr>
                            <w:rFonts w:ascii="Times New Roman" w:eastAsia="Times New Roman" w:hAnsi="Times New Roman" w:cs="Times New Roman"/>
                            <w:sz w:val="20"/>
                            <w:szCs w:val="20"/>
                          </w:rPr>
                        </w:pPr>
                      </w:p>
                    </w:tc>
                  </w:tr>
                  <w:tr w:rsidR="001026DE" w:rsidRPr="001026DE">
                    <w:trPr>
                      <w:jc w:val="center"/>
                    </w:trPr>
                    <w:tc>
                      <w:tcPr>
                        <w:tcW w:w="0" w:type="auto"/>
                        <w:vMerge/>
                        <w:shd w:val="clear" w:color="auto" w:fill="DDE2E5"/>
                        <w:vAlign w:val="center"/>
                        <w:hideMark/>
                      </w:tcPr>
                      <w:p w:rsidR="001026DE" w:rsidRPr="001026DE" w:rsidRDefault="001026DE" w:rsidP="001026DE">
                        <w:pPr>
                          <w:spacing w:after="0" w:line="240" w:lineRule="auto"/>
                          <w:rPr>
                            <w:rFonts w:ascii="Times New Roman" w:eastAsia="Times New Roman" w:hAnsi="Times New Roman" w:cs="Times New Roman"/>
                            <w:sz w:val="20"/>
                            <w:szCs w:val="20"/>
                          </w:rPr>
                        </w:pPr>
                      </w:p>
                    </w:tc>
                    <w:tc>
                      <w:tcPr>
                        <w:tcW w:w="4950" w:type="pct"/>
                        <w:gridSpan w:val="2"/>
                        <w:shd w:val="clear" w:color="auto" w:fill="DDE2E5"/>
                        <w:tcMar>
                          <w:top w:w="150" w:type="dxa"/>
                          <w:left w:w="0" w:type="dxa"/>
                          <w:bottom w:w="0" w:type="dxa"/>
                          <w:right w:w="0" w:type="dxa"/>
                        </w:tcMar>
                        <w:hideMark/>
                      </w:tcPr>
                      <w:p w:rsidR="001026DE" w:rsidRPr="001026DE" w:rsidRDefault="001026DE" w:rsidP="001026DE">
                        <w:pPr>
                          <w:numPr>
                            <w:ilvl w:val="0"/>
                            <w:numId w:val="11"/>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Быстрый выход на глиссирование и потрясающее ускорение для катеров с тяжелым V-образным корпусом. </w:t>
                        </w:r>
                      </w:p>
                      <w:p w:rsidR="001026DE" w:rsidRPr="001026DE" w:rsidRDefault="001026DE" w:rsidP="001026DE">
                        <w:pPr>
                          <w:numPr>
                            <w:ilvl w:val="0"/>
                            <w:numId w:val="11"/>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В стандартной комплектации со ступицей 1 1/4" для редукторов </w:t>
                        </w:r>
                        <w:proofErr w:type="spellStart"/>
                        <w:r w:rsidRPr="001026DE">
                          <w:rPr>
                            <w:rFonts w:ascii="Times New Roman" w:eastAsia="Times New Roman" w:hAnsi="Times New Roman" w:cs="Times New Roman"/>
                            <w:sz w:val="20"/>
                            <w:szCs w:val="20"/>
                          </w:rPr>
                          <w:t>Sport</w:t>
                        </w:r>
                        <w:proofErr w:type="spellEnd"/>
                        <w:r w:rsidRPr="001026DE">
                          <w:rPr>
                            <w:rFonts w:ascii="Times New Roman" w:eastAsia="Times New Roman" w:hAnsi="Times New Roman" w:cs="Times New Roman"/>
                            <w:sz w:val="20"/>
                            <w:szCs w:val="20"/>
                          </w:rPr>
                          <w:t xml:space="preserve"> </w:t>
                        </w:r>
                        <w:proofErr w:type="spellStart"/>
                        <w:r w:rsidRPr="001026DE">
                          <w:rPr>
                            <w:rFonts w:ascii="Times New Roman" w:eastAsia="Times New Roman" w:hAnsi="Times New Roman" w:cs="Times New Roman"/>
                            <w:sz w:val="20"/>
                            <w:szCs w:val="20"/>
                          </w:rPr>
                          <w:t>Master</w:t>
                        </w:r>
                        <w:proofErr w:type="spellEnd"/>
                        <w:r w:rsidRPr="001026DE">
                          <w:rPr>
                            <w:rFonts w:ascii="Times New Roman" w:eastAsia="Times New Roman" w:hAnsi="Times New Roman" w:cs="Times New Roman"/>
                            <w:sz w:val="20"/>
                            <w:szCs w:val="20"/>
                          </w:rPr>
                          <w:t xml:space="preserve"> и колонок </w:t>
                        </w:r>
                        <w:proofErr w:type="spellStart"/>
                        <w:r w:rsidRPr="001026DE">
                          <w:rPr>
                            <w:rFonts w:ascii="Times New Roman" w:eastAsia="Times New Roman" w:hAnsi="Times New Roman" w:cs="Times New Roman"/>
                            <w:sz w:val="20"/>
                            <w:szCs w:val="20"/>
                          </w:rPr>
                          <w:t>Bravo</w:t>
                        </w:r>
                        <w:proofErr w:type="spellEnd"/>
                        <w:r w:rsidRPr="001026DE">
                          <w:rPr>
                            <w:rFonts w:ascii="Times New Roman" w:eastAsia="Times New Roman" w:hAnsi="Times New Roman" w:cs="Times New Roman"/>
                            <w:sz w:val="20"/>
                            <w:szCs w:val="20"/>
                          </w:rPr>
                          <w:t xml:space="preserve"> </w:t>
                        </w:r>
                        <w:proofErr w:type="spellStart"/>
                        <w:r w:rsidRPr="001026DE">
                          <w:rPr>
                            <w:rFonts w:ascii="Times New Roman" w:eastAsia="Times New Roman" w:hAnsi="Times New Roman" w:cs="Times New Roman"/>
                            <w:sz w:val="20"/>
                            <w:szCs w:val="20"/>
                          </w:rPr>
                          <w:t>One</w:t>
                        </w:r>
                        <w:proofErr w:type="spellEnd"/>
                        <w:r w:rsidRPr="001026DE">
                          <w:rPr>
                            <w:rFonts w:ascii="Times New Roman" w:eastAsia="Times New Roman" w:hAnsi="Times New Roman" w:cs="Times New Roman"/>
                            <w:sz w:val="20"/>
                            <w:szCs w:val="20"/>
                          </w:rPr>
                          <w:t xml:space="preserve"> XZ/XR. </w:t>
                        </w:r>
                      </w:p>
                      <w:p w:rsidR="001026DE" w:rsidRPr="001026DE" w:rsidRDefault="001026DE" w:rsidP="001026DE">
                        <w:pPr>
                          <w:numPr>
                            <w:ilvl w:val="0"/>
                            <w:numId w:val="11"/>
                          </w:numPr>
                          <w:spacing w:before="100" w:beforeAutospacing="1" w:after="100" w:afterAutospacing="1" w:line="240" w:lineRule="auto"/>
                          <w:jc w:val="center"/>
                          <w:rPr>
                            <w:rFonts w:ascii="Times New Roman" w:eastAsia="Times New Roman" w:hAnsi="Times New Roman" w:cs="Times New Roman"/>
                            <w:sz w:val="20"/>
                            <w:szCs w:val="20"/>
                          </w:rPr>
                        </w:pPr>
                        <w:proofErr w:type="gramStart"/>
                        <w:r w:rsidRPr="001026DE">
                          <w:rPr>
                            <w:rFonts w:ascii="Times New Roman" w:eastAsia="Times New Roman" w:hAnsi="Times New Roman" w:cs="Times New Roman"/>
                            <w:sz w:val="20"/>
                            <w:szCs w:val="20"/>
                          </w:rPr>
                          <w:t>Идеален</w:t>
                        </w:r>
                        <w:proofErr w:type="gramEnd"/>
                        <w:r w:rsidRPr="001026DE">
                          <w:rPr>
                            <w:rFonts w:ascii="Times New Roman" w:eastAsia="Times New Roman" w:hAnsi="Times New Roman" w:cs="Times New Roman"/>
                            <w:sz w:val="20"/>
                            <w:szCs w:val="20"/>
                          </w:rPr>
                          <w:t xml:space="preserve"> для мощных,  </w:t>
                        </w:r>
                        <w:proofErr w:type="spellStart"/>
                        <w:r w:rsidRPr="001026DE">
                          <w:rPr>
                            <w:rFonts w:ascii="Times New Roman" w:eastAsia="Times New Roman" w:hAnsi="Times New Roman" w:cs="Times New Roman"/>
                            <w:sz w:val="20"/>
                            <w:szCs w:val="20"/>
                          </w:rPr>
                          <w:t>высокоустановленных</w:t>
                        </w:r>
                        <w:proofErr w:type="spellEnd"/>
                        <w:r w:rsidRPr="001026DE">
                          <w:rPr>
                            <w:rFonts w:ascii="Times New Roman" w:eastAsia="Times New Roman" w:hAnsi="Times New Roman" w:cs="Times New Roman"/>
                            <w:sz w:val="20"/>
                            <w:szCs w:val="20"/>
                          </w:rPr>
                          <w:t xml:space="preserve"> подвесных и стационарных двигателей. </w:t>
                        </w:r>
                      </w:p>
                      <w:tbl>
                        <w:tblPr>
                          <w:tblW w:w="7830" w:type="dxa"/>
                          <w:jc w:val="center"/>
                          <w:tblCellMar>
                            <w:left w:w="0" w:type="dxa"/>
                            <w:right w:w="0" w:type="dxa"/>
                          </w:tblCellMar>
                          <w:tblLook w:val="04A0"/>
                        </w:tblPr>
                        <w:tblGrid>
                          <w:gridCol w:w="1241"/>
                          <w:gridCol w:w="1447"/>
                          <w:gridCol w:w="2390"/>
                          <w:gridCol w:w="2752"/>
                        </w:tblGrid>
                        <w:tr w:rsidR="001026DE" w:rsidRPr="001026DE">
                          <w:trPr>
                            <w:jc w:val="center"/>
                          </w:trPr>
                          <w:tc>
                            <w:tcPr>
                              <w:tcW w:w="118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Диаметр </w:t>
                              </w:r>
                            </w:p>
                          </w:tc>
                          <w:tc>
                            <w:tcPr>
                              <w:tcW w:w="13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proofErr w:type="spellStart"/>
                              <w:r w:rsidRPr="001026DE">
                                <w:rPr>
                                  <w:rFonts w:ascii="Times New Roman" w:eastAsia="Times New Roman" w:hAnsi="Times New Roman" w:cs="Times New Roman"/>
                                  <w:b/>
                                  <w:bCs/>
                                  <w:sz w:val="18"/>
                                  <w:szCs w:val="18"/>
                                </w:rPr>
                                <w:t>х</w:t>
                              </w:r>
                              <w:proofErr w:type="spellEnd"/>
                              <w:r w:rsidRPr="001026DE">
                                <w:rPr>
                                  <w:rFonts w:ascii="Times New Roman" w:eastAsia="Times New Roman" w:hAnsi="Times New Roman" w:cs="Times New Roman"/>
                                  <w:b/>
                                  <w:bCs/>
                                  <w:sz w:val="18"/>
                                  <w:szCs w:val="18"/>
                                </w:rPr>
                                <w:t xml:space="preserve"> Шаг винта </w:t>
                              </w:r>
                            </w:p>
                          </w:tc>
                          <w:tc>
                            <w:tcPr>
                              <w:tcW w:w="22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Количество лопастей </w:t>
                              </w:r>
                            </w:p>
                          </w:tc>
                          <w:tc>
                            <w:tcPr>
                              <w:tcW w:w="262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Вращение </w:t>
                              </w:r>
                            </w:p>
                          </w:tc>
                        </w:tr>
                        <w:tr w:rsidR="001026DE" w:rsidRPr="001026DE">
                          <w:trPr>
                            <w:jc w:val="center"/>
                          </w:trPr>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15.625"</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24"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34 "</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5</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правым вращением</w:t>
                              </w:r>
                            </w:p>
                          </w:tc>
                        </w:tr>
                        <w:tr w:rsidR="001026DE" w:rsidRPr="001026DE">
                          <w:trPr>
                            <w:jc w:val="center"/>
                          </w:trPr>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15.625"</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24"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34 "</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5</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левым вращением</w:t>
                              </w: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 cy="9525"/>
                        <wp:effectExtent l="0" t="0" r="0" b="0"/>
                        <wp:docPr id="45" name="Рисунок 45"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mercury-russia.ru/image/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026DE" w:rsidRPr="001026DE" w:rsidTr="001026DE">
              <w:trPr>
                <w:jc w:val="center"/>
              </w:trPr>
              <w:tc>
                <w:tcPr>
                  <w:tcW w:w="5000" w:type="pct"/>
                  <w:hideMark/>
                </w:tcPr>
                <w:tbl>
                  <w:tblPr>
                    <w:tblW w:w="4900" w:type="pct"/>
                    <w:jc w:val="center"/>
                    <w:shd w:val="clear" w:color="auto" w:fill="DDE2E5"/>
                    <w:tblCellMar>
                      <w:left w:w="0" w:type="dxa"/>
                      <w:right w:w="0" w:type="dxa"/>
                    </w:tblCellMar>
                    <w:tblLook w:val="04A0"/>
                  </w:tblPr>
                  <w:tblGrid>
                    <w:gridCol w:w="1836"/>
                    <w:gridCol w:w="4955"/>
                    <w:gridCol w:w="2390"/>
                  </w:tblGrid>
                  <w:tr w:rsidR="001026DE" w:rsidRPr="001026DE">
                    <w:trPr>
                      <w:jc w:val="center"/>
                    </w:trPr>
                    <w:tc>
                      <w:tcPr>
                        <w:tcW w:w="0" w:type="auto"/>
                        <w:vMerge w:val="restart"/>
                        <w:shd w:val="clear" w:color="auto" w:fill="DDE2E5"/>
                        <w:tcMar>
                          <w:top w:w="0" w:type="dxa"/>
                          <w:left w:w="105" w:type="dxa"/>
                          <w:bottom w:w="0" w:type="dxa"/>
                          <w:right w:w="30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1466850"/>
                              <wp:effectExtent l="19050" t="0" r="0" b="0"/>
                              <wp:docPr id="46" name="Рисунок 46" descr="Brav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ravo 1"/>
                                      <pic:cNvPicPr>
                                        <a:picLocks noChangeAspect="1" noChangeArrowheads="1"/>
                                      </pic:cNvPicPr>
                                    </pic:nvPicPr>
                                    <pic:blipFill>
                                      <a:blip r:embed="rId19" cstate="print"/>
                                      <a:srcRect/>
                                      <a:stretch>
                                        <a:fillRect/>
                                      </a:stretch>
                                    </pic:blipFill>
                                    <pic:spPr bwMode="auto">
                                      <a:xfrm>
                                        <a:off x="0" y="0"/>
                                        <a:ext cx="952500" cy="1466850"/>
                                      </a:xfrm>
                                      <a:prstGeom prst="rect">
                                        <a:avLst/>
                                      </a:prstGeom>
                                      <a:noFill/>
                                      <a:ln w="9525">
                                        <a:noFill/>
                                        <a:miter lim="800000"/>
                                        <a:headEnd/>
                                        <a:tailEnd/>
                                      </a:ln>
                                    </pic:spPr>
                                  </pic:pic>
                                </a:graphicData>
                              </a:graphic>
                            </wp:inline>
                          </w:drawing>
                        </w:r>
                      </w:p>
                    </w:tc>
                    <w:tc>
                      <w:tcPr>
                        <w:tcW w:w="0" w:type="auto"/>
                        <w:shd w:val="clear" w:color="auto" w:fill="DDE2E5"/>
                        <w:tcMar>
                          <w:top w:w="150" w:type="dxa"/>
                          <w:left w:w="0" w:type="dxa"/>
                          <w:bottom w:w="0" w:type="dxa"/>
                          <w:right w:w="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proofErr w:type="spellStart"/>
                        <w:r w:rsidRPr="001026DE">
                          <w:rPr>
                            <w:rFonts w:ascii="Times New Roman" w:eastAsia="Times New Roman" w:hAnsi="Times New Roman" w:cs="Times New Roman"/>
                            <w:sz w:val="20"/>
                            <w:szCs w:val="20"/>
                          </w:rPr>
                          <w:t>Bravo</w:t>
                        </w:r>
                        <w:proofErr w:type="spellEnd"/>
                        <w:r w:rsidRPr="001026DE">
                          <w:rPr>
                            <w:rFonts w:ascii="Times New Roman" w:eastAsia="Times New Roman" w:hAnsi="Times New Roman" w:cs="Times New Roman"/>
                            <w:sz w:val="20"/>
                            <w:szCs w:val="20"/>
                          </w:rPr>
                          <w:t xml:space="preserve"> 1 </w:t>
                        </w:r>
                      </w:p>
                    </w:tc>
                    <w:tc>
                      <w:tcPr>
                        <w:tcW w:w="0" w:type="auto"/>
                        <w:shd w:val="clear" w:color="auto" w:fill="DDE2E5"/>
                        <w:tcMar>
                          <w:top w:w="150" w:type="dxa"/>
                          <w:left w:w="0" w:type="dxa"/>
                          <w:bottom w:w="0" w:type="dxa"/>
                          <w:right w:w="300" w:type="dxa"/>
                        </w:tcMar>
                        <w:hideMark/>
                      </w:tcPr>
                      <w:p w:rsidR="001026DE" w:rsidRPr="001026DE" w:rsidRDefault="001026DE" w:rsidP="001026DE">
                        <w:pPr>
                          <w:spacing w:after="0" w:line="240" w:lineRule="auto"/>
                          <w:jc w:val="right"/>
                          <w:rPr>
                            <w:rFonts w:ascii="Times New Roman" w:eastAsia="Times New Roman" w:hAnsi="Times New Roman" w:cs="Times New Roman"/>
                            <w:sz w:val="20"/>
                            <w:szCs w:val="20"/>
                          </w:rPr>
                        </w:pPr>
                      </w:p>
                    </w:tc>
                  </w:tr>
                  <w:tr w:rsidR="001026DE" w:rsidRPr="001026DE">
                    <w:trPr>
                      <w:jc w:val="center"/>
                    </w:trPr>
                    <w:tc>
                      <w:tcPr>
                        <w:tcW w:w="0" w:type="auto"/>
                        <w:vMerge/>
                        <w:shd w:val="clear" w:color="auto" w:fill="DDE2E5"/>
                        <w:vAlign w:val="center"/>
                        <w:hideMark/>
                      </w:tcPr>
                      <w:p w:rsidR="001026DE" w:rsidRPr="001026DE" w:rsidRDefault="001026DE" w:rsidP="001026DE">
                        <w:pPr>
                          <w:spacing w:after="0" w:line="240" w:lineRule="auto"/>
                          <w:rPr>
                            <w:rFonts w:ascii="Times New Roman" w:eastAsia="Times New Roman" w:hAnsi="Times New Roman" w:cs="Times New Roman"/>
                            <w:sz w:val="20"/>
                            <w:szCs w:val="20"/>
                          </w:rPr>
                        </w:pPr>
                      </w:p>
                    </w:tc>
                    <w:tc>
                      <w:tcPr>
                        <w:tcW w:w="4950" w:type="pct"/>
                        <w:gridSpan w:val="2"/>
                        <w:shd w:val="clear" w:color="auto" w:fill="DDE2E5"/>
                        <w:tcMar>
                          <w:top w:w="150" w:type="dxa"/>
                          <w:left w:w="0" w:type="dxa"/>
                          <w:bottom w:w="0" w:type="dxa"/>
                          <w:right w:w="0" w:type="dxa"/>
                        </w:tcMar>
                        <w:hideMark/>
                      </w:tcPr>
                      <w:p w:rsidR="001026DE" w:rsidRPr="001026DE" w:rsidRDefault="001026DE" w:rsidP="001026DE">
                        <w:pPr>
                          <w:numPr>
                            <w:ilvl w:val="0"/>
                            <w:numId w:val="12"/>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Обеспечивает потрясающую скорость, максимальное ускорение и безупречный ход </w:t>
                        </w:r>
                        <w:proofErr w:type="spellStart"/>
                        <w:r w:rsidRPr="001026DE">
                          <w:rPr>
                            <w:rFonts w:ascii="Times New Roman" w:eastAsia="Times New Roman" w:hAnsi="Times New Roman" w:cs="Times New Roman"/>
                            <w:sz w:val="20"/>
                            <w:szCs w:val="20"/>
                          </w:rPr>
                          <w:t>ка</w:t>
                        </w:r>
                        <w:proofErr w:type="spellEnd"/>
                        <w:r w:rsidRPr="001026DE">
                          <w:rPr>
                            <w:rFonts w:ascii="Times New Roman" w:eastAsia="Times New Roman" w:hAnsi="Times New Roman" w:cs="Times New Roman"/>
                            <w:sz w:val="20"/>
                            <w:szCs w:val="20"/>
                          </w:rPr>
                          <w:t xml:space="preserve"> высоких </w:t>
                        </w:r>
                        <w:proofErr w:type="gramStart"/>
                        <w:r w:rsidRPr="001026DE">
                          <w:rPr>
                            <w:rFonts w:ascii="Times New Roman" w:eastAsia="Times New Roman" w:hAnsi="Times New Roman" w:cs="Times New Roman"/>
                            <w:sz w:val="20"/>
                            <w:szCs w:val="20"/>
                          </w:rPr>
                          <w:t>скоростях</w:t>
                        </w:r>
                        <w:proofErr w:type="gramEnd"/>
                        <w:r w:rsidRPr="001026DE">
                          <w:rPr>
                            <w:rFonts w:ascii="Times New Roman" w:eastAsia="Times New Roman" w:hAnsi="Times New Roman" w:cs="Times New Roman"/>
                            <w:sz w:val="20"/>
                            <w:szCs w:val="20"/>
                          </w:rPr>
                          <w:t xml:space="preserve">. </w:t>
                        </w:r>
                      </w:p>
                      <w:p w:rsidR="001026DE" w:rsidRPr="001026DE" w:rsidRDefault="001026DE" w:rsidP="001026DE">
                        <w:pPr>
                          <w:numPr>
                            <w:ilvl w:val="0"/>
                            <w:numId w:val="12"/>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Потрясающая скорость и устойчивый ход, особенно подходит для катамаранов и корпусов с поперечными рядами. </w:t>
                        </w:r>
                      </w:p>
                      <w:p w:rsidR="001026DE" w:rsidRPr="001026DE" w:rsidRDefault="001026DE" w:rsidP="001026DE">
                        <w:pPr>
                          <w:numPr>
                            <w:ilvl w:val="0"/>
                            <w:numId w:val="12"/>
                          </w:numPr>
                          <w:spacing w:before="100" w:beforeAutospacing="1" w:after="100" w:afterAutospacing="1" w:line="240" w:lineRule="auto"/>
                          <w:jc w:val="center"/>
                          <w:rPr>
                            <w:rFonts w:ascii="Times New Roman" w:eastAsia="Times New Roman" w:hAnsi="Times New Roman" w:cs="Times New Roman"/>
                            <w:sz w:val="20"/>
                            <w:szCs w:val="20"/>
                          </w:rPr>
                        </w:pPr>
                        <w:proofErr w:type="gramStart"/>
                        <w:r w:rsidRPr="001026DE">
                          <w:rPr>
                            <w:rFonts w:ascii="Times New Roman" w:eastAsia="Times New Roman" w:hAnsi="Times New Roman" w:cs="Times New Roman"/>
                            <w:sz w:val="20"/>
                            <w:szCs w:val="20"/>
                          </w:rPr>
                          <w:t>Идеален</w:t>
                        </w:r>
                        <w:proofErr w:type="gramEnd"/>
                        <w:r w:rsidRPr="001026DE">
                          <w:rPr>
                            <w:rFonts w:ascii="Times New Roman" w:eastAsia="Times New Roman" w:hAnsi="Times New Roman" w:cs="Times New Roman"/>
                            <w:sz w:val="20"/>
                            <w:szCs w:val="20"/>
                          </w:rPr>
                          <w:t xml:space="preserve"> для мощных, </w:t>
                        </w:r>
                        <w:proofErr w:type="spellStart"/>
                        <w:r w:rsidRPr="001026DE">
                          <w:rPr>
                            <w:rFonts w:ascii="Times New Roman" w:eastAsia="Times New Roman" w:hAnsi="Times New Roman" w:cs="Times New Roman"/>
                            <w:sz w:val="20"/>
                            <w:szCs w:val="20"/>
                          </w:rPr>
                          <w:t>высокоустановленных</w:t>
                        </w:r>
                        <w:proofErr w:type="spellEnd"/>
                        <w:r w:rsidRPr="001026DE">
                          <w:rPr>
                            <w:rFonts w:ascii="Times New Roman" w:eastAsia="Times New Roman" w:hAnsi="Times New Roman" w:cs="Times New Roman"/>
                            <w:sz w:val="20"/>
                            <w:szCs w:val="20"/>
                          </w:rPr>
                          <w:t xml:space="preserve"> подвесных и стационарных двигателей. </w:t>
                        </w:r>
                      </w:p>
                      <w:tbl>
                        <w:tblPr>
                          <w:tblW w:w="7830" w:type="dxa"/>
                          <w:jc w:val="center"/>
                          <w:tblCellMar>
                            <w:left w:w="0" w:type="dxa"/>
                            <w:right w:w="0" w:type="dxa"/>
                          </w:tblCellMar>
                          <w:tblLook w:val="04A0"/>
                        </w:tblPr>
                        <w:tblGrid>
                          <w:gridCol w:w="1241"/>
                          <w:gridCol w:w="1447"/>
                          <w:gridCol w:w="2390"/>
                          <w:gridCol w:w="2752"/>
                        </w:tblGrid>
                        <w:tr w:rsidR="001026DE" w:rsidRPr="001026DE">
                          <w:trPr>
                            <w:jc w:val="center"/>
                          </w:trPr>
                          <w:tc>
                            <w:tcPr>
                              <w:tcW w:w="118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Диаметр </w:t>
                              </w:r>
                            </w:p>
                          </w:tc>
                          <w:tc>
                            <w:tcPr>
                              <w:tcW w:w="13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proofErr w:type="spellStart"/>
                              <w:r w:rsidRPr="001026DE">
                                <w:rPr>
                                  <w:rFonts w:ascii="Times New Roman" w:eastAsia="Times New Roman" w:hAnsi="Times New Roman" w:cs="Times New Roman"/>
                                  <w:b/>
                                  <w:bCs/>
                                  <w:sz w:val="18"/>
                                  <w:szCs w:val="18"/>
                                </w:rPr>
                                <w:t>х</w:t>
                              </w:r>
                              <w:proofErr w:type="spellEnd"/>
                              <w:r w:rsidRPr="001026DE">
                                <w:rPr>
                                  <w:rFonts w:ascii="Times New Roman" w:eastAsia="Times New Roman" w:hAnsi="Times New Roman" w:cs="Times New Roman"/>
                                  <w:b/>
                                  <w:bCs/>
                                  <w:sz w:val="18"/>
                                  <w:szCs w:val="18"/>
                                </w:rPr>
                                <w:t xml:space="preserve"> Шаг винта </w:t>
                              </w:r>
                            </w:p>
                          </w:tc>
                          <w:tc>
                            <w:tcPr>
                              <w:tcW w:w="22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Количество лопастей </w:t>
                              </w:r>
                            </w:p>
                          </w:tc>
                          <w:tc>
                            <w:tcPr>
                              <w:tcW w:w="262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Вращение </w:t>
                              </w:r>
                            </w:p>
                          </w:tc>
                        </w:tr>
                        <w:tr w:rsidR="001026DE" w:rsidRPr="001026DE">
                          <w:trPr>
                            <w:jc w:val="center"/>
                          </w:trPr>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lastRenderedPageBreak/>
                                <w:t>15.25"</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12"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36 "</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4</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правым вращением</w:t>
                              </w:r>
                            </w:p>
                          </w:tc>
                        </w:tr>
                        <w:tr w:rsidR="001026DE" w:rsidRPr="001026DE">
                          <w:trPr>
                            <w:jc w:val="center"/>
                          </w:trPr>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15.25"</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12"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36 "</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4</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левым вращением</w:t>
                              </w: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9525" cy="9525"/>
                        <wp:effectExtent l="0" t="0" r="0" b="0"/>
                        <wp:docPr id="47" name="Рисунок 47"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mercury-russia.ru/image/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026DE" w:rsidRPr="001026DE" w:rsidTr="001026DE">
              <w:trPr>
                <w:jc w:val="center"/>
              </w:trPr>
              <w:tc>
                <w:tcPr>
                  <w:tcW w:w="5000" w:type="pct"/>
                  <w:hideMark/>
                </w:tcPr>
                <w:tbl>
                  <w:tblPr>
                    <w:tblW w:w="4900" w:type="pct"/>
                    <w:jc w:val="center"/>
                    <w:shd w:val="clear" w:color="auto" w:fill="DDE2E5"/>
                    <w:tblCellMar>
                      <w:left w:w="0" w:type="dxa"/>
                      <w:right w:w="0" w:type="dxa"/>
                    </w:tblCellMar>
                    <w:tblLook w:val="04A0"/>
                  </w:tblPr>
                  <w:tblGrid>
                    <w:gridCol w:w="1836"/>
                    <w:gridCol w:w="5443"/>
                    <w:gridCol w:w="1902"/>
                  </w:tblGrid>
                  <w:tr w:rsidR="001026DE" w:rsidRPr="001026DE">
                    <w:trPr>
                      <w:jc w:val="center"/>
                    </w:trPr>
                    <w:tc>
                      <w:tcPr>
                        <w:tcW w:w="0" w:type="auto"/>
                        <w:vMerge w:val="restart"/>
                        <w:shd w:val="clear" w:color="auto" w:fill="DDE2E5"/>
                        <w:tcMar>
                          <w:top w:w="0" w:type="dxa"/>
                          <w:left w:w="105" w:type="dxa"/>
                          <w:bottom w:w="0" w:type="dxa"/>
                          <w:right w:w="30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952500" cy="1466850"/>
                              <wp:effectExtent l="19050" t="0" r="0" b="0"/>
                              <wp:docPr id="48" name="Рисунок 48" descr="Black 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lack Max"/>
                                      <pic:cNvPicPr>
                                        <a:picLocks noChangeAspect="1" noChangeArrowheads="1"/>
                                      </pic:cNvPicPr>
                                    </pic:nvPicPr>
                                    <pic:blipFill>
                                      <a:blip r:embed="rId20" cstate="print"/>
                                      <a:srcRect/>
                                      <a:stretch>
                                        <a:fillRect/>
                                      </a:stretch>
                                    </pic:blipFill>
                                    <pic:spPr bwMode="auto">
                                      <a:xfrm>
                                        <a:off x="0" y="0"/>
                                        <a:ext cx="952500" cy="1466850"/>
                                      </a:xfrm>
                                      <a:prstGeom prst="rect">
                                        <a:avLst/>
                                      </a:prstGeom>
                                      <a:noFill/>
                                      <a:ln w="9525">
                                        <a:noFill/>
                                        <a:miter lim="800000"/>
                                        <a:headEnd/>
                                        <a:tailEnd/>
                                      </a:ln>
                                    </pic:spPr>
                                  </pic:pic>
                                </a:graphicData>
                              </a:graphic>
                            </wp:inline>
                          </w:drawing>
                        </w:r>
                      </w:p>
                    </w:tc>
                    <w:tc>
                      <w:tcPr>
                        <w:tcW w:w="0" w:type="auto"/>
                        <w:shd w:val="clear" w:color="auto" w:fill="DDE2E5"/>
                        <w:tcMar>
                          <w:top w:w="150" w:type="dxa"/>
                          <w:left w:w="0" w:type="dxa"/>
                          <w:bottom w:w="0" w:type="dxa"/>
                          <w:right w:w="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proofErr w:type="spellStart"/>
                        <w:r w:rsidRPr="001026DE">
                          <w:rPr>
                            <w:rFonts w:ascii="Times New Roman" w:eastAsia="Times New Roman" w:hAnsi="Times New Roman" w:cs="Times New Roman"/>
                            <w:sz w:val="20"/>
                            <w:szCs w:val="20"/>
                          </w:rPr>
                          <w:t>Black</w:t>
                        </w:r>
                        <w:proofErr w:type="spellEnd"/>
                        <w:r w:rsidRPr="001026DE">
                          <w:rPr>
                            <w:rFonts w:ascii="Times New Roman" w:eastAsia="Times New Roman" w:hAnsi="Times New Roman" w:cs="Times New Roman"/>
                            <w:sz w:val="20"/>
                            <w:szCs w:val="20"/>
                          </w:rPr>
                          <w:t xml:space="preserve"> </w:t>
                        </w:r>
                        <w:proofErr w:type="spellStart"/>
                        <w:r w:rsidRPr="001026DE">
                          <w:rPr>
                            <w:rFonts w:ascii="Times New Roman" w:eastAsia="Times New Roman" w:hAnsi="Times New Roman" w:cs="Times New Roman"/>
                            <w:sz w:val="20"/>
                            <w:szCs w:val="20"/>
                          </w:rPr>
                          <w:t>Max</w:t>
                        </w:r>
                        <w:proofErr w:type="spellEnd"/>
                        <w:r w:rsidRPr="001026DE">
                          <w:rPr>
                            <w:rFonts w:ascii="Times New Roman" w:eastAsia="Times New Roman" w:hAnsi="Times New Roman" w:cs="Times New Roman"/>
                            <w:sz w:val="20"/>
                            <w:szCs w:val="20"/>
                          </w:rPr>
                          <w:t xml:space="preserve"> </w:t>
                        </w:r>
                      </w:p>
                    </w:tc>
                    <w:tc>
                      <w:tcPr>
                        <w:tcW w:w="0" w:type="auto"/>
                        <w:shd w:val="clear" w:color="auto" w:fill="DDE2E5"/>
                        <w:tcMar>
                          <w:top w:w="150" w:type="dxa"/>
                          <w:left w:w="0" w:type="dxa"/>
                          <w:bottom w:w="0" w:type="dxa"/>
                          <w:right w:w="300" w:type="dxa"/>
                        </w:tcMar>
                        <w:hideMark/>
                      </w:tcPr>
                      <w:p w:rsidR="001026DE" w:rsidRPr="001026DE" w:rsidRDefault="001026DE" w:rsidP="001026DE">
                        <w:pPr>
                          <w:spacing w:after="0" w:line="240" w:lineRule="auto"/>
                          <w:jc w:val="right"/>
                          <w:rPr>
                            <w:rFonts w:ascii="Times New Roman" w:eastAsia="Times New Roman" w:hAnsi="Times New Roman" w:cs="Times New Roman"/>
                            <w:sz w:val="20"/>
                            <w:szCs w:val="20"/>
                          </w:rPr>
                        </w:pPr>
                      </w:p>
                    </w:tc>
                  </w:tr>
                  <w:tr w:rsidR="001026DE" w:rsidRPr="001026DE">
                    <w:trPr>
                      <w:jc w:val="center"/>
                    </w:trPr>
                    <w:tc>
                      <w:tcPr>
                        <w:tcW w:w="0" w:type="auto"/>
                        <w:vMerge/>
                        <w:shd w:val="clear" w:color="auto" w:fill="DDE2E5"/>
                        <w:vAlign w:val="center"/>
                        <w:hideMark/>
                      </w:tcPr>
                      <w:p w:rsidR="001026DE" w:rsidRPr="001026DE" w:rsidRDefault="001026DE" w:rsidP="001026DE">
                        <w:pPr>
                          <w:spacing w:after="0" w:line="240" w:lineRule="auto"/>
                          <w:rPr>
                            <w:rFonts w:ascii="Times New Roman" w:eastAsia="Times New Roman" w:hAnsi="Times New Roman" w:cs="Times New Roman"/>
                            <w:sz w:val="20"/>
                            <w:szCs w:val="20"/>
                          </w:rPr>
                        </w:pPr>
                      </w:p>
                    </w:tc>
                    <w:tc>
                      <w:tcPr>
                        <w:tcW w:w="4950" w:type="pct"/>
                        <w:gridSpan w:val="2"/>
                        <w:shd w:val="clear" w:color="auto" w:fill="DDE2E5"/>
                        <w:tcMar>
                          <w:top w:w="150" w:type="dxa"/>
                          <w:left w:w="0" w:type="dxa"/>
                          <w:bottom w:w="0" w:type="dxa"/>
                          <w:right w:w="0" w:type="dxa"/>
                        </w:tcMar>
                        <w:hideMark/>
                      </w:tcPr>
                      <w:p w:rsidR="001026DE" w:rsidRPr="001026DE" w:rsidRDefault="001026DE" w:rsidP="001026DE">
                        <w:pPr>
                          <w:numPr>
                            <w:ilvl w:val="0"/>
                            <w:numId w:val="13"/>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Хорошо подходит для катеров, надувных лодок и понтонов с подвесными двигателями или </w:t>
                        </w:r>
                        <w:proofErr w:type="spellStart"/>
                        <w:r w:rsidRPr="001026DE">
                          <w:rPr>
                            <w:rFonts w:ascii="Times New Roman" w:eastAsia="Times New Roman" w:hAnsi="Times New Roman" w:cs="Times New Roman"/>
                            <w:sz w:val="20"/>
                            <w:szCs w:val="20"/>
                          </w:rPr>
                          <w:t>стаинонарными</w:t>
                        </w:r>
                        <w:proofErr w:type="spellEnd"/>
                        <w:r w:rsidRPr="001026DE">
                          <w:rPr>
                            <w:rFonts w:ascii="Times New Roman" w:eastAsia="Times New Roman" w:hAnsi="Times New Roman" w:cs="Times New Roman"/>
                            <w:sz w:val="20"/>
                            <w:szCs w:val="20"/>
                          </w:rPr>
                          <w:t xml:space="preserve"> с колонками </w:t>
                        </w:r>
                        <w:proofErr w:type="spellStart"/>
                        <w:r w:rsidRPr="001026DE">
                          <w:rPr>
                            <w:rFonts w:ascii="Times New Roman" w:eastAsia="Times New Roman" w:hAnsi="Times New Roman" w:cs="Times New Roman"/>
                            <w:sz w:val="20"/>
                            <w:szCs w:val="20"/>
                          </w:rPr>
                          <w:t>Alpha</w:t>
                        </w:r>
                        <w:proofErr w:type="spellEnd"/>
                        <w:r w:rsidRPr="001026DE">
                          <w:rPr>
                            <w:rFonts w:ascii="Times New Roman" w:eastAsia="Times New Roman" w:hAnsi="Times New Roman" w:cs="Times New Roman"/>
                            <w:sz w:val="20"/>
                            <w:szCs w:val="20"/>
                          </w:rPr>
                          <w:t xml:space="preserve"> </w:t>
                        </w:r>
                      </w:p>
                      <w:p w:rsidR="001026DE" w:rsidRPr="001026DE" w:rsidRDefault="001026DE" w:rsidP="001026DE">
                        <w:pPr>
                          <w:numPr>
                            <w:ilvl w:val="0"/>
                            <w:numId w:val="13"/>
                          </w:numPr>
                          <w:spacing w:before="100" w:beforeAutospacing="1" w:after="100" w:afterAutospacing="1" w:line="240" w:lineRule="auto"/>
                          <w:jc w:val="center"/>
                          <w:rPr>
                            <w:rFonts w:ascii="Times New Roman" w:eastAsia="Times New Roman" w:hAnsi="Times New Roman" w:cs="Times New Roman"/>
                            <w:sz w:val="20"/>
                            <w:szCs w:val="20"/>
                          </w:rPr>
                        </w:pPr>
                        <w:proofErr w:type="gramStart"/>
                        <w:r w:rsidRPr="001026DE">
                          <w:rPr>
                            <w:rFonts w:ascii="Times New Roman" w:eastAsia="Times New Roman" w:hAnsi="Times New Roman" w:cs="Times New Roman"/>
                            <w:sz w:val="20"/>
                            <w:szCs w:val="20"/>
                          </w:rPr>
                          <w:t>Сделан</w:t>
                        </w:r>
                        <w:proofErr w:type="gramEnd"/>
                        <w:r w:rsidRPr="001026DE">
                          <w:rPr>
                            <w:rFonts w:ascii="Times New Roman" w:eastAsia="Times New Roman" w:hAnsi="Times New Roman" w:cs="Times New Roman"/>
                            <w:sz w:val="20"/>
                            <w:szCs w:val="20"/>
                          </w:rPr>
                          <w:t xml:space="preserve"> из высококачественного прочного алюминия. </w:t>
                        </w:r>
                      </w:p>
                      <w:p w:rsidR="001026DE" w:rsidRPr="001026DE" w:rsidRDefault="001026DE" w:rsidP="001026DE">
                        <w:pPr>
                          <w:numPr>
                            <w:ilvl w:val="0"/>
                            <w:numId w:val="13"/>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Для катеров с максимальной скоростью ниже 50 миль/час, оснащенных подвесными и стационарными двигателями с колонками </w:t>
                        </w:r>
                        <w:proofErr w:type="spellStart"/>
                        <w:r w:rsidRPr="001026DE">
                          <w:rPr>
                            <w:rFonts w:ascii="Times New Roman" w:eastAsia="Times New Roman" w:hAnsi="Times New Roman" w:cs="Times New Roman"/>
                            <w:sz w:val="20"/>
                            <w:szCs w:val="20"/>
                          </w:rPr>
                          <w:t>Alpha</w:t>
                        </w:r>
                        <w:proofErr w:type="spellEnd"/>
                        <w:r w:rsidRPr="001026DE">
                          <w:rPr>
                            <w:rFonts w:ascii="Times New Roman" w:eastAsia="Times New Roman" w:hAnsi="Times New Roman" w:cs="Times New Roman"/>
                            <w:sz w:val="20"/>
                            <w:szCs w:val="20"/>
                          </w:rPr>
                          <w:t xml:space="preserve"> и </w:t>
                        </w:r>
                        <w:proofErr w:type="spellStart"/>
                        <w:r w:rsidRPr="001026DE">
                          <w:rPr>
                            <w:rFonts w:ascii="Times New Roman" w:eastAsia="Times New Roman" w:hAnsi="Times New Roman" w:cs="Times New Roman"/>
                            <w:sz w:val="20"/>
                            <w:szCs w:val="20"/>
                          </w:rPr>
                          <w:t>Bravo</w:t>
                        </w:r>
                        <w:proofErr w:type="spellEnd"/>
                        <w:r w:rsidRPr="001026DE">
                          <w:rPr>
                            <w:rFonts w:ascii="Times New Roman" w:eastAsia="Times New Roman" w:hAnsi="Times New Roman" w:cs="Times New Roman"/>
                            <w:sz w:val="20"/>
                            <w:szCs w:val="20"/>
                          </w:rPr>
                          <w:t xml:space="preserve"> </w:t>
                        </w:r>
                        <w:proofErr w:type="spellStart"/>
                        <w:r w:rsidRPr="001026DE">
                          <w:rPr>
                            <w:rFonts w:ascii="Times New Roman" w:eastAsia="Times New Roman" w:hAnsi="Times New Roman" w:cs="Times New Roman"/>
                            <w:sz w:val="20"/>
                            <w:szCs w:val="20"/>
                          </w:rPr>
                          <w:t>One</w:t>
                        </w:r>
                        <w:proofErr w:type="spellEnd"/>
                        <w:r w:rsidRPr="001026DE">
                          <w:rPr>
                            <w:rFonts w:ascii="Times New Roman" w:eastAsia="Times New Roman" w:hAnsi="Times New Roman" w:cs="Times New Roman"/>
                            <w:sz w:val="20"/>
                            <w:szCs w:val="20"/>
                          </w:rPr>
                          <w:t xml:space="preserve"> мощностью до 250л.</w:t>
                        </w:r>
                        <w:proofErr w:type="gramStart"/>
                        <w:r w:rsidRPr="001026DE">
                          <w:rPr>
                            <w:rFonts w:ascii="Times New Roman" w:eastAsia="Times New Roman" w:hAnsi="Times New Roman" w:cs="Times New Roman"/>
                            <w:sz w:val="20"/>
                            <w:szCs w:val="20"/>
                          </w:rPr>
                          <w:t>с</w:t>
                        </w:r>
                        <w:proofErr w:type="gramEnd"/>
                        <w:r w:rsidRPr="001026DE">
                          <w:rPr>
                            <w:rFonts w:ascii="Times New Roman" w:eastAsia="Times New Roman" w:hAnsi="Times New Roman" w:cs="Times New Roman"/>
                            <w:sz w:val="20"/>
                            <w:szCs w:val="20"/>
                          </w:rPr>
                          <w:t xml:space="preserve">. </w:t>
                        </w:r>
                      </w:p>
                      <w:tbl>
                        <w:tblPr>
                          <w:tblW w:w="7830" w:type="dxa"/>
                          <w:jc w:val="center"/>
                          <w:tblCellMar>
                            <w:left w:w="0" w:type="dxa"/>
                            <w:right w:w="0" w:type="dxa"/>
                          </w:tblCellMar>
                          <w:tblLook w:val="04A0"/>
                        </w:tblPr>
                        <w:tblGrid>
                          <w:gridCol w:w="1241"/>
                          <w:gridCol w:w="1447"/>
                          <w:gridCol w:w="2390"/>
                          <w:gridCol w:w="2752"/>
                        </w:tblGrid>
                        <w:tr w:rsidR="001026DE" w:rsidRPr="001026DE">
                          <w:trPr>
                            <w:jc w:val="center"/>
                          </w:trPr>
                          <w:tc>
                            <w:tcPr>
                              <w:tcW w:w="118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Диаметр </w:t>
                              </w:r>
                            </w:p>
                          </w:tc>
                          <w:tc>
                            <w:tcPr>
                              <w:tcW w:w="13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proofErr w:type="spellStart"/>
                              <w:r w:rsidRPr="001026DE">
                                <w:rPr>
                                  <w:rFonts w:ascii="Times New Roman" w:eastAsia="Times New Roman" w:hAnsi="Times New Roman" w:cs="Times New Roman"/>
                                  <w:b/>
                                  <w:bCs/>
                                  <w:sz w:val="18"/>
                                  <w:szCs w:val="18"/>
                                </w:rPr>
                                <w:t>х</w:t>
                              </w:r>
                              <w:proofErr w:type="spellEnd"/>
                              <w:r w:rsidRPr="001026DE">
                                <w:rPr>
                                  <w:rFonts w:ascii="Times New Roman" w:eastAsia="Times New Roman" w:hAnsi="Times New Roman" w:cs="Times New Roman"/>
                                  <w:b/>
                                  <w:bCs/>
                                  <w:sz w:val="18"/>
                                  <w:szCs w:val="18"/>
                                </w:rPr>
                                <w:t xml:space="preserve"> Шаг винта </w:t>
                              </w:r>
                            </w:p>
                          </w:tc>
                          <w:tc>
                            <w:tcPr>
                              <w:tcW w:w="22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Количество лопастей </w:t>
                              </w:r>
                            </w:p>
                          </w:tc>
                          <w:tc>
                            <w:tcPr>
                              <w:tcW w:w="262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Вращение </w:t>
                              </w:r>
                            </w:p>
                          </w:tc>
                        </w:tr>
                        <w:tr w:rsidR="001026DE" w:rsidRPr="001026DE">
                          <w:trPr>
                            <w:jc w:val="center"/>
                          </w:trPr>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7"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16 "</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5.5"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25"</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3</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правым вращением</w:t>
                              </w:r>
                            </w:p>
                          </w:tc>
                        </w:tr>
                        <w:tr w:rsidR="001026DE" w:rsidRPr="001026DE">
                          <w:trPr>
                            <w:jc w:val="center"/>
                          </w:trPr>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16"</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11"</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3</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левым вращением</w:t>
                              </w:r>
                            </w:p>
                          </w:tc>
                        </w:tr>
                        <w:tr w:rsidR="001026DE" w:rsidRPr="001026DE">
                          <w:trPr>
                            <w:jc w:val="center"/>
                          </w:trPr>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14 "</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10"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14 "</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4</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правым вращением</w:t>
                              </w: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 cy="9525"/>
                        <wp:effectExtent l="0" t="0" r="0" b="0"/>
                        <wp:docPr id="49" name="Рисунок 49"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mercury-russia.ru/image/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026DE" w:rsidRPr="001026DE" w:rsidTr="001026DE">
              <w:trPr>
                <w:jc w:val="center"/>
              </w:trPr>
              <w:tc>
                <w:tcPr>
                  <w:tcW w:w="5000" w:type="pct"/>
                  <w:hideMark/>
                </w:tcPr>
                <w:tbl>
                  <w:tblPr>
                    <w:tblW w:w="4900" w:type="pct"/>
                    <w:jc w:val="center"/>
                    <w:shd w:val="clear" w:color="auto" w:fill="DDE2E5"/>
                    <w:tblCellMar>
                      <w:left w:w="0" w:type="dxa"/>
                      <w:right w:w="0" w:type="dxa"/>
                    </w:tblCellMar>
                    <w:tblLook w:val="04A0"/>
                  </w:tblPr>
                  <w:tblGrid>
                    <w:gridCol w:w="1836"/>
                    <w:gridCol w:w="4955"/>
                    <w:gridCol w:w="2390"/>
                  </w:tblGrid>
                  <w:tr w:rsidR="001026DE" w:rsidRPr="001026DE">
                    <w:trPr>
                      <w:jc w:val="center"/>
                    </w:trPr>
                    <w:tc>
                      <w:tcPr>
                        <w:tcW w:w="0" w:type="auto"/>
                        <w:vMerge w:val="restart"/>
                        <w:shd w:val="clear" w:color="auto" w:fill="DDE2E5"/>
                        <w:tcMar>
                          <w:top w:w="0" w:type="dxa"/>
                          <w:left w:w="105" w:type="dxa"/>
                          <w:bottom w:w="0" w:type="dxa"/>
                          <w:right w:w="30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1466850"/>
                              <wp:effectExtent l="19050" t="0" r="0" b="0"/>
                              <wp:docPr id="50" name="Рисунок 50" descr="Alp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lpha 4"/>
                                      <pic:cNvPicPr>
                                        <a:picLocks noChangeAspect="1" noChangeArrowheads="1"/>
                                      </pic:cNvPicPr>
                                    </pic:nvPicPr>
                                    <pic:blipFill>
                                      <a:blip r:embed="rId21" cstate="print"/>
                                      <a:srcRect/>
                                      <a:stretch>
                                        <a:fillRect/>
                                      </a:stretch>
                                    </pic:blipFill>
                                    <pic:spPr bwMode="auto">
                                      <a:xfrm>
                                        <a:off x="0" y="0"/>
                                        <a:ext cx="952500" cy="1466850"/>
                                      </a:xfrm>
                                      <a:prstGeom prst="rect">
                                        <a:avLst/>
                                      </a:prstGeom>
                                      <a:noFill/>
                                      <a:ln w="9525">
                                        <a:noFill/>
                                        <a:miter lim="800000"/>
                                        <a:headEnd/>
                                        <a:tailEnd/>
                                      </a:ln>
                                    </pic:spPr>
                                  </pic:pic>
                                </a:graphicData>
                              </a:graphic>
                            </wp:inline>
                          </w:drawing>
                        </w:r>
                      </w:p>
                    </w:tc>
                    <w:tc>
                      <w:tcPr>
                        <w:tcW w:w="0" w:type="auto"/>
                        <w:shd w:val="clear" w:color="auto" w:fill="DDE2E5"/>
                        <w:tcMar>
                          <w:top w:w="150" w:type="dxa"/>
                          <w:left w:w="0" w:type="dxa"/>
                          <w:bottom w:w="0" w:type="dxa"/>
                          <w:right w:w="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proofErr w:type="spellStart"/>
                        <w:r w:rsidRPr="001026DE">
                          <w:rPr>
                            <w:rFonts w:ascii="Times New Roman" w:eastAsia="Times New Roman" w:hAnsi="Times New Roman" w:cs="Times New Roman"/>
                            <w:sz w:val="20"/>
                            <w:szCs w:val="20"/>
                          </w:rPr>
                          <w:t>Alpha</w:t>
                        </w:r>
                        <w:proofErr w:type="spellEnd"/>
                        <w:r w:rsidRPr="001026DE">
                          <w:rPr>
                            <w:rFonts w:ascii="Times New Roman" w:eastAsia="Times New Roman" w:hAnsi="Times New Roman" w:cs="Times New Roman"/>
                            <w:sz w:val="20"/>
                            <w:szCs w:val="20"/>
                          </w:rPr>
                          <w:t xml:space="preserve"> 4 </w:t>
                        </w:r>
                      </w:p>
                    </w:tc>
                    <w:tc>
                      <w:tcPr>
                        <w:tcW w:w="0" w:type="auto"/>
                        <w:shd w:val="clear" w:color="auto" w:fill="DDE2E5"/>
                        <w:tcMar>
                          <w:top w:w="150" w:type="dxa"/>
                          <w:left w:w="0" w:type="dxa"/>
                          <w:bottom w:w="0" w:type="dxa"/>
                          <w:right w:w="300" w:type="dxa"/>
                        </w:tcMar>
                        <w:hideMark/>
                      </w:tcPr>
                      <w:p w:rsidR="001026DE" w:rsidRPr="001026DE" w:rsidRDefault="001026DE" w:rsidP="001026DE">
                        <w:pPr>
                          <w:spacing w:after="0" w:line="240" w:lineRule="auto"/>
                          <w:jc w:val="right"/>
                          <w:rPr>
                            <w:rFonts w:ascii="Times New Roman" w:eastAsia="Times New Roman" w:hAnsi="Times New Roman" w:cs="Times New Roman"/>
                            <w:sz w:val="20"/>
                            <w:szCs w:val="20"/>
                          </w:rPr>
                        </w:pPr>
                      </w:p>
                    </w:tc>
                  </w:tr>
                  <w:tr w:rsidR="001026DE" w:rsidRPr="001026DE">
                    <w:trPr>
                      <w:jc w:val="center"/>
                    </w:trPr>
                    <w:tc>
                      <w:tcPr>
                        <w:tcW w:w="0" w:type="auto"/>
                        <w:vMerge/>
                        <w:shd w:val="clear" w:color="auto" w:fill="DDE2E5"/>
                        <w:vAlign w:val="center"/>
                        <w:hideMark/>
                      </w:tcPr>
                      <w:p w:rsidR="001026DE" w:rsidRPr="001026DE" w:rsidRDefault="001026DE" w:rsidP="001026DE">
                        <w:pPr>
                          <w:spacing w:after="0" w:line="240" w:lineRule="auto"/>
                          <w:rPr>
                            <w:rFonts w:ascii="Times New Roman" w:eastAsia="Times New Roman" w:hAnsi="Times New Roman" w:cs="Times New Roman"/>
                            <w:sz w:val="20"/>
                            <w:szCs w:val="20"/>
                          </w:rPr>
                        </w:pPr>
                      </w:p>
                    </w:tc>
                    <w:tc>
                      <w:tcPr>
                        <w:tcW w:w="4950" w:type="pct"/>
                        <w:gridSpan w:val="2"/>
                        <w:shd w:val="clear" w:color="auto" w:fill="DDE2E5"/>
                        <w:tcMar>
                          <w:top w:w="150" w:type="dxa"/>
                          <w:left w:w="0" w:type="dxa"/>
                          <w:bottom w:w="0" w:type="dxa"/>
                          <w:right w:w="0" w:type="dxa"/>
                        </w:tcMar>
                        <w:hideMark/>
                      </w:tcPr>
                      <w:p w:rsidR="001026DE" w:rsidRPr="001026DE" w:rsidRDefault="001026DE" w:rsidP="001026DE">
                        <w:pPr>
                          <w:numPr>
                            <w:ilvl w:val="0"/>
                            <w:numId w:val="14"/>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Обеспечивает безупречную работу и ускорение и при этом отличается доступной ценой. </w:t>
                        </w:r>
                      </w:p>
                      <w:p w:rsidR="001026DE" w:rsidRPr="001026DE" w:rsidRDefault="001026DE" w:rsidP="001026DE">
                        <w:pPr>
                          <w:numPr>
                            <w:ilvl w:val="0"/>
                            <w:numId w:val="14"/>
                          </w:numPr>
                          <w:spacing w:before="100" w:beforeAutospacing="1" w:after="100" w:afterAutospacing="1" w:line="240" w:lineRule="auto"/>
                          <w:jc w:val="center"/>
                          <w:rPr>
                            <w:rFonts w:ascii="Times New Roman" w:eastAsia="Times New Roman" w:hAnsi="Times New Roman" w:cs="Times New Roman"/>
                            <w:sz w:val="20"/>
                            <w:szCs w:val="20"/>
                          </w:rPr>
                        </w:pPr>
                        <w:proofErr w:type="gramStart"/>
                        <w:r w:rsidRPr="001026DE">
                          <w:rPr>
                            <w:rFonts w:ascii="Times New Roman" w:eastAsia="Times New Roman" w:hAnsi="Times New Roman" w:cs="Times New Roman"/>
                            <w:sz w:val="20"/>
                            <w:szCs w:val="20"/>
                          </w:rPr>
                          <w:t>Идеален</w:t>
                        </w:r>
                        <w:proofErr w:type="gramEnd"/>
                        <w:r w:rsidRPr="001026DE">
                          <w:rPr>
                            <w:rFonts w:ascii="Times New Roman" w:eastAsia="Times New Roman" w:hAnsi="Times New Roman" w:cs="Times New Roman"/>
                            <w:sz w:val="20"/>
                            <w:szCs w:val="20"/>
                          </w:rPr>
                          <w:t xml:space="preserve"> для небольших моторных лодок, катеров для катания на водных лыжах и дневных прогулочных катеров.    </w:t>
                        </w:r>
                      </w:p>
                      <w:p w:rsidR="001026DE" w:rsidRPr="001026DE" w:rsidRDefault="001026DE" w:rsidP="001026DE">
                        <w:pPr>
                          <w:numPr>
                            <w:ilvl w:val="0"/>
                            <w:numId w:val="14"/>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Обеспечивает лучшую управляемость и устойчивость, чем трехлопастные винты. Для подвесных V-6 и стационарных двигателей с колонками </w:t>
                        </w:r>
                        <w:proofErr w:type="spellStart"/>
                        <w:proofErr w:type="gramStart"/>
                        <w:r w:rsidRPr="001026DE">
                          <w:rPr>
                            <w:rFonts w:ascii="Times New Roman" w:eastAsia="Times New Roman" w:hAnsi="Times New Roman" w:cs="Times New Roman"/>
                            <w:sz w:val="20"/>
                            <w:szCs w:val="20"/>
                          </w:rPr>
                          <w:t>А</w:t>
                        </w:r>
                        <w:proofErr w:type="gramEnd"/>
                        <w:r w:rsidRPr="001026DE">
                          <w:rPr>
                            <w:rFonts w:ascii="Times New Roman" w:eastAsia="Times New Roman" w:hAnsi="Times New Roman" w:cs="Times New Roman"/>
                            <w:sz w:val="20"/>
                            <w:szCs w:val="20"/>
                          </w:rPr>
                          <w:t>lpha</w:t>
                        </w:r>
                        <w:proofErr w:type="spellEnd"/>
                        <w:r w:rsidRPr="001026DE">
                          <w:rPr>
                            <w:rFonts w:ascii="Times New Roman" w:eastAsia="Times New Roman" w:hAnsi="Times New Roman" w:cs="Times New Roman"/>
                            <w:sz w:val="20"/>
                            <w:szCs w:val="20"/>
                          </w:rPr>
                          <w:t xml:space="preserve"> мощностью до 250 л.с. </w:t>
                        </w:r>
                      </w:p>
                      <w:tbl>
                        <w:tblPr>
                          <w:tblW w:w="7830" w:type="dxa"/>
                          <w:jc w:val="center"/>
                          <w:tblCellMar>
                            <w:left w:w="0" w:type="dxa"/>
                            <w:right w:w="0" w:type="dxa"/>
                          </w:tblCellMar>
                          <w:tblLook w:val="04A0"/>
                        </w:tblPr>
                        <w:tblGrid>
                          <w:gridCol w:w="1241"/>
                          <w:gridCol w:w="1447"/>
                          <w:gridCol w:w="2390"/>
                          <w:gridCol w:w="2752"/>
                        </w:tblGrid>
                        <w:tr w:rsidR="001026DE" w:rsidRPr="001026DE">
                          <w:trPr>
                            <w:jc w:val="center"/>
                          </w:trPr>
                          <w:tc>
                            <w:tcPr>
                              <w:tcW w:w="118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Диаметр </w:t>
                              </w:r>
                            </w:p>
                          </w:tc>
                          <w:tc>
                            <w:tcPr>
                              <w:tcW w:w="13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proofErr w:type="spellStart"/>
                              <w:r w:rsidRPr="001026DE">
                                <w:rPr>
                                  <w:rFonts w:ascii="Times New Roman" w:eastAsia="Times New Roman" w:hAnsi="Times New Roman" w:cs="Times New Roman"/>
                                  <w:b/>
                                  <w:bCs/>
                                  <w:sz w:val="18"/>
                                  <w:szCs w:val="18"/>
                                </w:rPr>
                                <w:t>х</w:t>
                              </w:r>
                              <w:proofErr w:type="spellEnd"/>
                              <w:r w:rsidRPr="001026DE">
                                <w:rPr>
                                  <w:rFonts w:ascii="Times New Roman" w:eastAsia="Times New Roman" w:hAnsi="Times New Roman" w:cs="Times New Roman"/>
                                  <w:b/>
                                  <w:bCs/>
                                  <w:sz w:val="18"/>
                                  <w:szCs w:val="18"/>
                                </w:rPr>
                                <w:t xml:space="preserve"> Шаг винта </w:t>
                              </w:r>
                            </w:p>
                          </w:tc>
                          <w:tc>
                            <w:tcPr>
                              <w:tcW w:w="22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Количество лопастей </w:t>
                              </w:r>
                            </w:p>
                          </w:tc>
                          <w:tc>
                            <w:tcPr>
                              <w:tcW w:w="262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Вращение </w:t>
                              </w:r>
                            </w:p>
                          </w:tc>
                        </w:tr>
                        <w:tr w:rsidR="001026DE" w:rsidRPr="001026DE">
                          <w:trPr>
                            <w:jc w:val="center"/>
                          </w:trPr>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14"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15"</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16"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20"</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4</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правым вращением</w:t>
                              </w:r>
                            </w:p>
                          </w:tc>
                        </w:tr>
                        <w:tr w:rsidR="001026DE" w:rsidRPr="001026DE">
                          <w:trPr>
                            <w:jc w:val="center"/>
                          </w:trPr>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14"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15"</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16"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20"</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4</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левым вращением</w:t>
                              </w: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 cy="9525"/>
                        <wp:effectExtent l="0" t="0" r="0" b="0"/>
                        <wp:docPr id="51" name="Рисунок 51"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mercury-russia.ru/image/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026DE" w:rsidRPr="001026DE" w:rsidTr="001026DE">
              <w:trPr>
                <w:jc w:val="center"/>
              </w:trPr>
              <w:tc>
                <w:tcPr>
                  <w:tcW w:w="5000" w:type="pct"/>
                  <w:hideMark/>
                </w:tcPr>
                <w:tbl>
                  <w:tblPr>
                    <w:tblW w:w="4900" w:type="pct"/>
                    <w:jc w:val="center"/>
                    <w:shd w:val="clear" w:color="auto" w:fill="DDE2E5"/>
                    <w:tblCellMar>
                      <w:left w:w="0" w:type="dxa"/>
                      <w:right w:w="0" w:type="dxa"/>
                    </w:tblCellMar>
                    <w:tblLook w:val="04A0"/>
                  </w:tblPr>
                  <w:tblGrid>
                    <w:gridCol w:w="1836"/>
                    <w:gridCol w:w="5477"/>
                    <w:gridCol w:w="1868"/>
                  </w:tblGrid>
                  <w:tr w:rsidR="001026DE" w:rsidRPr="001026DE">
                    <w:trPr>
                      <w:jc w:val="center"/>
                    </w:trPr>
                    <w:tc>
                      <w:tcPr>
                        <w:tcW w:w="0" w:type="auto"/>
                        <w:vMerge w:val="restart"/>
                        <w:shd w:val="clear" w:color="auto" w:fill="DDE2E5"/>
                        <w:tcMar>
                          <w:top w:w="0" w:type="dxa"/>
                          <w:left w:w="105" w:type="dxa"/>
                          <w:bottom w:w="0" w:type="dxa"/>
                          <w:right w:w="30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1466850"/>
                              <wp:effectExtent l="19050" t="0" r="0" b="0"/>
                              <wp:docPr id="52" name="Рисунок 52" descr="Bravo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ravo Two"/>
                                      <pic:cNvPicPr>
                                        <a:picLocks noChangeAspect="1" noChangeArrowheads="1"/>
                                      </pic:cNvPicPr>
                                    </pic:nvPicPr>
                                    <pic:blipFill>
                                      <a:blip r:embed="rId22" cstate="print"/>
                                      <a:srcRect/>
                                      <a:stretch>
                                        <a:fillRect/>
                                      </a:stretch>
                                    </pic:blipFill>
                                    <pic:spPr bwMode="auto">
                                      <a:xfrm>
                                        <a:off x="0" y="0"/>
                                        <a:ext cx="952500" cy="1466850"/>
                                      </a:xfrm>
                                      <a:prstGeom prst="rect">
                                        <a:avLst/>
                                      </a:prstGeom>
                                      <a:noFill/>
                                      <a:ln w="9525">
                                        <a:noFill/>
                                        <a:miter lim="800000"/>
                                        <a:headEnd/>
                                        <a:tailEnd/>
                                      </a:ln>
                                    </pic:spPr>
                                  </pic:pic>
                                </a:graphicData>
                              </a:graphic>
                            </wp:inline>
                          </w:drawing>
                        </w:r>
                      </w:p>
                    </w:tc>
                    <w:tc>
                      <w:tcPr>
                        <w:tcW w:w="0" w:type="auto"/>
                        <w:shd w:val="clear" w:color="auto" w:fill="DDE2E5"/>
                        <w:tcMar>
                          <w:top w:w="150" w:type="dxa"/>
                          <w:left w:w="0" w:type="dxa"/>
                          <w:bottom w:w="0" w:type="dxa"/>
                          <w:right w:w="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proofErr w:type="spellStart"/>
                        <w:r w:rsidRPr="001026DE">
                          <w:rPr>
                            <w:rFonts w:ascii="Times New Roman" w:eastAsia="Times New Roman" w:hAnsi="Times New Roman" w:cs="Times New Roman"/>
                            <w:sz w:val="20"/>
                            <w:szCs w:val="20"/>
                          </w:rPr>
                          <w:t>Bravo</w:t>
                        </w:r>
                        <w:proofErr w:type="spellEnd"/>
                        <w:r w:rsidRPr="001026DE">
                          <w:rPr>
                            <w:rFonts w:ascii="Times New Roman" w:eastAsia="Times New Roman" w:hAnsi="Times New Roman" w:cs="Times New Roman"/>
                            <w:sz w:val="20"/>
                            <w:szCs w:val="20"/>
                          </w:rPr>
                          <w:t xml:space="preserve"> </w:t>
                        </w:r>
                        <w:proofErr w:type="spellStart"/>
                        <w:r w:rsidRPr="001026DE">
                          <w:rPr>
                            <w:rFonts w:ascii="Times New Roman" w:eastAsia="Times New Roman" w:hAnsi="Times New Roman" w:cs="Times New Roman"/>
                            <w:sz w:val="20"/>
                            <w:szCs w:val="20"/>
                          </w:rPr>
                          <w:t>Two</w:t>
                        </w:r>
                        <w:proofErr w:type="spellEnd"/>
                        <w:r w:rsidRPr="001026DE">
                          <w:rPr>
                            <w:rFonts w:ascii="Times New Roman" w:eastAsia="Times New Roman" w:hAnsi="Times New Roman" w:cs="Times New Roman"/>
                            <w:sz w:val="20"/>
                            <w:szCs w:val="20"/>
                          </w:rPr>
                          <w:t xml:space="preserve"> </w:t>
                        </w:r>
                      </w:p>
                    </w:tc>
                    <w:tc>
                      <w:tcPr>
                        <w:tcW w:w="0" w:type="auto"/>
                        <w:shd w:val="clear" w:color="auto" w:fill="DDE2E5"/>
                        <w:tcMar>
                          <w:top w:w="150" w:type="dxa"/>
                          <w:left w:w="0" w:type="dxa"/>
                          <w:bottom w:w="0" w:type="dxa"/>
                          <w:right w:w="300" w:type="dxa"/>
                        </w:tcMar>
                        <w:hideMark/>
                      </w:tcPr>
                      <w:p w:rsidR="001026DE" w:rsidRPr="001026DE" w:rsidRDefault="001026DE" w:rsidP="001026DE">
                        <w:pPr>
                          <w:spacing w:after="0" w:line="240" w:lineRule="auto"/>
                          <w:jc w:val="right"/>
                          <w:rPr>
                            <w:rFonts w:ascii="Times New Roman" w:eastAsia="Times New Roman" w:hAnsi="Times New Roman" w:cs="Times New Roman"/>
                            <w:sz w:val="20"/>
                            <w:szCs w:val="20"/>
                          </w:rPr>
                        </w:pPr>
                      </w:p>
                    </w:tc>
                  </w:tr>
                  <w:tr w:rsidR="001026DE" w:rsidRPr="001026DE">
                    <w:trPr>
                      <w:jc w:val="center"/>
                    </w:trPr>
                    <w:tc>
                      <w:tcPr>
                        <w:tcW w:w="0" w:type="auto"/>
                        <w:vMerge/>
                        <w:shd w:val="clear" w:color="auto" w:fill="DDE2E5"/>
                        <w:vAlign w:val="center"/>
                        <w:hideMark/>
                      </w:tcPr>
                      <w:p w:rsidR="001026DE" w:rsidRPr="001026DE" w:rsidRDefault="001026DE" w:rsidP="001026DE">
                        <w:pPr>
                          <w:spacing w:after="0" w:line="240" w:lineRule="auto"/>
                          <w:rPr>
                            <w:rFonts w:ascii="Times New Roman" w:eastAsia="Times New Roman" w:hAnsi="Times New Roman" w:cs="Times New Roman"/>
                            <w:sz w:val="20"/>
                            <w:szCs w:val="20"/>
                          </w:rPr>
                        </w:pPr>
                      </w:p>
                    </w:tc>
                    <w:tc>
                      <w:tcPr>
                        <w:tcW w:w="4950" w:type="pct"/>
                        <w:gridSpan w:val="2"/>
                        <w:shd w:val="clear" w:color="auto" w:fill="DDE2E5"/>
                        <w:tcMar>
                          <w:top w:w="150" w:type="dxa"/>
                          <w:left w:w="0" w:type="dxa"/>
                          <w:bottom w:w="0" w:type="dxa"/>
                          <w:right w:w="0" w:type="dxa"/>
                        </w:tcMar>
                        <w:hideMark/>
                      </w:tcPr>
                      <w:p w:rsidR="001026DE" w:rsidRPr="001026DE" w:rsidRDefault="001026DE" w:rsidP="001026DE">
                        <w:pPr>
                          <w:numPr>
                            <w:ilvl w:val="0"/>
                            <w:numId w:val="15"/>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Для более совершенной работы в среднем и верхнем диапазоне оборотов двигателя. </w:t>
                        </w:r>
                      </w:p>
                      <w:p w:rsidR="001026DE" w:rsidRPr="001026DE" w:rsidRDefault="001026DE" w:rsidP="001026DE">
                        <w:pPr>
                          <w:numPr>
                            <w:ilvl w:val="0"/>
                            <w:numId w:val="15"/>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Большие размеры лопасти для максимальной тяги, маневренности и устойчивости на поворотах </w:t>
                        </w:r>
                      </w:p>
                      <w:p w:rsidR="001026DE" w:rsidRPr="001026DE" w:rsidRDefault="001026DE" w:rsidP="001026DE">
                        <w:pPr>
                          <w:numPr>
                            <w:ilvl w:val="0"/>
                            <w:numId w:val="15"/>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Идеально подходит к колонкам </w:t>
                        </w:r>
                        <w:proofErr w:type="spellStart"/>
                        <w:r w:rsidRPr="001026DE">
                          <w:rPr>
                            <w:rFonts w:ascii="Times New Roman" w:eastAsia="Times New Roman" w:hAnsi="Times New Roman" w:cs="Times New Roman"/>
                            <w:sz w:val="20"/>
                            <w:szCs w:val="20"/>
                          </w:rPr>
                          <w:t>Bravo</w:t>
                        </w:r>
                        <w:proofErr w:type="spellEnd"/>
                        <w:r w:rsidRPr="001026DE">
                          <w:rPr>
                            <w:rFonts w:ascii="Times New Roman" w:eastAsia="Times New Roman" w:hAnsi="Times New Roman" w:cs="Times New Roman"/>
                            <w:sz w:val="20"/>
                            <w:szCs w:val="20"/>
                          </w:rPr>
                          <w:t xml:space="preserve"> </w:t>
                        </w:r>
                        <w:proofErr w:type="spellStart"/>
                        <w:r w:rsidRPr="001026DE">
                          <w:rPr>
                            <w:rFonts w:ascii="Times New Roman" w:eastAsia="Times New Roman" w:hAnsi="Times New Roman" w:cs="Times New Roman"/>
                            <w:sz w:val="20"/>
                            <w:szCs w:val="20"/>
                          </w:rPr>
                          <w:t>Two</w:t>
                        </w:r>
                        <w:proofErr w:type="spellEnd"/>
                        <w:r w:rsidRPr="001026DE">
                          <w:rPr>
                            <w:rFonts w:ascii="Times New Roman" w:eastAsia="Times New Roman" w:hAnsi="Times New Roman" w:cs="Times New Roman"/>
                            <w:sz w:val="20"/>
                            <w:szCs w:val="20"/>
                          </w:rPr>
                          <w:t xml:space="preserve">. </w:t>
                        </w:r>
                      </w:p>
                      <w:tbl>
                        <w:tblPr>
                          <w:tblW w:w="7830" w:type="dxa"/>
                          <w:jc w:val="center"/>
                          <w:tblCellMar>
                            <w:left w:w="0" w:type="dxa"/>
                            <w:right w:w="0" w:type="dxa"/>
                          </w:tblCellMar>
                          <w:tblLook w:val="04A0"/>
                        </w:tblPr>
                        <w:tblGrid>
                          <w:gridCol w:w="1241"/>
                          <w:gridCol w:w="1447"/>
                          <w:gridCol w:w="2390"/>
                          <w:gridCol w:w="2752"/>
                        </w:tblGrid>
                        <w:tr w:rsidR="001026DE" w:rsidRPr="001026DE">
                          <w:trPr>
                            <w:jc w:val="center"/>
                          </w:trPr>
                          <w:tc>
                            <w:tcPr>
                              <w:tcW w:w="118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Диаметр </w:t>
                              </w:r>
                            </w:p>
                          </w:tc>
                          <w:tc>
                            <w:tcPr>
                              <w:tcW w:w="13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proofErr w:type="spellStart"/>
                              <w:r w:rsidRPr="001026DE">
                                <w:rPr>
                                  <w:rFonts w:ascii="Times New Roman" w:eastAsia="Times New Roman" w:hAnsi="Times New Roman" w:cs="Times New Roman"/>
                                  <w:b/>
                                  <w:bCs/>
                                  <w:sz w:val="18"/>
                                  <w:szCs w:val="18"/>
                                </w:rPr>
                                <w:t>х</w:t>
                              </w:r>
                              <w:proofErr w:type="spellEnd"/>
                              <w:r w:rsidRPr="001026DE">
                                <w:rPr>
                                  <w:rFonts w:ascii="Times New Roman" w:eastAsia="Times New Roman" w:hAnsi="Times New Roman" w:cs="Times New Roman"/>
                                  <w:b/>
                                  <w:bCs/>
                                  <w:sz w:val="18"/>
                                  <w:szCs w:val="18"/>
                                </w:rPr>
                                <w:t xml:space="preserve"> Шаг винта </w:t>
                              </w:r>
                            </w:p>
                          </w:tc>
                          <w:tc>
                            <w:tcPr>
                              <w:tcW w:w="228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Количество лопастей </w:t>
                              </w:r>
                            </w:p>
                          </w:tc>
                          <w:tc>
                            <w:tcPr>
                              <w:tcW w:w="262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Вращение </w:t>
                              </w:r>
                            </w:p>
                          </w:tc>
                        </w:tr>
                        <w:tr w:rsidR="001026DE" w:rsidRPr="001026DE">
                          <w:trPr>
                            <w:jc w:val="center"/>
                          </w:trPr>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16.25"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20" </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11"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25"</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3</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правым вращением</w:t>
                              </w:r>
                            </w:p>
                          </w:tc>
                        </w:tr>
                        <w:tr w:rsidR="001026DE" w:rsidRPr="001026DE">
                          <w:trPr>
                            <w:jc w:val="center"/>
                          </w:trPr>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16.25"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20" </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11"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25"</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3</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левым вращением</w:t>
                              </w:r>
                            </w:p>
                          </w:tc>
                        </w:tr>
                        <w:tr w:rsidR="001026DE" w:rsidRPr="001026DE">
                          <w:trPr>
                            <w:jc w:val="center"/>
                          </w:trPr>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18.25"</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18"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32"</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4</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правым вращением</w:t>
                              </w:r>
                            </w:p>
                          </w:tc>
                        </w:tr>
                        <w:tr w:rsidR="001026DE" w:rsidRPr="001026DE">
                          <w:trPr>
                            <w:jc w:val="center"/>
                          </w:trPr>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18.25"</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18"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32"</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4</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левым вращением</w:t>
                              </w: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 cy="9525"/>
                        <wp:effectExtent l="0" t="0" r="0" b="0"/>
                        <wp:docPr id="53" name="Рисунок 53"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mercury-russia.ru/image/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026DE" w:rsidRPr="001026DE" w:rsidTr="001026DE">
              <w:trPr>
                <w:jc w:val="center"/>
              </w:trPr>
              <w:tc>
                <w:tcPr>
                  <w:tcW w:w="5000" w:type="pct"/>
                  <w:hideMark/>
                </w:tcPr>
                <w:tbl>
                  <w:tblPr>
                    <w:tblW w:w="4900" w:type="pct"/>
                    <w:jc w:val="center"/>
                    <w:shd w:val="clear" w:color="auto" w:fill="DDE2E5"/>
                    <w:tblCellMar>
                      <w:left w:w="0" w:type="dxa"/>
                      <w:right w:w="0" w:type="dxa"/>
                    </w:tblCellMar>
                    <w:tblLook w:val="04A0"/>
                  </w:tblPr>
                  <w:tblGrid>
                    <w:gridCol w:w="1836"/>
                    <w:gridCol w:w="5477"/>
                    <w:gridCol w:w="1868"/>
                  </w:tblGrid>
                  <w:tr w:rsidR="001026DE" w:rsidRPr="001026DE">
                    <w:trPr>
                      <w:jc w:val="center"/>
                    </w:trPr>
                    <w:tc>
                      <w:tcPr>
                        <w:tcW w:w="0" w:type="auto"/>
                        <w:vMerge w:val="restart"/>
                        <w:shd w:val="clear" w:color="auto" w:fill="DDE2E5"/>
                        <w:tcMar>
                          <w:top w:w="0" w:type="dxa"/>
                          <w:left w:w="105" w:type="dxa"/>
                          <w:bottom w:w="0" w:type="dxa"/>
                          <w:right w:w="30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1466850"/>
                              <wp:effectExtent l="19050" t="0" r="0" b="0"/>
                              <wp:docPr id="54" name="Рисунок 54" descr="Bravo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ravo Tree"/>
                                      <pic:cNvPicPr>
                                        <a:picLocks noChangeAspect="1" noChangeArrowheads="1"/>
                                      </pic:cNvPicPr>
                                    </pic:nvPicPr>
                                    <pic:blipFill>
                                      <a:blip r:embed="rId23" cstate="print"/>
                                      <a:srcRect/>
                                      <a:stretch>
                                        <a:fillRect/>
                                      </a:stretch>
                                    </pic:blipFill>
                                    <pic:spPr bwMode="auto">
                                      <a:xfrm>
                                        <a:off x="0" y="0"/>
                                        <a:ext cx="952500" cy="1466850"/>
                                      </a:xfrm>
                                      <a:prstGeom prst="rect">
                                        <a:avLst/>
                                      </a:prstGeom>
                                      <a:noFill/>
                                      <a:ln w="9525">
                                        <a:noFill/>
                                        <a:miter lim="800000"/>
                                        <a:headEnd/>
                                        <a:tailEnd/>
                                      </a:ln>
                                    </pic:spPr>
                                  </pic:pic>
                                </a:graphicData>
                              </a:graphic>
                            </wp:inline>
                          </w:drawing>
                        </w:r>
                      </w:p>
                    </w:tc>
                    <w:tc>
                      <w:tcPr>
                        <w:tcW w:w="0" w:type="auto"/>
                        <w:shd w:val="clear" w:color="auto" w:fill="DDE2E5"/>
                        <w:tcMar>
                          <w:top w:w="150" w:type="dxa"/>
                          <w:left w:w="0" w:type="dxa"/>
                          <w:bottom w:w="0" w:type="dxa"/>
                          <w:right w:w="0" w:type="dxa"/>
                        </w:tcMar>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proofErr w:type="spellStart"/>
                        <w:r w:rsidRPr="001026DE">
                          <w:rPr>
                            <w:rFonts w:ascii="Times New Roman" w:eastAsia="Times New Roman" w:hAnsi="Times New Roman" w:cs="Times New Roman"/>
                            <w:sz w:val="20"/>
                            <w:szCs w:val="20"/>
                          </w:rPr>
                          <w:t>Bravo</w:t>
                        </w:r>
                        <w:proofErr w:type="spellEnd"/>
                        <w:r w:rsidRPr="001026DE">
                          <w:rPr>
                            <w:rFonts w:ascii="Times New Roman" w:eastAsia="Times New Roman" w:hAnsi="Times New Roman" w:cs="Times New Roman"/>
                            <w:sz w:val="20"/>
                            <w:szCs w:val="20"/>
                          </w:rPr>
                          <w:t xml:space="preserve"> </w:t>
                        </w:r>
                        <w:proofErr w:type="spellStart"/>
                        <w:r w:rsidRPr="001026DE">
                          <w:rPr>
                            <w:rFonts w:ascii="Times New Roman" w:eastAsia="Times New Roman" w:hAnsi="Times New Roman" w:cs="Times New Roman"/>
                            <w:sz w:val="20"/>
                            <w:szCs w:val="20"/>
                          </w:rPr>
                          <w:t>Tree</w:t>
                        </w:r>
                        <w:proofErr w:type="spellEnd"/>
                        <w:r w:rsidRPr="001026DE">
                          <w:rPr>
                            <w:rFonts w:ascii="Times New Roman" w:eastAsia="Times New Roman" w:hAnsi="Times New Roman" w:cs="Times New Roman"/>
                            <w:sz w:val="20"/>
                            <w:szCs w:val="20"/>
                          </w:rPr>
                          <w:t xml:space="preserve"> </w:t>
                        </w:r>
                      </w:p>
                    </w:tc>
                    <w:tc>
                      <w:tcPr>
                        <w:tcW w:w="0" w:type="auto"/>
                        <w:shd w:val="clear" w:color="auto" w:fill="DDE2E5"/>
                        <w:tcMar>
                          <w:top w:w="150" w:type="dxa"/>
                          <w:left w:w="0" w:type="dxa"/>
                          <w:bottom w:w="0" w:type="dxa"/>
                          <w:right w:w="300" w:type="dxa"/>
                        </w:tcMar>
                        <w:hideMark/>
                      </w:tcPr>
                      <w:p w:rsidR="001026DE" w:rsidRPr="001026DE" w:rsidRDefault="001026DE" w:rsidP="001026DE">
                        <w:pPr>
                          <w:spacing w:after="0" w:line="240" w:lineRule="auto"/>
                          <w:jc w:val="right"/>
                          <w:rPr>
                            <w:rFonts w:ascii="Times New Roman" w:eastAsia="Times New Roman" w:hAnsi="Times New Roman" w:cs="Times New Roman"/>
                            <w:sz w:val="20"/>
                            <w:szCs w:val="20"/>
                          </w:rPr>
                        </w:pPr>
                      </w:p>
                    </w:tc>
                  </w:tr>
                  <w:tr w:rsidR="001026DE" w:rsidRPr="001026DE">
                    <w:trPr>
                      <w:jc w:val="center"/>
                    </w:trPr>
                    <w:tc>
                      <w:tcPr>
                        <w:tcW w:w="0" w:type="auto"/>
                        <w:vMerge/>
                        <w:shd w:val="clear" w:color="auto" w:fill="DDE2E5"/>
                        <w:vAlign w:val="center"/>
                        <w:hideMark/>
                      </w:tcPr>
                      <w:p w:rsidR="001026DE" w:rsidRPr="001026DE" w:rsidRDefault="001026DE" w:rsidP="001026DE">
                        <w:pPr>
                          <w:spacing w:after="0" w:line="240" w:lineRule="auto"/>
                          <w:rPr>
                            <w:rFonts w:ascii="Times New Roman" w:eastAsia="Times New Roman" w:hAnsi="Times New Roman" w:cs="Times New Roman"/>
                            <w:sz w:val="20"/>
                            <w:szCs w:val="20"/>
                          </w:rPr>
                        </w:pPr>
                      </w:p>
                    </w:tc>
                    <w:tc>
                      <w:tcPr>
                        <w:tcW w:w="4950" w:type="pct"/>
                        <w:gridSpan w:val="2"/>
                        <w:shd w:val="clear" w:color="auto" w:fill="DDE2E5"/>
                        <w:tcMar>
                          <w:top w:w="150" w:type="dxa"/>
                          <w:left w:w="0" w:type="dxa"/>
                          <w:bottom w:w="0" w:type="dxa"/>
                          <w:right w:w="0" w:type="dxa"/>
                        </w:tcMar>
                        <w:hideMark/>
                      </w:tcPr>
                      <w:p w:rsidR="001026DE" w:rsidRPr="001026DE" w:rsidRDefault="001026DE" w:rsidP="001026DE">
                        <w:pPr>
                          <w:numPr>
                            <w:ilvl w:val="0"/>
                            <w:numId w:val="16"/>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Два винта с противоположным вращением из нержавеющей стали; передний винт - большего диаметра и задний винт - меньшего. </w:t>
                        </w:r>
                      </w:p>
                      <w:p w:rsidR="001026DE" w:rsidRPr="001026DE" w:rsidRDefault="001026DE" w:rsidP="001026DE">
                        <w:pPr>
                          <w:numPr>
                            <w:ilvl w:val="0"/>
                            <w:numId w:val="16"/>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Обеспечивает невероятный контроль управления и устойчивый ход. </w:t>
                        </w:r>
                      </w:p>
                      <w:p w:rsidR="001026DE" w:rsidRPr="001026DE" w:rsidRDefault="001026DE" w:rsidP="001026DE">
                        <w:pPr>
                          <w:numPr>
                            <w:ilvl w:val="0"/>
                            <w:numId w:val="16"/>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Обеспечивает потрясающую тягу, эффективность и плавность хода во всем диапазоне оборотов. </w:t>
                        </w:r>
                      </w:p>
                      <w:p w:rsidR="001026DE" w:rsidRPr="001026DE" w:rsidRDefault="001026DE" w:rsidP="001026DE">
                        <w:pPr>
                          <w:numPr>
                            <w:ilvl w:val="0"/>
                            <w:numId w:val="16"/>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Подходит к колонкам </w:t>
                        </w:r>
                        <w:proofErr w:type="spellStart"/>
                        <w:r w:rsidRPr="001026DE">
                          <w:rPr>
                            <w:rFonts w:ascii="Times New Roman" w:eastAsia="Times New Roman" w:hAnsi="Times New Roman" w:cs="Times New Roman"/>
                            <w:sz w:val="20"/>
                            <w:szCs w:val="20"/>
                          </w:rPr>
                          <w:t>Bravo</w:t>
                        </w:r>
                        <w:proofErr w:type="spellEnd"/>
                        <w:r w:rsidRPr="001026DE">
                          <w:rPr>
                            <w:rFonts w:ascii="Times New Roman" w:eastAsia="Times New Roman" w:hAnsi="Times New Roman" w:cs="Times New Roman"/>
                            <w:sz w:val="20"/>
                            <w:szCs w:val="20"/>
                          </w:rPr>
                          <w:t xml:space="preserve"> </w:t>
                        </w:r>
                        <w:proofErr w:type="spellStart"/>
                        <w:r w:rsidRPr="001026DE">
                          <w:rPr>
                            <w:rFonts w:ascii="Times New Roman" w:eastAsia="Times New Roman" w:hAnsi="Times New Roman" w:cs="Times New Roman"/>
                            <w:sz w:val="20"/>
                            <w:szCs w:val="20"/>
                          </w:rPr>
                          <w:t>Three</w:t>
                        </w:r>
                        <w:proofErr w:type="spellEnd"/>
                        <w:r w:rsidRPr="001026DE">
                          <w:rPr>
                            <w:rFonts w:ascii="Times New Roman" w:eastAsia="Times New Roman" w:hAnsi="Times New Roman" w:cs="Times New Roman"/>
                            <w:sz w:val="20"/>
                            <w:szCs w:val="20"/>
                          </w:rPr>
                          <w:t xml:space="preserve">. </w:t>
                        </w:r>
                      </w:p>
                      <w:tbl>
                        <w:tblPr>
                          <w:tblW w:w="7830" w:type="dxa"/>
                          <w:jc w:val="center"/>
                          <w:tblCellMar>
                            <w:left w:w="0" w:type="dxa"/>
                            <w:right w:w="0" w:type="dxa"/>
                          </w:tblCellMar>
                          <w:tblLook w:val="04A0"/>
                        </w:tblPr>
                        <w:tblGrid>
                          <w:gridCol w:w="1447"/>
                          <w:gridCol w:w="1219"/>
                          <w:gridCol w:w="2376"/>
                          <w:gridCol w:w="2788"/>
                        </w:tblGrid>
                        <w:tr w:rsidR="001026DE" w:rsidRPr="001026DE">
                          <w:trPr>
                            <w:jc w:val="center"/>
                          </w:trPr>
                          <w:tc>
                            <w:tcPr>
                              <w:tcW w:w="142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Диаметр </w:t>
                              </w:r>
                            </w:p>
                          </w:tc>
                          <w:tc>
                            <w:tcPr>
                              <w:tcW w:w="120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proofErr w:type="spellStart"/>
                              <w:r w:rsidRPr="001026DE">
                                <w:rPr>
                                  <w:rFonts w:ascii="Times New Roman" w:eastAsia="Times New Roman" w:hAnsi="Times New Roman" w:cs="Times New Roman"/>
                                  <w:b/>
                                  <w:bCs/>
                                  <w:sz w:val="18"/>
                                  <w:szCs w:val="18"/>
                                </w:rPr>
                                <w:t>х</w:t>
                              </w:r>
                              <w:proofErr w:type="spellEnd"/>
                              <w:r w:rsidRPr="001026DE">
                                <w:rPr>
                                  <w:rFonts w:ascii="Times New Roman" w:eastAsia="Times New Roman" w:hAnsi="Times New Roman" w:cs="Times New Roman"/>
                                  <w:b/>
                                  <w:bCs/>
                                  <w:sz w:val="18"/>
                                  <w:szCs w:val="18"/>
                                </w:rPr>
                                <w:t xml:space="preserve"> Шаг винта </w:t>
                              </w:r>
                            </w:p>
                          </w:tc>
                          <w:tc>
                            <w:tcPr>
                              <w:tcW w:w="2340"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Количество лопастей </w:t>
                              </w:r>
                            </w:p>
                          </w:tc>
                          <w:tc>
                            <w:tcPr>
                              <w:tcW w:w="2745" w:type="dxa"/>
                              <w:shd w:val="clear" w:color="auto" w:fill="66CCFF"/>
                              <w:vAlign w:val="center"/>
                              <w:hideMark/>
                            </w:tcPr>
                            <w:p w:rsidR="001026DE" w:rsidRPr="001026DE" w:rsidRDefault="001026DE" w:rsidP="001026DE">
                              <w:pPr>
                                <w:spacing w:after="0" w:line="240" w:lineRule="auto"/>
                                <w:jc w:val="center"/>
                                <w:rPr>
                                  <w:rFonts w:ascii="Times New Roman" w:eastAsia="Times New Roman" w:hAnsi="Times New Roman" w:cs="Times New Roman"/>
                                  <w:b/>
                                  <w:bCs/>
                                  <w:sz w:val="18"/>
                                  <w:szCs w:val="18"/>
                                </w:rPr>
                              </w:pPr>
                              <w:r w:rsidRPr="001026DE">
                                <w:rPr>
                                  <w:rFonts w:ascii="Times New Roman" w:eastAsia="Times New Roman" w:hAnsi="Times New Roman" w:cs="Times New Roman"/>
                                  <w:b/>
                                  <w:bCs/>
                                  <w:sz w:val="18"/>
                                  <w:szCs w:val="18"/>
                                </w:rPr>
                                <w:t xml:space="preserve">Вращение </w:t>
                              </w:r>
                            </w:p>
                          </w:tc>
                        </w:tr>
                        <w:tr w:rsidR="001026DE" w:rsidRPr="001026DE">
                          <w:trPr>
                            <w:jc w:val="center"/>
                          </w:trPr>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13.375"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14.25"</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20"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30 "</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3</w:t>
                              </w:r>
                            </w:p>
                          </w:tc>
                          <w:tc>
                            <w:tcPr>
                              <w:tcW w:w="0" w:type="auto"/>
                              <w:shd w:val="clear" w:color="auto" w:fill="FFFF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правым вращением</w:t>
                              </w:r>
                            </w:p>
                          </w:tc>
                        </w:tr>
                        <w:tr w:rsidR="001026DE" w:rsidRPr="001026DE">
                          <w:trPr>
                            <w:jc w:val="center"/>
                          </w:trPr>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14.75"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16"</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 xml:space="preserve">20" </w:t>
                              </w:r>
                              <w:proofErr w:type="spellStart"/>
                              <w:r w:rsidRPr="001026DE">
                                <w:rPr>
                                  <w:rFonts w:ascii="Times New Roman" w:eastAsia="Times New Roman" w:hAnsi="Times New Roman" w:cs="Times New Roman"/>
                                  <w:sz w:val="18"/>
                                  <w:szCs w:val="18"/>
                                </w:rPr>
                                <w:t>to</w:t>
                              </w:r>
                              <w:proofErr w:type="spellEnd"/>
                              <w:r w:rsidRPr="001026DE">
                                <w:rPr>
                                  <w:rFonts w:ascii="Times New Roman" w:eastAsia="Times New Roman" w:hAnsi="Times New Roman" w:cs="Times New Roman"/>
                                  <w:sz w:val="18"/>
                                  <w:szCs w:val="18"/>
                                </w:rPr>
                                <w:t xml:space="preserve"> 30 "</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3</w:t>
                              </w:r>
                            </w:p>
                          </w:tc>
                          <w:tc>
                            <w:tcPr>
                              <w:tcW w:w="0" w:type="auto"/>
                              <w:shd w:val="clear" w:color="auto" w:fill="B7CBFF"/>
                              <w:vAlign w:val="center"/>
                              <w:hideMark/>
                            </w:tcPr>
                            <w:p w:rsidR="001026DE" w:rsidRPr="001026DE" w:rsidRDefault="001026DE" w:rsidP="001026DE">
                              <w:pPr>
                                <w:spacing w:after="0" w:line="240" w:lineRule="auto"/>
                                <w:jc w:val="center"/>
                                <w:rPr>
                                  <w:rFonts w:ascii="Times New Roman" w:eastAsia="Times New Roman" w:hAnsi="Times New Roman" w:cs="Times New Roman"/>
                                  <w:sz w:val="18"/>
                                  <w:szCs w:val="18"/>
                                </w:rPr>
                              </w:pPr>
                              <w:r w:rsidRPr="001026DE">
                                <w:rPr>
                                  <w:rFonts w:ascii="Times New Roman" w:eastAsia="Times New Roman" w:hAnsi="Times New Roman" w:cs="Times New Roman"/>
                                  <w:sz w:val="18"/>
                                  <w:szCs w:val="18"/>
                                </w:rPr>
                                <w:t>Винт с левым вращением</w:t>
                              </w: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 cy="9525"/>
                        <wp:effectExtent l="0" t="0" r="0" b="0"/>
                        <wp:docPr id="55" name="Рисунок 55"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mercury-russia.ru/image/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1026DE" w:rsidRPr="001026DE" w:rsidRDefault="001026DE" w:rsidP="001026DE">
            <w:pPr>
              <w:spacing w:after="0" w:line="240" w:lineRule="auto"/>
              <w:jc w:val="center"/>
              <w:rPr>
                <w:rFonts w:ascii="Times New Roman" w:eastAsia="Times New Roman" w:hAnsi="Times New Roman" w:cs="Times New Roman"/>
                <w:sz w:val="20"/>
                <w:szCs w:val="20"/>
              </w:rPr>
            </w:pPr>
          </w:p>
          <w:p w:rsidR="001026DE" w:rsidRPr="001026DE" w:rsidRDefault="001026DE" w:rsidP="001026DE">
            <w:pPr>
              <w:spacing w:before="24" w:after="360" w:line="240" w:lineRule="auto"/>
              <w:ind w:right="48"/>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Много лет компания </w:t>
            </w:r>
            <w:proofErr w:type="spellStart"/>
            <w:r w:rsidRPr="001026DE">
              <w:rPr>
                <w:rFonts w:ascii="Times New Roman" w:eastAsia="Times New Roman" w:hAnsi="Times New Roman" w:cs="Times New Roman"/>
                <w:sz w:val="20"/>
                <w:szCs w:val="20"/>
              </w:rPr>
              <w:t>Mercury</w:t>
            </w:r>
            <w:proofErr w:type="spellEnd"/>
            <w:r w:rsidRPr="001026DE">
              <w:rPr>
                <w:rFonts w:ascii="Times New Roman" w:eastAsia="Times New Roman" w:hAnsi="Times New Roman" w:cs="Times New Roman"/>
                <w:sz w:val="20"/>
                <w:szCs w:val="20"/>
              </w:rPr>
              <w:t xml:space="preserve"> производит превосходные винты для моторных лодок и катеров. Винты </w:t>
            </w:r>
            <w:proofErr w:type="spellStart"/>
            <w:r w:rsidRPr="001026DE">
              <w:rPr>
                <w:rFonts w:ascii="Times New Roman" w:eastAsia="Times New Roman" w:hAnsi="Times New Roman" w:cs="Times New Roman"/>
                <w:sz w:val="20"/>
                <w:szCs w:val="20"/>
              </w:rPr>
              <w:lastRenderedPageBreak/>
              <w:t>Mercury</w:t>
            </w:r>
            <w:proofErr w:type="spellEnd"/>
            <w:r w:rsidRPr="001026DE">
              <w:rPr>
                <w:rFonts w:ascii="Times New Roman" w:eastAsia="Times New Roman" w:hAnsi="Times New Roman" w:cs="Times New Roman"/>
                <w:sz w:val="20"/>
                <w:szCs w:val="20"/>
              </w:rPr>
              <w:t xml:space="preserve"> изготовлены одинаково качественно для всех возлагаемых на них функций. Они уже давно стали образцом для всей промышленности.</w:t>
            </w:r>
          </w:p>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571750" cy="1762125"/>
                  <wp:effectExtent l="19050" t="0" r="0" b="0"/>
                  <wp:docPr id="56" name="Рисунок 56" descr="Грибной винт Mercury с системой Flo-Torg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Грибной винт Mercury с системой Flo-Torg II"/>
                          <pic:cNvPicPr>
                            <a:picLocks noChangeAspect="1" noChangeArrowheads="1"/>
                          </pic:cNvPicPr>
                        </pic:nvPicPr>
                        <pic:blipFill>
                          <a:blip r:embed="rId24" cstate="print"/>
                          <a:srcRect/>
                          <a:stretch>
                            <a:fillRect/>
                          </a:stretch>
                        </pic:blipFill>
                        <pic:spPr bwMode="auto">
                          <a:xfrm>
                            <a:off x="0" y="0"/>
                            <a:ext cx="2571750" cy="1762125"/>
                          </a:xfrm>
                          <a:prstGeom prst="rect">
                            <a:avLst/>
                          </a:prstGeom>
                          <a:noFill/>
                          <a:ln w="9525">
                            <a:noFill/>
                            <a:miter lim="800000"/>
                            <a:headEnd/>
                            <a:tailEnd/>
                          </a:ln>
                        </pic:spPr>
                      </pic:pic>
                    </a:graphicData>
                  </a:graphic>
                </wp:inline>
              </w:drawing>
            </w:r>
          </w:p>
          <w:p w:rsidR="001026DE" w:rsidRPr="001026DE" w:rsidRDefault="001026DE" w:rsidP="001026DE">
            <w:pPr>
              <w:spacing w:before="24" w:after="360" w:line="240" w:lineRule="auto"/>
              <w:ind w:right="48"/>
              <w:jc w:val="center"/>
              <w:rPr>
                <w:rFonts w:ascii="Times New Roman" w:eastAsia="Times New Roman" w:hAnsi="Times New Roman" w:cs="Times New Roman"/>
                <w:sz w:val="15"/>
                <w:szCs w:val="15"/>
              </w:rPr>
            </w:pPr>
            <w:r w:rsidRPr="001026DE">
              <w:rPr>
                <w:rFonts w:ascii="Times New Roman" w:eastAsia="Times New Roman" w:hAnsi="Times New Roman" w:cs="Times New Roman"/>
                <w:sz w:val="15"/>
                <w:szCs w:val="15"/>
              </w:rPr>
              <w:t>Увеличить изображение</w:t>
            </w:r>
          </w:p>
          <w:p w:rsidR="001026DE" w:rsidRPr="001026DE" w:rsidRDefault="001026DE" w:rsidP="001026DE">
            <w:pPr>
              <w:spacing w:before="24" w:after="360" w:line="240" w:lineRule="auto"/>
              <w:ind w:right="48"/>
              <w:jc w:val="center"/>
              <w:rPr>
                <w:rFonts w:ascii="Times New Roman" w:eastAsia="Times New Roman" w:hAnsi="Times New Roman" w:cs="Times New Roman"/>
                <w:sz w:val="20"/>
                <w:szCs w:val="20"/>
              </w:rPr>
            </w:pPr>
            <w:r w:rsidRPr="001026DE">
              <w:rPr>
                <w:rFonts w:ascii="Times New Roman" w:eastAsia="Times New Roman" w:hAnsi="Times New Roman" w:cs="Times New Roman"/>
                <w:b/>
                <w:bCs/>
                <w:sz w:val="20"/>
                <w:szCs w:val="20"/>
              </w:rPr>
              <w:t xml:space="preserve">Преимущества винтов </w:t>
            </w:r>
            <w:proofErr w:type="spellStart"/>
            <w:r w:rsidRPr="001026DE">
              <w:rPr>
                <w:rFonts w:ascii="Times New Roman" w:eastAsia="Times New Roman" w:hAnsi="Times New Roman" w:cs="Times New Roman"/>
                <w:b/>
                <w:bCs/>
                <w:sz w:val="20"/>
                <w:szCs w:val="20"/>
              </w:rPr>
              <w:t>Mercury</w:t>
            </w:r>
            <w:proofErr w:type="spellEnd"/>
          </w:p>
          <w:p w:rsidR="001026DE" w:rsidRPr="001026DE" w:rsidRDefault="001026DE" w:rsidP="001026DE">
            <w:pPr>
              <w:spacing w:before="24" w:after="360" w:line="240" w:lineRule="auto"/>
              <w:ind w:right="48"/>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1. Система </w:t>
            </w:r>
            <w:proofErr w:type="spellStart"/>
            <w:r w:rsidRPr="001026DE">
              <w:rPr>
                <w:rFonts w:ascii="Times New Roman" w:eastAsia="Times New Roman" w:hAnsi="Times New Roman" w:cs="Times New Roman"/>
                <w:sz w:val="20"/>
                <w:szCs w:val="20"/>
              </w:rPr>
              <w:t>Flo-Torq</w:t>
            </w:r>
            <w:proofErr w:type="spellEnd"/>
            <w:r w:rsidRPr="001026DE">
              <w:rPr>
                <w:rFonts w:ascii="Times New Roman" w:eastAsia="Times New Roman" w:hAnsi="Times New Roman" w:cs="Times New Roman"/>
                <w:sz w:val="20"/>
                <w:szCs w:val="20"/>
              </w:rPr>
              <w:t xml:space="preserve"> II</w:t>
            </w:r>
          </w:p>
          <w:p w:rsidR="001026DE" w:rsidRPr="001026DE" w:rsidRDefault="001026DE" w:rsidP="001026DE">
            <w:pPr>
              <w:numPr>
                <w:ilvl w:val="0"/>
                <w:numId w:val="17"/>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Позволяет устанавливать гребные винты </w:t>
            </w:r>
            <w:proofErr w:type="spellStart"/>
            <w:r w:rsidRPr="001026DE">
              <w:rPr>
                <w:rFonts w:ascii="Times New Roman" w:eastAsia="Times New Roman" w:hAnsi="Times New Roman" w:cs="Times New Roman"/>
                <w:sz w:val="20"/>
                <w:szCs w:val="20"/>
              </w:rPr>
              <w:t>Mercury</w:t>
            </w:r>
            <w:proofErr w:type="spellEnd"/>
            <w:r w:rsidRPr="001026DE">
              <w:rPr>
                <w:rFonts w:ascii="Times New Roman" w:eastAsia="Times New Roman" w:hAnsi="Times New Roman" w:cs="Times New Roman"/>
                <w:sz w:val="20"/>
                <w:szCs w:val="20"/>
              </w:rPr>
              <w:t xml:space="preserve"> на практически любой стационарный или подвесной двигатель вне зависимости </w:t>
            </w:r>
            <w:proofErr w:type="gramStart"/>
            <w:r w:rsidRPr="001026DE">
              <w:rPr>
                <w:rFonts w:ascii="Times New Roman" w:eastAsia="Times New Roman" w:hAnsi="Times New Roman" w:cs="Times New Roman"/>
                <w:sz w:val="20"/>
                <w:szCs w:val="20"/>
              </w:rPr>
              <w:t>от</w:t>
            </w:r>
            <w:proofErr w:type="gramEnd"/>
            <w:r w:rsidRPr="001026DE">
              <w:rPr>
                <w:rFonts w:ascii="Times New Roman" w:eastAsia="Times New Roman" w:hAnsi="Times New Roman" w:cs="Times New Roman"/>
                <w:sz w:val="20"/>
                <w:szCs w:val="20"/>
              </w:rPr>
              <w:t xml:space="preserve"> производители. </w:t>
            </w:r>
          </w:p>
          <w:p w:rsidR="001026DE" w:rsidRPr="001026DE" w:rsidRDefault="001026DE" w:rsidP="001026DE">
            <w:pPr>
              <w:numPr>
                <w:ilvl w:val="0"/>
                <w:numId w:val="17"/>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Снижает проскальзывание. </w:t>
            </w:r>
          </w:p>
          <w:p w:rsidR="001026DE" w:rsidRPr="001026DE" w:rsidRDefault="001026DE" w:rsidP="001026DE">
            <w:pPr>
              <w:numPr>
                <w:ilvl w:val="0"/>
                <w:numId w:val="17"/>
              </w:numPr>
              <w:spacing w:before="100" w:beforeAutospacing="1" w:after="100" w:afterAutospacing="1" w:line="240" w:lineRule="auto"/>
              <w:jc w:val="center"/>
              <w:rPr>
                <w:rFonts w:ascii="Times New Roman" w:eastAsia="Times New Roman" w:hAnsi="Times New Roman" w:cs="Times New Roman"/>
                <w:sz w:val="20"/>
                <w:szCs w:val="20"/>
              </w:rPr>
            </w:pPr>
            <w:proofErr w:type="gramStart"/>
            <w:r w:rsidRPr="001026DE">
              <w:rPr>
                <w:rFonts w:ascii="Times New Roman" w:eastAsia="Times New Roman" w:hAnsi="Times New Roman" w:cs="Times New Roman"/>
                <w:sz w:val="20"/>
                <w:szCs w:val="20"/>
              </w:rPr>
              <w:t>Более плавное</w:t>
            </w:r>
            <w:proofErr w:type="gramEnd"/>
            <w:r w:rsidRPr="001026DE">
              <w:rPr>
                <w:rFonts w:ascii="Times New Roman" w:eastAsia="Times New Roman" w:hAnsi="Times New Roman" w:cs="Times New Roman"/>
                <w:sz w:val="20"/>
                <w:szCs w:val="20"/>
              </w:rPr>
              <w:t xml:space="preserve"> переключение передач, что минимизирует нагрузку на двигатель, привод и гребной винт, когда двигатель работает на передаче. </w:t>
            </w:r>
          </w:p>
          <w:p w:rsidR="001026DE" w:rsidRPr="001026DE" w:rsidRDefault="001026DE" w:rsidP="001026DE">
            <w:pPr>
              <w:numPr>
                <w:ilvl w:val="0"/>
                <w:numId w:val="17"/>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Смягчает и защищает двигательный комплекс от ударных нагрузок за счет сниженного проскальзывания и плавности переключения передач. </w:t>
            </w:r>
          </w:p>
          <w:p w:rsidR="001026DE" w:rsidRPr="001026DE" w:rsidRDefault="001026DE" w:rsidP="001026DE">
            <w:pPr>
              <w:numPr>
                <w:ilvl w:val="0"/>
                <w:numId w:val="17"/>
              </w:numPr>
              <w:spacing w:before="100" w:beforeAutospacing="1" w:after="100" w:afterAutospacing="1" w:line="240" w:lineRule="auto"/>
              <w:jc w:val="center"/>
              <w:rPr>
                <w:rFonts w:ascii="Times New Roman" w:eastAsia="Times New Roman" w:hAnsi="Times New Roman" w:cs="Times New Roman"/>
                <w:sz w:val="20"/>
                <w:szCs w:val="20"/>
              </w:rPr>
            </w:pPr>
            <w:proofErr w:type="spellStart"/>
            <w:r w:rsidRPr="001026DE">
              <w:rPr>
                <w:rFonts w:ascii="Times New Roman" w:eastAsia="Times New Roman" w:hAnsi="Times New Roman" w:cs="Times New Roman"/>
                <w:sz w:val="20"/>
                <w:szCs w:val="20"/>
              </w:rPr>
              <w:t>Делриновая</w:t>
            </w:r>
            <w:proofErr w:type="spellEnd"/>
            <w:r w:rsidRPr="001026DE">
              <w:rPr>
                <w:rFonts w:ascii="Times New Roman" w:eastAsia="Times New Roman" w:hAnsi="Times New Roman" w:cs="Times New Roman"/>
                <w:sz w:val="20"/>
                <w:szCs w:val="20"/>
              </w:rPr>
              <w:t xml:space="preserve"> втулка системы </w:t>
            </w:r>
            <w:proofErr w:type="spellStart"/>
            <w:r w:rsidRPr="001026DE">
              <w:rPr>
                <w:rFonts w:ascii="Times New Roman" w:eastAsia="Times New Roman" w:hAnsi="Times New Roman" w:cs="Times New Roman"/>
                <w:sz w:val="20"/>
                <w:szCs w:val="20"/>
              </w:rPr>
              <w:t>Flo-Torq</w:t>
            </w:r>
            <w:proofErr w:type="spellEnd"/>
            <w:r w:rsidRPr="001026DE">
              <w:rPr>
                <w:rFonts w:ascii="Times New Roman" w:eastAsia="Times New Roman" w:hAnsi="Times New Roman" w:cs="Times New Roman"/>
                <w:sz w:val="20"/>
                <w:szCs w:val="20"/>
              </w:rPr>
              <w:t xml:space="preserve"> II помогает сгладить последствия неожиданных столкновений, сводя к минимуму повреждения-двигателя, привода и гребного винта. </w:t>
            </w:r>
          </w:p>
          <w:p w:rsidR="001026DE" w:rsidRPr="001026DE" w:rsidRDefault="001026DE" w:rsidP="001026DE">
            <w:pPr>
              <w:numPr>
                <w:ilvl w:val="0"/>
                <w:numId w:val="17"/>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Высокая антикоррозионная устойчивость, благодаря использованию антикоррозионного пластика. </w:t>
            </w:r>
          </w:p>
          <w:p w:rsidR="001026DE" w:rsidRPr="001026DE" w:rsidRDefault="001026DE" w:rsidP="001026DE">
            <w:pPr>
              <w:numPr>
                <w:ilvl w:val="0"/>
                <w:numId w:val="17"/>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Облегчает процедуру замены винта. </w:t>
            </w:r>
          </w:p>
          <w:p w:rsidR="001026DE" w:rsidRPr="001026DE" w:rsidRDefault="001026DE" w:rsidP="001026DE">
            <w:pPr>
              <w:spacing w:before="24" w:after="360" w:line="240" w:lineRule="auto"/>
              <w:ind w:right="48"/>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2. Сплав Х</w:t>
            </w:r>
            <w:proofErr w:type="gramStart"/>
            <w:r w:rsidRPr="001026DE">
              <w:rPr>
                <w:rFonts w:ascii="Times New Roman" w:eastAsia="Times New Roman" w:hAnsi="Times New Roman" w:cs="Times New Roman"/>
                <w:sz w:val="20"/>
                <w:szCs w:val="20"/>
              </w:rPr>
              <w:t>7</w:t>
            </w:r>
            <w:proofErr w:type="gramEnd"/>
          </w:p>
          <w:p w:rsidR="001026DE" w:rsidRPr="001026DE" w:rsidRDefault="001026DE" w:rsidP="001026DE">
            <w:pPr>
              <w:numPr>
                <w:ilvl w:val="0"/>
                <w:numId w:val="18"/>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На 30% более </w:t>
            </w:r>
            <w:proofErr w:type="gramStart"/>
            <w:r w:rsidRPr="001026DE">
              <w:rPr>
                <w:rFonts w:ascii="Times New Roman" w:eastAsia="Times New Roman" w:hAnsi="Times New Roman" w:cs="Times New Roman"/>
                <w:sz w:val="20"/>
                <w:szCs w:val="20"/>
              </w:rPr>
              <w:t>прочный</w:t>
            </w:r>
            <w:proofErr w:type="gramEnd"/>
            <w:r w:rsidRPr="001026DE">
              <w:rPr>
                <w:rFonts w:ascii="Times New Roman" w:eastAsia="Times New Roman" w:hAnsi="Times New Roman" w:cs="Times New Roman"/>
                <w:sz w:val="20"/>
                <w:szCs w:val="20"/>
              </w:rPr>
              <w:t xml:space="preserve">, чем традиционная нержавеющая сталь. </w:t>
            </w:r>
          </w:p>
          <w:p w:rsidR="001026DE" w:rsidRPr="001026DE" w:rsidRDefault="001026DE" w:rsidP="001026DE">
            <w:pPr>
              <w:numPr>
                <w:ilvl w:val="0"/>
                <w:numId w:val="18"/>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В 4 раза более </w:t>
            </w:r>
            <w:proofErr w:type="gramStart"/>
            <w:r w:rsidRPr="001026DE">
              <w:rPr>
                <w:rFonts w:ascii="Times New Roman" w:eastAsia="Times New Roman" w:hAnsi="Times New Roman" w:cs="Times New Roman"/>
                <w:sz w:val="20"/>
                <w:szCs w:val="20"/>
              </w:rPr>
              <w:t>надежный</w:t>
            </w:r>
            <w:proofErr w:type="gramEnd"/>
            <w:r w:rsidRPr="001026DE">
              <w:rPr>
                <w:rFonts w:ascii="Times New Roman" w:eastAsia="Times New Roman" w:hAnsi="Times New Roman" w:cs="Times New Roman"/>
                <w:sz w:val="20"/>
                <w:szCs w:val="20"/>
              </w:rPr>
              <w:t xml:space="preserve"> и долговечный, чем традиционная нержавеющая сталь. </w:t>
            </w:r>
          </w:p>
          <w:p w:rsidR="001026DE" w:rsidRPr="001026DE" w:rsidRDefault="001026DE" w:rsidP="001026DE">
            <w:pPr>
              <w:numPr>
                <w:ilvl w:val="0"/>
                <w:numId w:val="18"/>
              </w:numPr>
              <w:spacing w:before="100" w:beforeAutospacing="1" w:after="100" w:afterAutospacing="1" w:line="240" w:lineRule="auto"/>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Позволяет реализовывать формы и конструкции гребного винта, достижение которых невозможно при использовании традиционной нержавеющей стали. </w:t>
            </w:r>
          </w:p>
          <w:p w:rsidR="001026DE" w:rsidRPr="001026DE" w:rsidRDefault="001026DE" w:rsidP="001026DE">
            <w:pPr>
              <w:spacing w:before="24" w:after="360" w:line="240" w:lineRule="auto"/>
              <w:ind w:right="48"/>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3. Система перепуска выхлопа - PVS.</w:t>
            </w:r>
          </w:p>
          <w:p w:rsidR="001026DE" w:rsidRPr="001026DE" w:rsidRDefault="001026DE" w:rsidP="001026DE">
            <w:pPr>
              <w:spacing w:before="24" w:after="360" w:line="240" w:lineRule="auto"/>
              <w:ind w:right="48"/>
              <w:jc w:val="center"/>
              <w:rPr>
                <w:rFonts w:ascii="Times New Roman" w:eastAsia="Times New Roman" w:hAnsi="Times New Roman" w:cs="Times New Roman"/>
                <w:sz w:val="20"/>
                <w:szCs w:val="20"/>
              </w:rPr>
            </w:pPr>
            <w:r w:rsidRPr="001026DE">
              <w:rPr>
                <w:rFonts w:ascii="Times New Roman" w:eastAsia="Times New Roman" w:hAnsi="Times New Roman" w:cs="Times New Roman"/>
                <w:sz w:val="20"/>
                <w:szCs w:val="20"/>
              </w:rPr>
              <w:t xml:space="preserve">При ускорении часть выхлопа выходит через калиброванное отверстие. Насыщенная воздухом зона вращения лопастей обеспечивает разгрузку лопастей гребного винта, тем самым увеличивая динамику разгона. При выходе на глиссирование поток набегающей воды блокирует отверстие, позволяя гребному винту работать в плотной ненасыщенной воде. </w:t>
            </w:r>
            <w:r w:rsidRPr="001026DE">
              <w:rPr>
                <w:rFonts w:ascii="Times New Roman" w:eastAsia="Times New Roman" w:hAnsi="Times New Roman" w:cs="Times New Roman"/>
                <w:sz w:val="20"/>
                <w:szCs w:val="20"/>
              </w:rPr>
              <w:br/>
              <w:t xml:space="preserve">Изменяя размер такого выхлопного </w:t>
            </w:r>
            <w:proofErr w:type="spellStart"/>
            <w:proofErr w:type="gramStart"/>
            <w:r w:rsidRPr="001026DE">
              <w:rPr>
                <w:rFonts w:ascii="Times New Roman" w:eastAsia="Times New Roman" w:hAnsi="Times New Roman" w:cs="Times New Roman"/>
                <w:sz w:val="20"/>
                <w:szCs w:val="20"/>
              </w:rPr>
              <w:t>отверсти</w:t>
            </w:r>
            <w:proofErr w:type="spellEnd"/>
            <w:r w:rsidRPr="001026DE">
              <w:rPr>
                <w:rFonts w:ascii="Times New Roman" w:eastAsia="Times New Roman" w:hAnsi="Times New Roman" w:cs="Times New Roman"/>
                <w:sz w:val="20"/>
                <w:szCs w:val="20"/>
              </w:rPr>
              <w:t xml:space="preserve"> я</w:t>
            </w:r>
            <w:proofErr w:type="gramEnd"/>
            <w:r w:rsidRPr="001026DE">
              <w:rPr>
                <w:rFonts w:ascii="Times New Roman" w:eastAsia="Times New Roman" w:hAnsi="Times New Roman" w:cs="Times New Roman"/>
                <w:sz w:val="20"/>
                <w:szCs w:val="20"/>
              </w:rPr>
              <w:t xml:space="preserve"> и регулируя обороты двигателя, Вы исключаете инертность движения или компенсируете изменение нагрузки при изменении параметров окружающей среды. Такую технологию Вы можете наблюдать только на гребных винтах </w:t>
            </w:r>
            <w:proofErr w:type="spellStart"/>
            <w:r w:rsidRPr="001026DE">
              <w:rPr>
                <w:rFonts w:ascii="Times New Roman" w:eastAsia="Times New Roman" w:hAnsi="Times New Roman" w:cs="Times New Roman"/>
                <w:sz w:val="20"/>
                <w:szCs w:val="20"/>
              </w:rPr>
              <w:t>Mercury</w:t>
            </w:r>
            <w:proofErr w:type="spellEnd"/>
            <w:r w:rsidRPr="001026DE">
              <w:rPr>
                <w:rFonts w:ascii="Times New Roman" w:eastAsia="Times New Roman" w:hAnsi="Times New Roman" w:cs="Times New Roman"/>
                <w:sz w:val="20"/>
                <w:szCs w:val="20"/>
              </w:rPr>
              <w:t>.</w:t>
            </w:r>
          </w:p>
          <w:p w:rsidR="001026DE" w:rsidRPr="001026DE" w:rsidRDefault="00A34DDD" w:rsidP="001026DE">
            <w:pPr>
              <w:spacing w:after="0" w:line="240" w:lineRule="auto"/>
              <w:jc w:val="center"/>
              <w:rPr>
                <w:rFonts w:ascii="Times New Roman" w:eastAsia="Times New Roman" w:hAnsi="Times New Roman" w:cs="Times New Roman"/>
                <w:sz w:val="20"/>
                <w:szCs w:val="20"/>
              </w:rPr>
            </w:pPr>
            <w:r w:rsidRPr="00A34DDD">
              <w:rPr>
                <w:rFonts w:ascii="Times New Roman" w:eastAsia="Times New Roman" w:hAnsi="Times New Roman" w:cs="Times New Roman"/>
                <w:sz w:val="20"/>
                <w:szCs w:val="20"/>
              </w:rPr>
              <w:pict>
                <v:shape id="_x0000_i1028" type="#_x0000_t75" alt="" style="width:24pt;height:24pt"/>
              </w:pict>
            </w:r>
            <w:r w:rsidRPr="00A34DDD">
              <w:rPr>
                <w:rFonts w:ascii="Times New Roman" w:eastAsia="Times New Roman" w:hAnsi="Times New Roman" w:cs="Times New Roman"/>
                <w:sz w:val="20"/>
                <w:szCs w:val="20"/>
              </w:rPr>
              <w:pict>
                <v:shape id="_x0000_i1029" type="#_x0000_t75" alt="" style="width:24pt;height:24pt"/>
              </w:pict>
            </w:r>
            <w:r w:rsidRPr="00A34DDD">
              <w:rPr>
                <w:rFonts w:ascii="Times New Roman" w:eastAsia="Times New Roman" w:hAnsi="Times New Roman" w:cs="Times New Roman"/>
                <w:sz w:val="20"/>
                <w:szCs w:val="20"/>
              </w:rPr>
              <w:pict>
                <v:shape id="_x0000_i1030" type="#_x0000_t75" alt="" style="width:24pt;height:24pt"/>
              </w:pict>
            </w:r>
          </w:p>
        </w:tc>
        <w:tc>
          <w:tcPr>
            <w:tcW w:w="0" w:type="auto"/>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9525" cy="9525"/>
                  <wp:effectExtent l="0" t="0" r="0" b="0"/>
                  <wp:docPr id="60" name="Рисунок 60"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mercury-russia.ru/image/space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hideMark/>
          </w:tcPr>
          <w:p w:rsidR="001026DE" w:rsidRPr="001026DE" w:rsidRDefault="001026DE" w:rsidP="001026D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 cy="95250"/>
                  <wp:effectExtent l="0" t="0" r="0" b="0"/>
                  <wp:docPr id="61" name="Рисунок 61" descr="http://www.mercury-russia.ru/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mercury-russia.ru/image/spacer.gif"/>
                          <pic:cNvPicPr>
                            <a:picLocks noChangeAspect="1" noChangeArrowheads="1"/>
                          </pic:cNvPicPr>
                        </pic:nvPicPr>
                        <pic:blipFill>
                          <a:blip r:embed="rId5"/>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bl>
    <w:p w:rsidR="00FD1DE7" w:rsidRDefault="00FD1DE7"/>
    <w:sectPr w:rsidR="00FD1DE7" w:rsidSect="00A747D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D0D87"/>
    <w:multiLevelType w:val="multilevel"/>
    <w:tmpl w:val="554A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3770A"/>
    <w:multiLevelType w:val="multilevel"/>
    <w:tmpl w:val="3E1A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A69B3"/>
    <w:multiLevelType w:val="multilevel"/>
    <w:tmpl w:val="6896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04305"/>
    <w:multiLevelType w:val="multilevel"/>
    <w:tmpl w:val="A58C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959CC"/>
    <w:multiLevelType w:val="multilevel"/>
    <w:tmpl w:val="4F16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AD7033"/>
    <w:multiLevelType w:val="multilevel"/>
    <w:tmpl w:val="4624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1C043F"/>
    <w:multiLevelType w:val="multilevel"/>
    <w:tmpl w:val="2C16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7E586D"/>
    <w:multiLevelType w:val="multilevel"/>
    <w:tmpl w:val="0DFE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6F522E"/>
    <w:multiLevelType w:val="multilevel"/>
    <w:tmpl w:val="E60E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343B7C"/>
    <w:multiLevelType w:val="multilevel"/>
    <w:tmpl w:val="8296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0633E1"/>
    <w:multiLevelType w:val="multilevel"/>
    <w:tmpl w:val="FA4C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197B29"/>
    <w:multiLevelType w:val="multilevel"/>
    <w:tmpl w:val="4320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613DFE"/>
    <w:multiLevelType w:val="multilevel"/>
    <w:tmpl w:val="EA9A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A86566"/>
    <w:multiLevelType w:val="multilevel"/>
    <w:tmpl w:val="8F04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DB7323"/>
    <w:multiLevelType w:val="multilevel"/>
    <w:tmpl w:val="BB96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BB7BB1"/>
    <w:multiLevelType w:val="multilevel"/>
    <w:tmpl w:val="12B6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FC3B23"/>
    <w:multiLevelType w:val="multilevel"/>
    <w:tmpl w:val="B266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800D8F"/>
    <w:multiLevelType w:val="multilevel"/>
    <w:tmpl w:val="A51C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11"/>
  </w:num>
  <w:num w:numId="4">
    <w:abstractNumId w:val="3"/>
  </w:num>
  <w:num w:numId="5">
    <w:abstractNumId w:val="6"/>
  </w:num>
  <w:num w:numId="6">
    <w:abstractNumId w:val="4"/>
  </w:num>
  <w:num w:numId="7">
    <w:abstractNumId w:val="1"/>
  </w:num>
  <w:num w:numId="8">
    <w:abstractNumId w:val="2"/>
  </w:num>
  <w:num w:numId="9">
    <w:abstractNumId w:val="5"/>
  </w:num>
  <w:num w:numId="10">
    <w:abstractNumId w:val="17"/>
  </w:num>
  <w:num w:numId="11">
    <w:abstractNumId w:val="7"/>
  </w:num>
  <w:num w:numId="12">
    <w:abstractNumId w:val="14"/>
  </w:num>
  <w:num w:numId="13">
    <w:abstractNumId w:val="15"/>
  </w:num>
  <w:num w:numId="14">
    <w:abstractNumId w:val="12"/>
  </w:num>
  <w:num w:numId="15">
    <w:abstractNumId w:val="0"/>
  </w:num>
  <w:num w:numId="16">
    <w:abstractNumId w:val="13"/>
  </w:num>
  <w:num w:numId="17">
    <w:abstractNumId w:val="8"/>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4E6A44"/>
    <w:rsid w:val="001026DE"/>
    <w:rsid w:val="0031768C"/>
    <w:rsid w:val="004E6A44"/>
    <w:rsid w:val="00642617"/>
    <w:rsid w:val="00A34DDD"/>
    <w:rsid w:val="00A747DF"/>
    <w:rsid w:val="00FD1DE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47DF"/>
  </w:style>
  <w:style w:type="paragraph" w:styleId="1">
    <w:name w:val="heading 1"/>
    <w:basedOn w:val="a"/>
    <w:link w:val="10"/>
    <w:uiPriority w:val="9"/>
    <w:qFormat/>
    <w:rsid w:val="004E6A44"/>
    <w:pPr>
      <w:spacing w:after="0" w:line="240" w:lineRule="auto"/>
      <w:outlineLvl w:val="0"/>
    </w:pPr>
    <w:rPr>
      <w:rFonts w:ascii="Arial" w:eastAsia="Times New Roman" w:hAnsi="Arial" w:cs="Arial"/>
      <w:b/>
      <w:bCs/>
      <w:caps/>
      <w:color w:val="454545"/>
      <w:kern w:val="36"/>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6A44"/>
    <w:rPr>
      <w:rFonts w:ascii="Arial" w:eastAsia="Times New Roman" w:hAnsi="Arial" w:cs="Arial"/>
      <w:b/>
      <w:bCs/>
      <w:caps/>
      <w:color w:val="454545"/>
      <w:kern w:val="36"/>
      <w:sz w:val="26"/>
      <w:szCs w:val="26"/>
    </w:rPr>
  </w:style>
  <w:style w:type="paragraph" w:styleId="a3">
    <w:name w:val="Normal (Web)"/>
    <w:basedOn w:val="a"/>
    <w:uiPriority w:val="99"/>
    <w:semiHidden/>
    <w:unhideWhenUsed/>
    <w:rsid w:val="004E6A44"/>
    <w:pPr>
      <w:spacing w:before="24" w:after="360" w:line="240" w:lineRule="auto"/>
      <w:ind w:right="48"/>
    </w:pPr>
    <w:rPr>
      <w:rFonts w:ascii="Times New Roman" w:eastAsia="Times New Roman" w:hAnsi="Times New Roman" w:cs="Times New Roman"/>
      <w:sz w:val="24"/>
      <w:szCs w:val="24"/>
    </w:rPr>
  </w:style>
  <w:style w:type="character" w:styleId="a4">
    <w:name w:val="Strong"/>
    <w:basedOn w:val="a0"/>
    <w:uiPriority w:val="22"/>
    <w:qFormat/>
    <w:rsid w:val="004E6A44"/>
    <w:rPr>
      <w:b/>
      <w:bCs/>
    </w:rPr>
  </w:style>
  <w:style w:type="paragraph" w:styleId="a5">
    <w:name w:val="Balloon Text"/>
    <w:basedOn w:val="a"/>
    <w:link w:val="a6"/>
    <w:uiPriority w:val="99"/>
    <w:semiHidden/>
    <w:unhideWhenUsed/>
    <w:rsid w:val="004E6A4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E6A44"/>
    <w:rPr>
      <w:rFonts w:ascii="Tahoma" w:hAnsi="Tahoma" w:cs="Tahoma"/>
      <w:sz w:val="16"/>
      <w:szCs w:val="16"/>
    </w:rPr>
  </w:style>
  <w:style w:type="character" w:styleId="a7">
    <w:name w:val="Hyperlink"/>
    <w:basedOn w:val="a0"/>
    <w:uiPriority w:val="99"/>
    <w:semiHidden/>
    <w:unhideWhenUsed/>
    <w:rsid w:val="00FD1DE7"/>
    <w:rPr>
      <w:color w:val="2565BC"/>
      <w:u w:val="single"/>
    </w:rPr>
  </w:style>
</w:styles>
</file>

<file path=word/webSettings.xml><?xml version="1.0" encoding="utf-8"?>
<w:webSettings xmlns:r="http://schemas.openxmlformats.org/officeDocument/2006/relationships" xmlns:w="http://schemas.openxmlformats.org/wordprocessingml/2006/main">
  <w:divs>
    <w:div w:id="74398039">
      <w:bodyDiv w:val="1"/>
      <w:marLeft w:val="0"/>
      <w:marRight w:val="0"/>
      <w:marTop w:val="0"/>
      <w:marBottom w:val="0"/>
      <w:divBdr>
        <w:top w:val="none" w:sz="0" w:space="0" w:color="auto"/>
        <w:left w:val="none" w:sz="0" w:space="0" w:color="auto"/>
        <w:bottom w:val="none" w:sz="0" w:space="0" w:color="auto"/>
        <w:right w:val="none" w:sz="0" w:space="0" w:color="auto"/>
      </w:divBdr>
      <w:divsChild>
        <w:div w:id="2133596595">
          <w:marLeft w:val="0"/>
          <w:marRight w:val="0"/>
          <w:marTop w:val="0"/>
          <w:marBottom w:val="0"/>
          <w:divBdr>
            <w:top w:val="none" w:sz="0" w:space="0" w:color="auto"/>
            <w:left w:val="none" w:sz="0" w:space="0" w:color="auto"/>
            <w:bottom w:val="none" w:sz="0" w:space="0" w:color="auto"/>
            <w:right w:val="none" w:sz="0" w:space="0" w:color="auto"/>
          </w:divBdr>
        </w:div>
        <w:div w:id="1496066655">
          <w:marLeft w:val="0"/>
          <w:marRight w:val="0"/>
          <w:marTop w:val="0"/>
          <w:marBottom w:val="0"/>
          <w:divBdr>
            <w:top w:val="none" w:sz="0" w:space="0" w:color="auto"/>
            <w:left w:val="none" w:sz="0" w:space="0" w:color="auto"/>
            <w:bottom w:val="none" w:sz="0" w:space="0" w:color="auto"/>
            <w:right w:val="none" w:sz="0" w:space="0" w:color="auto"/>
          </w:divBdr>
          <w:divsChild>
            <w:div w:id="149643800">
              <w:marLeft w:val="0"/>
              <w:marRight w:val="0"/>
              <w:marTop w:val="0"/>
              <w:marBottom w:val="0"/>
              <w:divBdr>
                <w:top w:val="none" w:sz="0" w:space="0" w:color="auto"/>
                <w:left w:val="none" w:sz="0" w:space="0" w:color="auto"/>
                <w:bottom w:val="none" w:sz="0" w:space="0" w:color="auto"/>
                <w:right w:val="none" w:sz="0" w:space="0" w:color="auto"/>
              </w:divBdr>
            </w:div>
            <w:div w:id="1282155335">
              <w:marLeft w:val="0"/>
              <w:marRight w:val="0"/>
              <w:marTop w:val="0"/>
              <w:marBottom w:val="0"/>
              <w:divBdr>
                <w:top w:val="none" w:sz="0" w:space="0" w:color="auto"/>
                <w:left w:val="none" w:sz="0" w:space="0" w:color="auto"/>
                <w:bottom w:val="none" w:sz="0" w:space="0" w:color="auto"/>
                <w:right w:val="none" w:sz="0" w:space="0" w:color="auto"/>
              </w:divBdr>
            </w:div>
            <w:div w:id="1711343954">
              <w:marLeft w:val="0"/>
              <w:marRight w:val="0"/>
              <w:marTop w:val="0"/>
              <w:marBottom w:val="0"/>
              <w:divBdr>
                <w:top w:val="none" w:sz="0" w:space="0" w:color="auto"/>
                <w:left w:val="none" w:sz="0" w:space="0" w:color="auto"/>
                <w:bottom w:val="none" w:sz="0" w:space="0" w:color="auto"/>
                <w:right w:val="none" w:sz="0" w:space="0" w:color="auto"/>
              </w:divBdr>
            </w:div>
            <w:div w:id="649528443">
              <w:marLeft w:val="0"/>
              <w:marRight w:val="0"/>
              <w:marTop w:val="0"/>
              <w:marBottom w:val="0"/>
              <w:divBdr>
                <w:top w:val="none" w:sz="0" w:space="0" w:color="auto"/>
                <w:left w:val="none" w:sz="0" w:space="0" w:color="auto"/>
                <w:bottom w:val="none" w:sz="0" w:space="0" w:color="auto"/>
                <w:right w:val="none" w:sz="0" w:space="0" w:color="auto"/>
              </w:divBdr>
            </w:div>
          </w:divsChild>
        </w:div>
        <w:div w:id="354382373">
          <w:marLeft w:val="0"/>
          <w:marRight w:val="0"/>
          <w:marTop w:val="0"/>
          <w:marBottom w:val="0"/>
          <w:divBdr>
            <w:top w:val="none" w:sz="0" w:space="0" w:color="auto"/>
            <w:left w:val="none" w:sz="0" w:space="0" w:color="auto"/>
            <w:bottom w:val="none" w:sz="0" w:space="0" w:color="auto"/>
            <w:right w:val="none" w:sz="0" w:space="0" w:color="auto"/>
          </w:divBdr>
        </w:div>
        <w:div w:id="638464081">
          <w:marLeft w:val="0"/>
          <w:marRight w:val="0"/>
          <w:marTop w:val="0"/>
          <w:marBottom w:val="0"/>
          <w:divBdr>
            <w:top w:val="none" w:sz="0" w:space="0" w:color="auto"/>
            <w:left w:val="none" w:sz="0" w:space="0" w:color="auto"/>
            <w:bottom w:val="none" w:sz="0" w:space="0" w:color="auto"/>
            <w:right w:val="none" w:sz="0" w:space="0" w:color="auto"/>
          </w:divBdr>
        </w:div>
        <w:div w:id="806321491">
          <w:marLeft w:val="0"/>
          <w:marRight w:val="0"/>
          <w:marTop w:val="0"/>
          <w:marBottom w:val="0"/>
          <w:divBdr>
            <w:top w:val="none" w:sz="0" w:space="0" w:color="auto"/>
            <w:left w:val="none" w:sz="0" w:space="0" w:color="auto"/>
            <w:bottom w:val="none" w:sz="0" w:space="0" w:color="auto"/>
            <w:right w:val="none" w:sz="0" w:space="0" w:color="auto"/>
          </w:divBdr>
        </w:div>
      </w:divsChild>
    </w:div>
    <w:div w:id="661739571">
      <w:bodyDiv w:val="1"/>
      <w:marLeft w:val="0"/>
      <w:marRight w:val="0"/>
      <w:marTop w:val="0"/>
      <w:marBottom w:val="0"/>
      <w:divBdr>
        <w:top w:val="none" w:sz="0" w:space="0" w:color="auto"/>
        <w:left w:val="none" w:sz="0" w:space="0" w:color="auto"/>
        <w:bottom w:val="none" w:sz="0" w:space="0" w:color="auto"/>
        <w:right w:val="none" w:sz="0" w:space="0" w:color="auto"/>
      </w:divBdr>
      <w:divsChild>
        <w:div w:id="137576483">
          <w:marLeft w:val="0"/>
          <w:marRight w:val="0"/>
          <w:marTop w:val="0"/>
          <w:marBottom w:val="0"/>
          <w:divBdr>
            <w:top w:val="none" w:sz="0" w:space="0" w:color="auto"/>
            <w:left w:val="none" w:sz="0" w:space="0" w:color="auto"/>
            <w:bottom w:val="none" w:sz="0" w:space="0" w:color="auto"/>
            <w:right w:val="none" w:sz="0" w:space="0" w:color="auto"/>
          </w:divBdr>
        </w:div>
      </w:divsChild>
    </w:div>
    <w:div w:id="1091004699">
      <w:bodyDiv w:val="1"/>
      <w:marLeft w:val="0"/>
      <w:marRight w:val="0"/>
      <w:marTop w:val="0"/>
      <w:marBottom w:val="0"/>
      <w:divBdr>
        <w:top w:val="none" w:sz="0" w:space="0" w:color="auto"/>
        <w:left w:val="none" w:sz="0" w:space="0" w:color="auto"/>
        <w:bottom w:val="none" w:sz="0" w:space="0" w:color="auto"/>
        <w:right w:val="none" w:sz="0" w:space="0" w:color="auto"/>
      </w:divBdr>
      <w:divsChild>
        <w:div w:id="2014605149">
          <w:marLeft w:val="0"/>
          <w:marRight w:val="0"/>
          <w:marTop w:val="0"/>
          <w:marBottom w:val="0"/>
          <w:divBdr>
            <w:top w:val="none" w:sz="0" w:space="0" w:color="auto"/>
            <w:left w:val="none" w:sz="0" w:space="0" w:color="auto"/>
            <w:bottom w:val="none" w:sz="0" w:space="0" w:color="auto"/>
            <w:right w:val="none" w:sz="0" w:space="0" w:color="auto"/>
          </w:divBdr>
        </w:div>
        <w:div w:id="654917019">
          <w:marLeft w:val="0"/>
          <w:marRight w:val="0"/>
          <w:marTop w:val="0"/>
          <w:marBottom w:val="0"/>
          <w:divBdr>
            <w:top w:val="none" w:sz="0" w:space="0" w:color="auto"/>
            <w:left w:val="none" w:sz="0" w:space="0" w:color="auto"/>
            <w:bottom w:val="none" w:sz="0" w:space="0" w:color="auto"/>
            <w:right w:val="none" w:sz="0" w:space="0" w:color="auto"/>
          </w:divBdr>
          <w:divsChild>
            <w:div w:id="2117403786">
              <w:marLeft w:val="0"/>
              <w:marRight w:val="0"/>
              <w:marTop w:val="0"/>
              <w:marBottom w:val="0"/>
              <w:divBdr>
                <w:top w:val="none" w:sz="0" w:space="0" w:color="auto"/>
                <w:left w:val="none" w:sz="0" w:space="0" w:color="auto"/>
                <w:bottom w:val="none" w:sz="0" w:space="0" w:color="auto"/>
                <w:right w:val="none" w:sz="0" w:space="0" w:color="auto"/>
              </w:divBdr>
            </w:div>
            <w:div w:id="444620675">
              <w:marLeft w:val="0"/>
              <w:marRight w:val="0"/>
              <w:marTop w:val="0"/>
              <w:marBottom w:val="0"/>
              <w:divBdr>
                <w:top w:val="none" w:sz="0" w:space="0" w:color="auto"/>
                <w:left w:val="none" w:sz="0" w:space="0" w:color="auto"/>
                <w:bottom w:val="none" w:sz="0" w:space="0" w:color="auto"/>
                <w:right w:val="none" w:sz="0" w:space="0" w:color="auto"/>
              </w:divBdr>
            </w:div>
            <w:div w:id="1581983763">
              <w:marLeft w:val="0"/>
              <w:marRight w:val="0"/>
              <w:marTop w:val="0"/>
              <w:marBottom w:val="0"/>
              <w:divBdr>
                <w:top w:val="none" w:sz="0" w:space="0" w:color="auto"/>
                <w:left w:val="none" w:sz="0" w:space="0" w:color="auto"/>
                <w:bottom w:val="none" w:sz="0" w:space="0" w:color="auto"/>
                <w:right w:val="none" w:sz="0" w:space="0" w:color="auto"/>
              </w:divBdr>
            </w:div>
            <w:div w:id="1052198007">
              <w:marLeft w:val="0"/>
              <w:marRight w:val="0"/>
              <w:marTop w:val="0"/>
              <w:marBottom w:val="0"/>
              <w:divBdr>
                <w:top w:val="none" w:sz="0" w:space="0" w:color="auto"/>
                <w:left w:val="none" w:sz="0" w:space="0" w:color="auto"/>
                <w:bottom w:val="none" w:sz="0" w:space="0" w:color="auto"/>
                <w:right w:val="none" w:sz="0" w:space="0" w:color="auto"/>
              </w:divBdr>
            </w:div>
            <w:div w:id="764303884">
              <w:marLeft w:val="0"/>
              <w:marRight w:val="0"/>
              <w:marTop w:val="0"/>
              <w:marBottom w:val="0"/>
              <w:divBdr>
                <w:top w:val="none" w:sz="0" w:space="0" w:color="auto"/>
                <w:left w:val="none" w:sz="0" w:space="0" w:color="auto"/>
                <w:bottom w:val="none" w:sz="0" w:space="0" w:color="auto"/>
                <w:right w:val="none" w:sz="0" w:space="0" w:color="auto"/>
              </w:divBdr>
            </w:div>
            <w:div w:id="1731732536">
              <w:marLeft w:val="0"/>
              <w:marRight w:val="0"/>
              <w:marTop w:val="0"/>
              <w:marBottom w:val="0"/>
              <w:divBdr>
                <w:top w:val="none" w:sz="0" w:space="0" w:color="auto"/>
                <w:left w:val="none" w:sz="0" w:space="0" w:color="auto"/>
                <w:bottom w:val="none" w:sz="0" w:space="0" w:color="auto"/>
                <w:right w:val="none" w:sz="0" w:space="0" w:color="auto"/>
              </w:divBdr>
            </w:div>
            <w:div w:id="1693385695">
              <w:marLeft w:val="0"/>
              <w:marRight w:val="0"/>
              <w:marTop w:val="0"/>
              <w:marBottom w:val="0"/>
              <w:divBdr>
                <w:top w:val="none" w:sz="0" w:space="0" w:color="auto"/>
                <w:left w:val="none" w:sz="0" w:space="0" w:color="auto"/>
                <w:bottom w:val="none" w:sz="0" w:space="0" w:color="auto"/>
                <w:right w:val="none" w:sz="0" w:space="0" w:color="auto"/>
              </w:divBdr>
            </w:div>
            <w:div w:id="97678535">
              <w:marLeft w:val="0"/>
              <w:marRight w:val="0"/>
              <w:marTop w:val="0"/>
              <w:marBottom w:val="0"/>
              <w:divBdr>
                <w:top w:val="none" w:sz="0" w:space="0" w:color="auto"/>
                <w:left w:val="none" w:sz="0" w:space="0" w:color="auto"/>
                <w:bottom w:val="none" w:sz="0" w:space="0" w:color="auto"/>
                <w:right w:val="none" w:sz="0" w:space="0" w:color="auto"/>
              </w:divBdr>
            </w:div>
            <w:div w:id="1306350905">
              <w:marLeft w:val="0"/>
              <w:marRight w:val="0"/>
              <w:marTop w:val="0"/>
              <w:marBottom w:val="0"/>
              <w:divBdr>
                <w:top w:val="none" w:sz="0" w:space="0" w:color="auto"/>
                <w:left w:val="none" w:sz="0" w:space="0" w:color="auto"/>
                <w:bottom w:val="none" w:sz="0" w:space="0" w:color="auto"/>
                <w:right w:val="none" w:sz="0" w:space="0" w:color="auto"/>
              </w:divBdr>
            </w:div>
            <w:div w:id="808402786">
              <w:marLeft w:val="0"/>
              <w:marRight w:val="0"/>
              <w:marTop w:val="0"/>
              <w:marBottom w:val="0"/>
              <w:divBdr>
                <w:top w:val="none" w:sz="0" w:space="0" w:color="auto"/>
                <w:left w:val="none" w:sz="0" w:space="0" w:color="auto"/>
                <w:bottom w:val="none" w:sz="0" w:space="0" w:color="auto"/>
                <w:right w:val="none" w:sz="0" w:space="0" w:color="auto"/>
              </w:divBdr>
            </w:div>
            <w:div w:id="73627492">
              <w:marLeft w:val="0"/>
              <w:marRight w:val="0"/>
              <w:marTop w:val="0"/>
              <w:marBottom w:val="0"/>
              <w:divBdr>
                <w:top w:val="none" w:sz="0" w:space="0" w:color="auto"/>
                <w:left w:val="none" w:sz="0" w:space="0" w:color="auto"/>
                <w:bottom w:val="none" w:sz="0" w:space="0" w:color="auto"/>
                <w:right w:val="none" w:sz="0" w:space="0" w:color="auto"/>
              </w:divBdr>
            </w:div>
            <w:div w:id="1776827359">
              <w:marLeft w:val="0"/>
              <w:marRight w:val="0"/>
              <w:marTop w:val="0"/>
              <w:marBottom w:val="0"/>
              <w:divBdr>
                <w:top w:val="none" w:sz="0" w:space="0" w:color="auto"/>
                <w:left w:val="none" w:sz="0" w:space="0" w:color="auto"/>
                <w:bottom w:val="none" w:sz="0" w:space="0" w:color="auto"/>
                <w:right w:val="none" w:sz="0" w:space="0" w:color="auto"/>
              </w:divBdr>
            </w:div>
            <w:div w:id="1774473340">
              <w:marLeft w:val="0"/>
              <w:marRight w:val="0"/>
              <w:marTop w:val="0"/>
              <w:marBottom w:val="0"/>
              <w:divBdr>
                <w:top w:val="none" w:sz="0" w:space="0" w:color="auto"/>
                <w:left w:val="none" w:sz="0" w:space="0" w:color="auto"/>
                <w:bottom w:val="none" w:sz="0" w:space="0" w:color="auto"/>
                <w:right w:val="none" w:sz="0" w:space="0" w:color="auto"/>
              </w:divBdr>
            </w:div>
            <w:div w:id="583337944">
              <w:marLeft w:val="0"/>
              <w:marRight w:val="0"/>
              <w:marTop w:val="0"/>
              <w:marBottom w:val="0"/>
              <w:divBdr>
                <w:top w:val="none" w:sz="0" w:space="0" w:color="auto"/>
                <w:left w:val="none" w:sz="0" w:space="0" w:color="auto"/>
                <w:bottom w:val="none" w:sz="0" w:space="0" w:color="auto"/>
                <w:right w:val="none" w:sz="0" w:space="0" w:color="auto"/>
              </w:divBdr>
            </w:div>
            <w:div w:id="799230643">
              <w:marLeft w:val="0"/>
              <w:marRight w:val="0"/>
              <w:marTop w:val="0"/>
              <w:marBottom w:val="0"/>
              <w:divBdr>
                <w:top w:val="none" w:sz="0" w:space="0" w:color="auto"/>
                <w:left w:val="none" w:sz="0" w:space="0" w:color="auto"/>
                <w:bottom w:val="none" w:sz="0" w:space="0" w:color="auto"/>
                <w:right w:val="none" w:sz="0" w:space="0" w:color="auto"/>
              </w:divBdr>
            </w:div>
            <w:div w:id="55130094">
              <w:marLeft w:val="0"/>
              <w:marRight w:val="0"/>
              <w:marTop w:val="0"/>
              <w:marBottom w:val="0"/>
              <w:divBdr>
                <w:top w:val="none" w:sz="0" w:space="0" w:color="auto"/>
                <w:left w:val="none" w:sz="0" w:space="0" w:color="auto"/>
                <w:bottom w:val="none" w:sz="0" w:space="0" w:color="auto"/>
                <w:right w:val="none" w:sz="0" w:space="0" w:color="auto"/>
              </w:divBdr>
            </w:div>
            <w:div w:id="789516350">
              <w:marLeft w:val="150"/>
              <w:marRight w:val="0"/>
              <w:marTop w:val="0"/>
              <w:marBottom w:val="75"/>
              <w:divBdr>
                <w:top w:val="none" w:sz="0" w:space="0" w:color="auto"/>
                <w:left w:val="none" w:sz="0" w:space="0" w:color="auto"/>
                <w:bottom w:val="none" w:sz="0" w:space="0" w:color="auto"/>
                <w:right w:val="none" w:sz="0" w:space="0" w:color="auto"/>
              </w:divBdr>
            </w:div>
          </w:divsChild>
        </w:div>
        <w:div w:id="1808543714">
          <w:marLeft w:val="0"/>
          <w:marRight w:val="0"/>
          <w:marTop w:val="0"/>
          <w:marBottom w:val="0"/>
          <w:divBdr>
            <w:top w:val="none" w:sz="0" w:space="0" w:color="auto"/>
            <w:left w:val="none" w:sz="0" w:space="0" w:color="auto"/>
            <w:bottom w:val="none" w:sz="0" w:space="0" w:color="auto"/>
            <w:right w:val="none" w:sz="0" w:space="0" w:color="auto"/>
          </w:divBdr>
        </w:div>
        <w:div w:id="323170427">
          <w:marLeft w:val="0"/>
          <w:marRight w:val="0"/>
          <w:marTop w:val="0"/>
          <w:marBottom w:val="0"/>
          <w:divBdr>
            <w:top w:val="none" w:sz="0" w:space="0" w:color="auto"/>
            <w:left w:val="none" w:sz="0" w:space="0" w:color="auto"/>
            <w:bottom w:val="none" w:sz="0" w:space="0" w:color="auto"/>
            <w:right w:val="none" w:sz="0" w:space="0" w:color="auto"/>
          </w:divBdr>
        </w:div>
        <w:div w:id="1834908919">
          <w:marLeft w:val="0"/>
          <w:marRight w:val="0"/>
          <w:marTop w:val="0"/>
          <w:marBottom w:val="0"/>
          <w:divBdr>
            <w:top w:val="none" w:sz="0" w:space="0" w:color="auto"/>
            <w:left w:val="none" w:sz="0" w:space="0" w:color="auto"/>
            <w:bottom w:val="none" w:sz="0" w:space="0" w:color="auto"/>
            <w:right w:val="none" w:sz="0" w:space="0" w:color="auto"/>
          </w:divBdr>
        </w:div>
      </w:divsChild>
    </w:div>
    <w:div w:id="1754626052">
      <w:bodyDiv w:val="1"/>
      <w:marLeft w:val="0"/>
      <w:marRight w:val="0"/>
      <w:marTop w:val="0"/>
      <w:marBottom w:val="0"/>
      <w:divBdr>
        <w:top w:val="none" w:sz="0" w:space="0" w:color="auto"/>
        <w:left w:val="none" w:sz="0" w:space="0" w:color="auto"/>
        <w:bottom w:val="none" w:sz="0" w:space="0" w:color="auto"/>
        <w:right w:val="none" w:sz="0" w:space="0" w:color="auto"/>
      </w:divBdr>
      <w:divsChild>
        <w:div w:id="1176769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www.mercury-russia.ru/accessories/propellers/mercury/" TargetMode="External"/><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image" Target="media/image1.gif"/><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1967</Words>
  <Characters>11217</Characters>
  <Application>Microsoft Office Word</Application>
  <DocSecurity>0</DocSecurity>
  <Lines>93</Lines>
  <Paragraphs>26</Paragraphs>
  <ScaleCrop>false</ScaleCrop>
  <Company/>
  <LinksUpToDate>false</LinksUpToDate>
  <CharactersWithSpaces>13158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Слинкин</dc:creator>
  <cp:keywords/>
  <dc:description/>
  <cp:lastModifiedBy>Hikikomori</cp:lastModifiedBy>
  <cp:revision>6</cp:revision>
  <dcterms:created xsi:type="dcterms:W3CDTF">2012-02-09T06:45:00Z</dcterms:created>
  <dcterms:modified xsi:type="dcterms:W3CDTF">2012-03-15T13:48:00Z</dcterms:modified>
</cp:coreProperties>
</file>