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heading=h.imvg0d4fwfzf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BERITA ACARA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PELAKSANAAN AUDIT STOCK OPNAME / PEMERIKSAAN STOK BARANG - TAHUN 2026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DI AREA BANDARA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{{lokasi_bandara}}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spacing w:after="0" w:lineRule="auto"/>
        <w:ind w:firstLine="720"/>
        <w:jc w:val="center"/>
        <w:rPr>
          <w:rFonts w:ascii="Calibri" w:cs="Calibri" w:eastAsia="Calibri" w:hAnsi="Calibri"/>
          <w:b w:val="1"/>
          <w:bCs w:val="1"/>
          <w:color w:val="1f1f1f"/>
          <w:highlight w:val="white"/>
        </w:rPr>
      </w:pPr>
      <w:r w:rsidDel="00000000" w:rsidR="00000000" w:rsidRPr="00000000">
        <w:rPr>
          <w:b w:val="1"/>
          <w:bCs w:val="1"/>
          <w:color w:val="1f1f1f"/>
          <w:highlight w:val="white"/>
          <w:rtl w:val="0"/>
        </w:rPr>
        <w:t xml:space="preserve">{{alamat}}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ind w:firstLine="72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Pada hari ini,</w:t>
      </w:r>
      <w:r w:rsidDel="00000000" w:rsidR="00000000" w:rsidRPr="00000000">
        <w:rPr>
          <w:rtl w:val="0"/>
        </w:rPr>
        <w:t xml:space="preserve"> {{hari}}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tanggal</w:t>
      </w:r>
      <w:r w:rsidDel="00000000" w:rsidR="00000000" w:rsidRPr="00000000">
        <w:rPr>
          <w:rtl w:val="0"/>
        </w:rPr>
        <w:t xml:space="preserve"> {{tanggal}}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bulan </w:t>
      </w:r>
      <w:r w:rsidDel="00000000" w:rsidR="00000000" w:rsidRPr="00000000">
        <w:rPr>
          <w:rtl w:val="0"/>
        </w:rPr>
        <w:t xml:space="preserve">{{bulan}}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tahun DUA RIBU DUA PULUH ENAM telah selesai dilaksanakan Pemeriksaan Stock Opname di area Bandara</w:t>
      </w:r>
      <w:r w:rsidDel="00000000" w:rsidR="00000000" w:rsidRPr="00000000">
        <w:rPr>
          <w:rtl w:val="0"/>
        </w:rPr>
        <w:t xml:space="preserve"> {{lokasi_bandara}}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yang pelaksanaannya dimulai sejak tanggal {{tgl_mulai_audit}} sampai dengan tanggal </w:t>
      </w:r>
      <w:r w:rsidDel="00000000" w:rsidR="00000000" w:rsidRPr="00000000">
        <w:rPr>
          <w:rtl w:val="0"/>
        </w:rPr>
        <w:t xml:space="preserve">{{tgl_selesai_audit}}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oleh Tim Audit Asset dan Tim Store </w:t>
      </w:r>
      <w:r w:rsidDel="00000000" w:rsidR="00000000" w:rsidRPr="00000000">
        <w:rPr>
          <w:sz w:val="24"/>
          <w:szCs w:val="24"/>
          <w:rtl w:val="0"/>
        </w:rPr>
        <w:t xml:space="preserve">{{lokasi_bandara}}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dengan dilampiri data pendukung verifikator sebagai berikut:</w:t>
      </w:r>
    </w:p>
    <w:p w:rsidR="00000000" w:rsidDel="00000000" w:rsidP="00000000" w:rsidRDefault="00000000" w:rsidRPr="00000000" w14:paraId="00000007">
      <w:pPr>
        <w:spacing w:after="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4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98"/>
        <w:gridCol w:w="4844"/>
        <w:gridCol w:w="3598"/>
        <w:tblGridChange w:id="0">
          <w:tblGrid>
            <w:gridCol w:w="598"/>
            <w:gridCol w:w="4844"/>
            <w:gridCol w:w="3598"/>
          </w:tblGrid>
        </w:tblGridChange>
      </w:tblGrid>
      <w:tr>
        <w:trPr>
          <w:cantSplit w:val="0"/>
          <w:trHeight w:val="33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SUBJECT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33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Hasil pemeriksaan part Aircraft, Chemical, Tool, GSE dan General di serviceable area (Lokasi </w:t>
            </w:r>
            <w:r w:rsidDel="00000000" w:rsidR="00000000" w:rsidRPr="00000000">
              <w:rPr>
                <w:rtl w:val="0"/>
              </w:rPr>
              <w:t xml:space="preserve">{{ lokasi_serviceable }}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)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Sumber data 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eMRO, menu Inventory Transaction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Pemeriksaan fisik</w:t>
            </w:r>
          </w:p>
          <w:p w:rsidR="00000000" w:rsidDel="00000000" w:rsidP="00000000" w:rsidRDefault="00000000" w:rsidRPr="00000000" w14:paraId="00000013">
            <w:pPr>
              <w:spacing w:after="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Pelaksana :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Tim Audit Asset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Tim Store ...</w:t>
            </w:r>
          </w:p>
        </w:tc>
      </w:tr>
      <w:tr>
        <w:trPr>
          <w:cantSplit w:val="0"/>
          <w:trHeight w:val="69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Hasil pemeriksaan part Aircraft di unserviceable area (Lokasi</w:t>
            </w:r>
            <w:r w:rsidDel="00000000" w:rsidR="00000000" w:rsidRPr="00000000">
              <w:rPr>
                <w:rtl w:val="0"/>
              </w:rPr>
              <w:t xml:space="preserve"> {{ lokasi_unserviceable }}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)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Rekomendasi dan Time frame pelaksanaan serta pelaporan telusur data untuk part Aircraft, Chemical, Tool, dan General dengan jumlah persediaan tidak sesuai (NOT FOUND, DEVIASI MINUS, DEVIASI SURPLUS, serta UNRECORD PART)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Sumber data :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eMRO, menu Inventory Transaction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Pemeriksaan fisik</w:t>
            </w:r>
          </w:p>
          <w:p w:rsidR="00000000" w:rsidDel="00000000" w:rsidP="00000000" w:rsidRDefault="00000000" w:rsidRPr="00000000" w14:paraId="0000001E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Pelaksana :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Tim Store {{</w:t>
            </w:r>
            <w:r w:rsidDel="00000000" w:rsidR="00000000" w:rsidRPr="00000000">
              <w:rPr>
                <w:rtl w:val="0"/>
              </w:rPr>
              <w:t xml:space="preserve">lokasi}}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06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552"/>
        <w:gridCol w:w="2551"/>
        <w:gridCol w:w="2552"/>
        <w:gridCol w:w="2551"/>
        <w:tblGridChange w:id="0">
          <w:tblGrid>
            <w:gridCol w:w="2552"/>
            <w:gridCol w:w="2551"/>
            <w:gridCol w:w="2552"/>
            <w:gridCol w:w="2551"/>
          </w:tblGrid>
        </w:tblGridChange>
      </w:tblGrid>
      <w:tr>
        <w:trPr>
          <w:cantSplit w:val="0"/>
          <w:trHeight w:val="40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Audit Asset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5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PJ Store LM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6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PJ Store LM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7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Line Maintenance</w:t>
            </w:r>
          </w:p>
        </w:tc>
      </w:tr>
      <w:tr>
        <w:trPr>
          <w:cantSplit w:val="0"/>
          <w:trHeight w:val="170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28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9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A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B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Pelaksana Stock Opname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D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PJ Store … 2026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E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PJ Store … 2026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PIC …</w:t>
            </w:r>
          </w:p>
        </w:tc>
      </w:tr>
    </w:tbl>
    <w:p w:rsidR="00000000" w:rsidDel="00000000" w:rsidP="00000000" w:rsidRDefault="00000000" w:rsidRPr="00000000" w14:paraId="00000030">
      <w:pPr>
        <w:spacing w:after="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Lampiran rekapitulasi hasil pemeriksaan part Aircraft, Chemical, Tool, General di serviceable area:</w:t>
      </w:r>
    </w:p>
    <w:tbl>
      <w:tblPr>
        <w:tblStyle w:val="Table3"/>
        <w:tblW w:w="91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40"/>
        <w:gridCol w:w="1275"/>
        <w:gridCol w:w="2520"/>
        <w:gridCol w:w="1140"/>
        <w:gridCol w:w="990"/>
        <w:gridCol w:w="1305"/>
        <w:gridCol w:w="1425"/>
        <w:tblGridChange w:id="0">
          <w:tblGrid>
            <w:gridCol w:w="540"/>
            <w:gridCol w:w="1275"/>
            <w:gridCol w:w="2520"/>
            <w:gridCol w:w="1140"/>
            <w:gridCol w:w="990"/>
            <w:gridCol w:w="1305"/>
            <w:gridCol w:w="1425"/>
          </w:tblGrid>
        </w:tblGridChange>
      </w:tblGrid>
      <w:tr>
        <w:trPr>
          <w:cantSplit w:val="0"/>
          <w:trHeight w:val="31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Lokasi Gudang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Deskripsi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Jumlah Inventory (Batch)</w:t>
            </w:r>
          </w:p>
        </w:tc>
        <w:tc>
          <w:tcPr>
            <w:gridSpan w:val="2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Total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Initial Percentage</w:t>
            </w:r>
          </w:p>
        </w:tc>
      </w:tr>
      <w:tr>
        <w:trPr>
          <w:cantSplit w:val="0"/>
          <w:trHeight w:val="61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Match</w:t>
            </w:r>
          </w:p>
        </w:tc>
        <w:tc>
          <w:tcPr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Not Match</w:t>
            </w:r>
          </w:p>
        </w:tc>
        <w:tc>
          <w:tcPr>
            <w:vMerge w:val="continue"/>
            <w:tcBorders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0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Lampiran rekapitulasi hasil pemeriksaan part di unserviceable area:</w:t>
      </w:r>
    </w:p>
    <w:tbl>
      <w:tblPr>
        <w:tblStyle w:val="Table4"/>
        <w:tblW w:w="92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0"/>
        <w:gridCol w:w="1275"/>
        <w:gridCol w:w="2505"/>
        <w:gridCol w:w="1170"/>
        <w:gridCol w:w="975"/>
        <w:gridCol w:w="1410"/>
        <w:gridCol w:w="1380"/>
        <w:tblGridChange w:id="0">
          <w:tblGrid>
            <w:gridCol w:w="510"/>
            <w:gridCol w:w="1275"/>
            <w:gridCol w:w="2505"/>
            <w:gridCol w:w="1170"/>
            <w:gridCol w:w="975"/>
            <w:gridCol w:w="1410"/>
            <w:gridCol w:w="1380"/>
          </w:tblGrid>
        </w:tblGridChange>
      </w:tblGrid>
      <w:tr>
        <w:trPr>
          <w:cantSplit w:val="0"/>
          <w:trHeight w:val="31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Lokasi Gudang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Deskripsi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Jumlah Inventory</w:t>
            </w:r>
          </w:p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(Batch)</w:t>
            </w:r>
          </w:p>
        </w:tc>
        <w:tc>
          <w:tcPr>
            <w:gridSpan w:val="2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Total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Initial Percentage</w:t>
            </w:r>
          </w:p>
        </w:tc>
      </w:tr>
      <w:tr>
        <w:trPr>
          <w:cantSplit w:val="0"/>
          <w:trHeight w:val="61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Match</w:t>
            </w:r>
          </w:p>
        </w:tc>
        <w:tc>
          <w:tcPr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Not Match</w:t>
            </w:r>
          </w:p>
        </w:tc>
        <w:tc>
          <w:tcPr>
            <w:vMerge w:val="continue"/>
            <w:tcBorders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0" w:line="240" w:lineRule="auto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Lampiran rekapitulasi hasil pemeriksaan UNRECORD part di serviceable dan unserviceable area:</w:t>
      </w:r>
    </w:p>
    <w:tbl>
      <w:tblPr>
        <w:tblStyle w:val="Table5"/>
        <w:tblW w:w="9191.000000000002" w:type="dxa"/>
        <w:jc w:val="left"/>
        <w:tblInd w:w="-5.0" w:type="dxa"/>
        <w:tblLayout w:type="fixed"/>
        <w:tblLook w:val="0400"/>
      </w:tblPr>
      <w:tblGrid>
        <w:gridCol w:w="562"/>
        <w:gridCol w:w="1211"/>
        <w:gridCol w:w="3791"/>
        <w:gridCol w:w="1297"/>
        <w:gridCol w:w="2330"/>
        <w:tblGridChange w:id="0">
          <w:tblGrid>
            <w:gridCol w:w="562"/>
            <w:gridCol w:w="1211"/>
            <w:gridCol w:w="3791"/>
            <w:gridCol w:w="1297"/>
            <w:gridCol w:w="2330"/>
          </w:tblGrid>
        </w:tblGridChange>
      </w:tblGrid>
      <w:tr>
        <w:trPr>
          <w:cantSplit w:val="0"/>
          <w:trHeight w:val="6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Lokasi Gudang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Deskripsi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Jumlah Inventory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Remarks</w:t>
            </w:r>
          </w:p>
        </w:tc>
      </w:tr>
      <w:tr>
        <w:trPr>
          <w:cantSplit w:val="0"/>
          <w:trHeight w:val="18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rFonts w:ascii="Calibri" w:cs="Calibri" w:eastAsia="Calibri" w:hAnsi="Calibri"/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 2.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Lampiran rekapitulasi hasil pemeriksaan FACILITY di area Store LM SOC:</w:t>
      </w:r>
    </w:p>
    <w:tbl>
      <w:tblPr>
        <w:tblStyle w:val="Table6"/>
        <w:tblW w:w="9340.0" w:type="dxa"/>
        <w:jc w:val="left"/>
        <w:tblInd w:w="-5.0" w:type="dxa"/>
        <w:tblLayout w:type="fixed"/>
        <w:tblLook w:val="0400"/>
      </w:tblPr>
      <w:tblGrid>
        <w:gridCol w:w="540"/>
        <w:gridCol w:w="1123"/>
        <w:gridCol w:w="3647"/>
        <w:gridCol w:w="900"/>
        <w:gridCol w:w="1080"/>
        <w:gridCol w:w="1260"/>
        <w:gridCol w:w="790"/>
        <w:tblGridChange w:id="0">
          <w:tblGrid>
            <w:gridCol w:w="540"/>
            <w:gridCol w:w="1123"/>
            <w:gridCol w:w="3647"/>
            <w:gridCol w:w="900"/>
            <w:gridCol w:w="1080"/>
            <w:gridCol w:w="1260"/>
            <w:gridCol w:w="790"/>
          </w:tblGrid>
        </w:tblGridChange>
      </w:tblGrid>
      <w:tr>
        <w:trPr>
          <w:cantSplit w:val="0"/>
          <w:trHeight w:val="18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Lokasi Gudang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Deskripsi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CCTV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Finger Access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Humidity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Firex</w:t>
            </w:r>
          </w:p>
        </w:tc>
      </w:tr>
      <w:tr>
        <w:trPr>
          <w:cantSplit w:val="0"/>
          <w:trHeight w:val="7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spacing w:after="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Rekomendasi jumlah persediaan tidak sesuai (NOT FOUND, DEVIASI MINUS, DEVIASI SURPLUS, PENDING BIN TF, serta UNRECORD PART) :</w:t>
      </w:r>
    </w:p>
    <w:tbl>
      <w:tblPr>
        <w:tblStyle w:val="Table7"/>
        <w:tblW w:w="999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67"/>
        <w:gridCol w:w="1458"/>
        <w:gridCol w:w="5630"/>
        <w:gridCol w:w="2335"/>
        <w:tblGridChange w:id="0">
          <w:tblGrid>
            <w:gridCol w:w="567"/>
            <w:gridCol w:w="1458"/>
            <w:gridCol w:w="5630"/>
            <w:gridCol w:w="2335"/>
          </w:tblGrid>
        </w:tblGridChange>
      </w:tblGrid>
      <w:tr>
        <w:trPr>
          <w:cantSplit w:val="0"/>
          <w:trHeight w:val="50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No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SUBJECT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9C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RECCOMENDATION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9D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</w:t>
            </w:r>
          </w:p>
        </w:tc>
      </w:tr>
      <w:tr>
        <w:trPr>
          <w:cantSplit w:val="0"/>
          <w:trHeight w:val="7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spacing w:after="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Not Found &amp; Minus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pemeriksaan ulang terhadap kondisi fisik material dan kesesuaiannya dengan data pada sistem eMRO.  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penelusuran riwayat transaksi material (received, issued, TO, dan RTS) untuk mengidentifikasi penyebab selisih.  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Menyusun kronologis dan hasil investigasi untuk setiap part yang mengalami kondisi Not Found dan Minus.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Surplus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ulang terhadap material surplus yang ditemukan.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Menelusuri dokumen pendukung dan riwayat transaksi terkait material tersebut.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Menyelesaikan transaksi yang masih pending (RTS, TO Received, atau transaksi lainnya) sesuai kondisi aktual dan ketentuan yang berlaku.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Memastikan setiap pergerakan material diproses pada sistem secara tepat waktu.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monitoring berkala terhadap transaksi inventory yang masih pending.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Unrecorded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ulang terhadap material yang ditemukan secara fisik namun belum tercatat pada sistem eMRO.  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Menelusuri dokumen pendukung dan riwayat transaksi terkait material tersebut.  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pencatatan atau update data pada sistem sesuai hasil verifikasi dan ketentuan yang berlaku.  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Meningkatkan kontrol penerimaan dan pencatatan material untuk mencegah terjadinya material yang tidak tercatat.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Bug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koordinasi dan follow up dengan tim eMRO untuk investigasi akar permasalahan sistem.  </w:t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Mendokumentasikan seluruh kasus dan bukti pendukung yang terdampak oleh bug sistem.  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Memastikan perbaikan sistem dilakukan serta melakukan validasi hasil perbaikan sebelum transaksi diproses kembali.  </w:t>
            </w:r>
          </w:p>
          <w:p w:rsidR="00000000" w:rsidDel="00000000" w:rsidP="00000000" w:rsidRDefault="00000000" w:rsidRPr="00000000" w14:paraId="000000B8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Melakukan monitoring terhadap kasus serupa untuk mencegah terulangnya permasalahan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Not Complete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ulang terhadap kelengkapan material, tools, atau dokumen yang terkait.  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Melengkapi kekurangan item sesuai standar dan persyaratan yang berlaku.  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61" w:right="0" w:hanging="161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Memastikan status kelengkapan telah diperbarui pada sistem eMRO setelah tindakan korektif dilakukan.  </w:t>
            </w:r>
          </w:p>
          <w:p w:rsidR="00000000" w:rsidDel="00000000" w:rsidP="00000000" w:rsidRDefault="00000000" w:rsidRPr="00000000" w14:paraId="000000BF">
            <w:pPr>
              <w:spacing w:after="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Meningkatkan pengawasan dan pemeriksaan berkala untuk memastikan kelengkapan tetap terjaga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after="0" w:line="240" w:lineRule="auto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Timeframe pelaksanaan serta pelaporan telusur data untuk part Aircraft, Chemical, Tool, dan General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114.999999999998" w:type="dxa"/>
        <w:jc w:val="left"/>
        <w:tblInd w:w="-10.0" w:type="dxa"/>
        <w:tblLayout w:type="fixed"/>
        <w:tblLook w:val="0400"/>
      </w:tblPr>
      <w:tblGrid>
        <w:gridCol w:w="524"/>
        <w:gridCol w:w="2624"/>
        <w:gridCol w:w="620"/>
        <w:gridCol w:w="529"/>
        <w:gridCol w:w="589"/>
        <w:gridCol w:w="650"/>
        <w:gridCol w:w="624"/>
        <w:gridCol w:w="603"/>
        <w:gridCol w:w="656"/>
        <w:gridCol w:w="655"/>
        <w:gridCol w:w="1041"/>
        <w:tblGridChange w:id="0">
          <w:tblGrid>
            <w:gridCol w:w="524"/>
            <w:gridCol w:w="2624"/>
            <w:gridCol w:w="620"/>
            <w:gridCol w:w="529"/>
            <w:gridCol w:w="589"/>
            <w:gridCol w:w="650"/>
            <w:gridCol w:w="624"/>
            <w:gridCol w:w="603"/>
            <w:gridCol w:w="656"/>
            <w:gridCol w:w="655"/>
            <w:gridCol w:w="1041"/>
          </w:tblGrid>
        </w:tblGridChange>
      </w:tblGrid>
      <w:tr>
        <w:trPr>
          <w:cantSplit w:val="0"/>
          <w:trHeight w:val="248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bookmarkStart w:colFirst="0" w:colLast="0" w:name="_heading=h.2cphgwuolvf6" w:id="1"/>
            <w:bookmarkEnd w:id="1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DESKRIPSI</w:t>
            </w:r>
          </w:p>
        </w:tc>
        <w:tc>
          <w:tcPr>
            <w:gridSpan w:val="9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…</w:t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ee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ee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RAB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KAM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JUM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ee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ee0000"/>
                <w:rtl w:val="0"/>
              </w:rPr>
              <w:t xml:space="preserve">SAB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ee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ee0000"/>
                <w:rtl w:val="0"/>
              </w:rPr>
              <w:t xml:space="preserve">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Verifikasi ketidaksesuaian persediaan part Aircraft, Chemical, Tool, dan General di Lokasi …</w:t>
            </w:r>
          </w:p>
        </w:tc>
        <w:tc>
          <w:tcPr>
            <w:gridSpan w:val="8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fff00" w:val="clear"/>
            <w:vAlign w:val="center"/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6 HARI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Laporan Hasil ketidaksesuaian persediaan part Aircraft, Chemical, Tool, dan General di Lokasi ...</w:t>
            </w:r>
          </w:p>
        </w:tc>
        <w:tc>
          <w:tcPr>
            <w:gridSpan w:val="8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00b050" w:val="clear"/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1 HARI</w:t>
            </w:r>
          </w:p>
        </w:tc>
      </w:tr>
    </w:tbl>
    <w:p w:rsidR="00000000" w:rsidDel="00000000" w:rsidP="00000000" w:rsidRDefault="00000000" w:rsidRPr="00000000" w14:paraId="000000FB">
      <w:pPr>
        <w:tabs>
          <w:tab w:val="left" w:leader="none" w:pos="3765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4"/>
      <w:numFmt w:val="bullet"/>
      <w:lvlText w:val="-"/>
      <w:lvlJc w:val="left"/>
      <w:pPr>
        <w:ind w:left="720" w:hanging="360"/>
      </w:pPr>
      <w:rPr>
        <w:rFonts w:ascii="Cambria" w:cs="Cambria" w:eastAsia="Cambria" w:hAnsi="Cambr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CommentReference">
    <w:name w:val="annotation reference"/>
    <w:uiPriority w:val="99"/>
    <w:semiHidden w:val="1"/>
    <w:unhideWhenUsed w:val="1"/>
    <w:rPr>
      <w:sz w:val="16"/>
      <w:szCs w:val="16"/>
    </w:rPr>
  </w:style>
  <w:style w:type="paragraph" w:styleId="Footer">
    <w:name w:val="footer"/>
    <w:basedOn w:val="Normal"/>
    <w:link w:val="FooterChar"/>
    <w:uiPriority w:val="99"/>
    <w:unhideWhenUsed w:val="1"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 w:val="1"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3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pPr>
      <w:ind w:left="720"/>
      <w:contextualSpacing w:val="1"/>
    </w:pPr>
    <w:rPr>
      <w:rFonts w:eastAsia="Times New Roman"/>
      <w:lang w:val="id-ID"/>
    </w:r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rPr>
      <w:rFonts w:ascii="Calibri" w:eastAsia="Calibri" w:hAnsi="Calibri"/>
      <w:sz w:val="22"/>
      <w:szCs w:val="22"/>
    </w:rPr>
  </w:style>
  <w:style w:type="character" w:styleId="FooterChar" w:customStyle="1">
    <w:name w:val="Footer Char"/>
    <w:basedOn w:val="DefaultParagraphFont"/>
    <w:link w:val="Footer"/>
    <w:uiPriority w:val="99"/>
    <w:rPr>
      <w:rFonts w:ascii="Calibri" w:eastAsia="Calibri" w:hAnsi="Calibri"/>
      <w:sz w:val="22"/>
      <w:szCs w:val="22"/>
    </w:rPr>
  </w:style>
  <w:style w:type="character" w:styleId="font11" w:customStyle="1">
    <w:name w:val="font11"/>
    <w:rPr>
      <w:rFonts w:ascii="Bookman Old Style" w:cs="Bookman Old Style" w:eastAsia="Bookman Old Style" w:hAnsi="Bookman Old Style" w:hint="default"/>
      <w:b w:val="1"/>
      <w:bCs w:val="1"/>
      <w:color w:val="000000"/>
      <w:sz w:val="20"/>
      <w:szCs w:val="20"/>
      <w:u w:val="no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1um+BhjwpQgmH1u98BaNUBlNbA==">CgMxLjAyDmguaW12ZzBkNGZ3ZnpmMg5oLjJjcGhnd3VvbHZmNjgAciExcHF4cUxDZi1ONkh4alhJN0tadVJNaWtXRWppTUlWbFc=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2026-09-22T09:12:00Z</dcterms:created>
  <dc:creator>hermanto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C0C31B1140734581AE7DCD15C4CB5492</vt:lpwstr>
  </property>
</Properties>
</file>