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35D8E" w:rsidRDefault="00013BAE">
      <w:pPr>
        <w:spacing w:after="0"/>
        <w:jc w:val="center"/>
        <w:rPr>
          <w:b/>
          <w:bCs/>
          <w:sz w:val="24"/>
          <w:szCs w:val="24"/>
        </w:rPr>
      </w:pPr>
      <w:bookmarkStart w:id="0" w:name="_heading=h.imvg0d4fwfzf" w:colFirst="0" w:colLast="0"/>
      <w:bookmarkEnd w:id="0"/>
      <w:r>
        <w:rPr>
          <w:b/>
          <w:bCs/>
          <w:sz w:val="24"/>
          <w:szCs w:val="24"/>
        </w:rPr>
        <w:t>BERITA ACARA</w:t>
      </w:r>
    </w:p>
    <w:p w:rsidR="00D35D8E" w:rsidRDefault="00013BAE">
      <w:pPr>
        <w:spacing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PELAKSANAAN AUDIT STOCK OPNAME / PEMERIKSAAN STOK BARANG - TAHUN 2026</w:t>
      </w:r>
    </w:p>
    <w:p w:rsidR="00D35D8E" w:rsidRDefault="00013BAE">
      <w:pPr>
        <w:spacing w:after="0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DI AREA BANDARA</w:t>
      </w:r>
      <w:r>
        <w:rPr>
          <w:b/>
          <w:bCs/>
          <w:sz w:val="24"/>
          <w:szCs w:val="24"/>
        </w:rPr>
        <w:t xml:space="preserve"> {{lokasi_bandara}}</w:t>
      </w:r>
    </w:p>
    <w:p w:rsidR="00D35D8E" w:rsidRDefault="00013BAE">
      <w:pPr>
        <w:pBdr>
          <w:bottom w:val="single" w:sz="6" w:space="1" w:color="000000"/>
        </w:pBdr>
        <w:spacing w:after="0"/>
        <w:ind w:firstLine="720"/>
        <w:jc w:val="center"/>
        <w:rPr>
          <w:b/>
          <w:bCs/>
          <w:color w:val="1F1F1F"/>
          <w:highlight w:val="white"/>
        </w:rPr>
      </w:pPr>
      <w:r>
        <w:rPr>
          <w:b/>
          <w:bCs/>
          <w:color w:val="1F1F1F"/>
          <w:highlight w:val="white"/>
        </w:rPr>
        <w:t>{{alamat}}</w:t>
      </w:r>
    </w:p>
    <w:p w:rsidR="00D35D8E" w:rsidRDefault="00D35D8E">
      <w:pPr>
        <w:spacing w:after="0"/>
        <w:ind w:firstLine="720"/>
        <w:jc w:val="center"/>
      </w:pPr>
    </w:p>
    <w:p w:rsidR="00D35D8E" w:rsidRDefault="00013BAE">
      <w:pPr>
        <w:spacing w:after="0"/>
        <w:ind w:firstLine="720"/>
        <w:jc w:val="both"/>
      </w:pPr>
      <w:r>
        <w:t>Pada hari ini,</w:t>
      </w:r>
      <w:r>
        <w:t xml:space="preserve"> {{hari}}</w:t>
      </w:r>
      <w:r>
        <w:t xml:space="preserve"> tanggal</w:t>
      </w:r>
      <w:r>
        <w:t xml:space="preserve"> {{tanggal}}</w:t>
      </w:r>
      <w:r>
        <w:t xml:space="preserve"> </w:t>
      </w:r>
      <w:r w:rsidR="007126FE">
        <w:rPr>
          <w:lang w:val="en-US"/>
        </w:rPr>
        <w:t>B</w:t>
      </w:r>
      <w:r>
        <w:t xml:space="preserve">ulan </w:t>
      </w:r>
      <w:r>
        <w:t>{{bulan}}</w:t>
      </w:r>
      <w:r>
        <w:t xml:space="preserve"> tahun DUA RIBU DUA PULUH ENAM telah selesai dilaksanakan Pemeriksaan Stock Opname di area Bandara</w:t>
      </w:r>
      <w:r>
        <w:t xml:space="preserve"> {{lokasi_bandara}}</w:t>
      </w:r>
      <w:r>
        <w:t xml:space="preserve"> yang pelaksanaannya dimulai sejak tanggal {{tgl_mulai_audit}} sampai dengan tanggal </w:t>
      </w:r>
      <w:r>
        <w:t>{{tgl_selesai_audit}}</w:t>
      </w:r>
      <w:r>
        <w:t xml:space="preserve"> oleh Tim Audit Asset dan Tim Sto</w:t>
      </w:r>
      <w:r>
        <w:t xml:space="preserve">re </w:t>
      </w:r>
      <w:r w:rsidR="00FA4D88">
        <w:rPr>
          <w:color w:val="000000"/>
        </w:rPr>
        <w:t>{{selection_station}}</w:t>
      </w:r>
      <w:r>
        <w:t>, dengan dilampiri data pendukung verifikator sebagai berikut:</w:t>
      </w:r>
    </w:p>
    <w:p w:rsidR="00D35D8E" w:rsidRDefault="00D35D8E">
      <w:pPr>
        <w:spacing w:after="0"/>
        <w:jc w:val="both"/>
        <w:rPr>
          <w:b/>
          <w:bCs/>
        </w:rPr>
      </w:pPr>
    </w:p>
    <w:tbl>
      <w:tblPr>
        <w:tblStyle w:val="a"/>
        <w:tblW w:w="904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98"/>
        <w:gridCol w:w="4844"/>
        <w:gridCol w:w="3598"/>
      </w:tblGrid>
      <w:tr w:rsidR="00D35D8E">
        <w:trPr>
          <w:trHeight w:val="337"/>
        </w:trPr>
        <w:tc>
          <w:tcPr>
            <w:tcW w:w="598" w:type="dxa"/>
            <w:vMerge w:val="restart"/>
            <w:vAlign w:val="center"/>
          </w:tcPr>
          <w:p w:rsidR="00D35D8E" w:rsidRDefault="00013BAE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</w:t>
            </w:r>
          </w:p>
        </w:tc>
        <w:tc>
          <w:tcPr>
            <w:tcW w:w="4844" w:type="dxa"/>
            <w:vMerge w:val="restart"/>
            <w:vAlign w:val="center"/>
          </w:tcPr>
          <w:p w:rsidR="00D35D8E" w:rsidRDefault="00013BAE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SUBJECT</w:t>
            </w:r>
          </w:p>
        </w:tc>
        <w:tc>
          <w:tcPr>
            <w:tcW w:w="3598" w:type="dxa"/>
            <w:vMerge w:val="restart"/>
            <w:vAlign w:val="center"/>
          </w:tcPr>
          <w:p w:rsidR="00D35D8E" w:rsidRDefault="00013BAE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REMARKS</w:t>
            </w:r>
          </w:p>
        </w:tc>
      </w:tr>
      <w:tr w:rsidR="00D35D8E">
        <w:trPr>
          <w:trHeight w:val="337"/>
        </w:trPr>
        <w:tc>
          <w:tcPr>
            <w:tcW w:w="598" w:type="dxa"/>
            <w:vMerge/>
            <w:vAlign w:val="center"/>
          </w:tcPr>
          <w:p w:rsidR="00D35D8E" w:rsidRDefault="00D35D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</w:rPr>
            </w:pPr>
          </w:p>
        </w:tc>
        <w:tc>
          <w:tcPr>
            <w:tcW w:w="4844" w:type="dxa"/>
            <w:vMerge/>
            <w:vAlign w:val="center"/>
          </w:tcPr>
          <w:p w:rsidR="00D35D8E" w:rsidRDefault="00D35D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</w:rPr>
            </w:pPr>
          </w:p>
        </w:tc>
        <w:tc>
          <w:tcPr>
            <w:tcW w:w="3598" w:type="dxa"/>
            <w:vMerge/>
            <w:vAlign w:val="center"/>
          </w:tcPr>
          <w:p w:rsidR="00D35D8E" w:rsidRDefault="00D35D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</w:rPr>
            </w:pPr>
          </w:p>
        </w:tc>
      </w:tr>
      <w:tr w:rsidR="00D35D8E">
        <w:trPr>
          <w:trHeight w:val="458"/>
        </w:trPr>
        <w:tc>
          <w:tcPr>
            <w:tcW w:w="598" w:type="dxa"/>
            <w:vAlign w:val="center"/>
          </w:tcPr>
          <w:p w:rsidR="00D35D8E" w:rsidRDefault="00013BAE">
            <w:pPr>
              <w:spacing w:after="0"/>
              <w:jc w:val="center"/>
            </w:pPr>
            <w:r>
              <w:t>1.</w:t>
            </w:r>
          </w:p>
        </w:tc>
        <w:tc>
          <w:tcPr>
            <w:tcW w:w="4844" w:type="dxa"/>
            <w:vAlign w:val="center"/>
          </w:tcPr>
          <w:p w:rsidR="00D35D8E" w:rsidRDefault="00013BAE">
            <w:pPr>
              <w:spacing w:after="0"/>
              <w:jc w:val="both"/>
            </w:pPr>
            <w:r>
              <w:t xml:space="preserve">Hasil pemeriksaan part Aircraft, Chemical, Tool, GSE dan General di serviceable area (Lokasi </w:t>
            </w:r>
            <w:r>
              <w:t xml:space="preserve">{{ lokasi_serviceable }} </w:t>
            </w:r>
            <w:r>
              <w:t>)</w:t>
            </w:r>
          </w:p>
        </w:tc>
        <w:tc>
          <w:tcPr>
            <w:tcW w:w="3598" w:type="dxa"/>
            <w:vMerge w:val="restart"/>
            <w:vAlign w:val="center"/>
          </w:tcPr>
          <w:p w:rsidR="00D35D8E" w:rsidRDefault="00013BAE">
            <w:pPr>
              <w:spacing w:after="0"/>
            </w:pPr>
            <w:r>
              <w:t>Sumber data :</w:t>
            </w:r>
          </w:p>
          <w:p w:rsidR="00D35D8E" w:rsidRDefault="00013BAE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0"/>
              </w:rPr>
            </w:pPr>
            <w:r>
              <w:rPr>
                <w:color w:val="000000"/>
              </w:rPr>
              <w:t>eMRO, menu Inventory Transaction</w:t>
            </w:r>
          </w:p>
          <w:p w:rsidR="00D35D8E" w:rsidRDefault="00013BAE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0"/>
              </w:rPr>
            </w:pPr>
            <w:r>
              <w:rPr>
                <w:color w:val="000000"/>
              </w:rPr>
              <w:t>Pemeriksaan fisik</w:t>
            </w:r>
          </w:p>
          <w:p w:rsidR="00D35D8E" w:rsidRDefault="00013BAE">
            <w:pPr>
              <w:spacing w:after="0"/>
            </w:pPr>
            <w:r>
              <w:t>Pelaksana :</w:t>
            </w:r>
          </w:p>
          <w:p w:rsidR="00D35D8E" w:rsidRDefault="00013BAE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0"/>
              </w:rPr>
            </w:pPr>
            <w:r>
              <w:rPr>
                <w:color w:val="000000"/>
              </w:rPr>
              <w:t>Tim Audit Asset</w:t>
            </w:r>
          </w:p>
          <w:p w:rsidR="00D35D8E" w:rsidRDefault="00013BAE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0"/>
              </w:rPr>
            </w:pPr>
            <w:r>
              <w:rPr>
                <w:color w:val="000000"/>
              </w:rPr>
              <w:t>Tim Store ...</w:t>
            </w:r>
          </w:p>
        </w:tc>
      </w:tr>
      <w:tr w:rsidR="00D35D8E">
        <w:trPr>
          <w:trHeight w:val="699"/>
        </w:trPr>
        <w:tc>
          <w:tcPr>
            <w:tcW w:w="598" w:type="dxa"/>
            <w:vAlign w:val="center"/>
          </w:tcPr>
          <w:p w:rsidR="00D35D8E" w:rsidRDefault="00013BAE">
            <w:pPr>
              <w:spacing w:after="0"/>
              <w:jc w:val="center"/>
            </w:pPr>
            <w:r>
              <w:t>2.</w:t>
            </w:r>
          </w:p>
        </w:tc>
        <w:tc>
          <w:tcPr>
            <w:tcW w:w="4844" w:type="dxa"/>
            <w:vAlign w:val="center"/>
          </w:tcPr>
          <w:p w:rsidR="00D35D8E" w:rsidRDefault="00013BAE">
            <w:pPr>
              <w:spacing w:after="0"/>
              <w:jc w:val="both"/>
            </w:pPr>
            <w:r>
              <w:t>Hasil pemeriksaan part Aircraft di unserviceable area (Lokasi</w:t>
            </w:r>
            <w:r>
              <w:t xml:space="preserve"> {{ lokasi_unserviceable }} </w:t>
            </w:r>
            <w:r>
              <w:t>)</w:t>
            </w:r>
          </w:p>
        </w:tc>
        <w:tc>
          <w:tcPr>
            <w:tcW w:w="3598" w:type="dxa"/>
            <w:vMerge/>
            <w:vAlign w:val="center"/>
          </w:tcPr>
          <w:p w:rsidR="00D35D8E" w:rsidRDefault="00D35D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</w:pPr>
          </w:p>
        </w:tc>
      </w:tr>
      <w:tr w:rsidR="00D35D8E">
        <w:trPr>
          <w:trHeight w:val="118"/>
        </w:trPr>
        <w:tc>
          <w:tcPr>
            <w:tcW w:w="598" w:type="dxa"/>
            <w:vAlign w:val="center"/>
          </w:tcPr>
          <w:p w:rsidR="00D35D8E" w:rsidRDefault="00013BAE">
            <w:pPr>
              <w:spacing w:after="0"/>
              <w:jc w:val="center"/>
            </w:pPr>
            <w:r>
              <w:t>3.</w:t>
            </w:r>
          </w:p>
        </w:tc>
        <w:tc>
          <w:tcPr>
            <w:tcW w:w="4844" w:type="dxa"/>
            <w:vAlign w:val="center"/>
          </w:tcPr>
          <w:p w:rsidR="00D35D8E" w:rsidRDefault="00013BAE">
            <w:pPr>
              <w:spacing w:after="0"/>
              <w:jc w:val="both"/>
            </w:pPr>
            <w:r>
              <w:t>Rekomendasi dan Time frame pelaksanaan serta pelaporan telusur data untuk part Aircraft, Chemical, Tool, dan General dengan jumlah persediaan tidak sesuai (NOT FOUND, DEVIASI MINUS, DEVIASI SURPLUS, serta UNRECORD PART)</w:t>
            </w:r>
          </w:p>
        </w:tc>
        <w:tc>
          <w:tcPr>
            <w:tcW w:w="3598" w:type="dxa"/>
            <w:vAlign w:val="center"/>
          </w:tcPr>
          <w:p w:rsidR="00D35D8E" w:rsidRDefault="00013BAE">
            <w:pPr>
              <w:spacing w:after="0"/>
              <w:jc w:val="both"/>
            </w:pPr>
            <w:r>
              <w:t>Sumber data :</w:t>
            </w:r>
          </w:p>
          <w:p w:rsidR="00D35D8E" w:rsidRDefault="00013BAE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0"/>
              </w:rPr>
            </w:pPr>
            <w:r>
              <w:rPr>
                <w:color w:val="000000"/>
              </w:rPr>
              <w:t>eMRO, menu Inventory T</w:t>
            </w:r>
            <w:r>
              <w:rPr>
                <w:color w:val="000000"/>
              </w:rPr>
              <w:t>ransaction</w:t>
            </w:r>
          </w:p>
          <w:p w:rsidR="00D35D8E" w:rsidRDefault="00013BAE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jc w:val="both"/>
              <w:rPr>
                <w:color w:val="000000"/>
              </w:rPr>
            </w:pPr>
            <w:r>
              <w:rPr>
                <w:color w:val="000000"/>
              </w:rPr>
              <w:t>Pemeriksaan fisik</w:t>
            </w:r>
          </w:p>
          <w:p w:rsidR="00D35D8E" w:rsidRDefault="00013BAE">
            <w:pPr>
              <w:spacing w:after="0"/>
              <w:jc w:val="both"/>
            </w:pPr>
            <w:r>
              <w:t>Pelaksana :</w:t>
            </w:r>
          </w:p>
          <w:p w:rsidR="00D35D8E" w:rsidRDefault="00013BAE">
            <w:pPr>
              <w:numPr>
                <w:ilvl w:val="0"/>
                <w:numId w:val="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0"/>
              </w:rPr>
            </w:pPr>
            <w:r>
              <w:rPr>
                <w:color w:val="000000"/>
              </w:rPr>
              <w:t>Tim Store {{</w:t>
            </w:r>
            <w:r>
              <w:t xml:space="preserve">lokasi}} </w:t>
            </w:r>
          </w:p>
        </w:tc>
      </w:tr>
    </w:tbl>
    <w:p w:rsidR="00D35D8E" w:rsidRDefault="00D35D8E">
      <w:pPr>
        <w:spacing w:after="0"/>
        <w:jc w:val="both"/>
        <w:rPr>
          <w:b/>
          <w:bCs/>
        </w:rPr>
      </w:pPr>
    </w:p>
    <w:p w:rsidR="00D35D8E" w:rsidRDefault="00D35D8E">
      <w:pPr>
        <w:spacing w:after="0"/>
        <w:jc w:val="both"/>
        <w:rPr>
          <w:b/>
          <w:bCs/>
        </w:rPr>
      </w:pPr>
    </w:p>
    <w:p w:rsidR="00D35D8E" w:rsidRDefault="00D35D8E">
      <w:pPr>
        <w:spacing w:after="0"/>
        <w:jc w:val="both"/>
        <w:rPr>
          <w:b/>
          <w:bCs/>
        </w:rPr>
      </w:pPr>
    </w:p>
    <w:p w:rsidR="00D35D8E" w:rsidRDefault="00D35D8E">
      <w:pPr>
        <w:spacing w:after="0"/>
        <w:rPr>
          <w:b/>
          <w:bCs/>
        </w:rPr>
      </w:pPr>
    </w:p>
    <w:tbl>
      <w:tblPr>
        <w:tblStyle w:val="a0"/>
        <w:tblW w:w="10206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552"/>
        <w:gridCol w:w="2551"/>
        <w:gridCol w:w="2552"/>
        <w:gridCol w:w="2551"/>
      </w:tblGrid>
      <w:tr w:rsidR="00D35D8E">
        <w:trPr>
          <w:trHeight w:val="409"/>
          <w:jc w:val="center"/>
        </w:trPr>
        <w:tc>
          <w:tcPr>
            <w:tcW w:w="2552" w:type="dxa"/>
            <w:vAlign w:val="bottom"/>
          </w:tcPr>
          <w:p w:rsidR="00D35D8E" w:rsidRDefault="00013BAE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Audit Asset</w:t>
            </w:r>
          </w:p>
        </w:tc>
        <w:tc>
          <w:tcPr>
            <w:tcW w:w="2551" w:type="dxa"/>
            <w:vAlign w:val="bottom"/>
          </w:tcPr>
          <w:p w:rsidR="00D35D8E" w:rsidRDefault="00013BAE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PJ Store</w:t>
            </w:r>
            <w:r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</w:rPr>
              <w:t xml:space="preserve"> LM</w:t>
            </w:r>
          </w:p>
        </w:tc>
        <w:tc>
          <w:tcPr>
            <w:tcW w:w="2552" w:type="dxa"/>
            <w:vAlign w:val="bottom"/>
          </w:tcPr>
          <w:p w:rsidR="00D35D8E" w:rsidRDefault="00013BAE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PJ Store </w:t>
            </w:r>
            <w:r>
              <w:rPr>
                <w:b/>
                <w:bCs/>
              </w:rPr>
              <w:t>LM</w:t>
            </w:r>
          </w:p>
        </w:tc>
        <w:tc>
          <w:tcPr>
            <w:tcW w:w="2551" w:type="dxa"/>
            <w:vAlign w:val="bottom"/>
          </w:tcPr>
          <w:p w:rsidR="00D35D8E" w:rsidRDefault="00013BAE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Line Maintenance</w:t>
            </w:r>
          </w:p>
        </w:tc>
      </w:tr>
      <w:tr w:rsidR="00D35D8E">
        <w:trPr>
          <w:trHeight w:val="1705"/>
          <w:jc w:val="center"/>
        </w:trPr>
        <w:tc>
          <w:tcPr>
            <w:tcW w:w="2552" w:type="dxa"/>
            <w:vAlign w:val="bottom"/>
          </w:tcPr>
          <w:p w:rsidR="00D35D8E" w:rsidRPr="00013BAE" w:rsidRDefault="00013BAE">
            <w:pPr>
              <w:spacing w:after="0"/>
              <w:jc w:val="center"/>
              <w:rPr>
                <w:b/>
                <w:bCs/>
                <w:u w:val="single"/>
                <w:lang w:val="en-US"/>
              </w:rPr>
            </w:pPr>
            <w:r>
              <w:rPr>
                <w:lang w:val="en-US"/>
              </w:rPr>
              <w:t>{{</w:t>
            </w:r>
            <w:r>
              <w:t>audit_aset</w:t>
            </w:r>
            <w:r>
              <w:rPr>
                <w:lang w:val="en-US"/>
              </w:rPr>
              <w:t>}}</w:t>
            </w:r>
          </w:p>
        </w:tc>
        <w:tc>
          <w:tcPr>
            <w:tcW w:w="2551" w:type="dxa"/>
            <w:vAlign w:val="bottom"/>
          </w:tcPr>
          <w:p w:rsidR="00D35D8E" w:rsidRDefault="00013BAE">
            <w:pPr>
              <w:spacing w:after="0"/>
              <w:jc w:val="center"/>
              <w:rPr>
                <w:b/>
                <w:bCs/>
                <w:u w:val="single"/>
              </w:rPr>
            </w:pPr>
            <w:r>
              <w:t>{{ pj_store}}</w:t>
            </w:r>
          </w:p>
        </w:tc>
        <w:tc>
          <w:tcPr>
            <w:tcW w:w="2552" w:type="dxa"/>
            <w:vAlign w:val="bottom"/>
          </w:tcPr>
          <w:p w:rsidR="00D35D8E" w:rsidRDefault="00013BAE">
            <w:pPr>
              <w:spacing w:after="0"/>
              <w:jc w:val="center"/>
              <w:rPr>
                <w:b/>
                <w:bCs/>
                <w:u w:val="single"/>
              </w:rPr>
            </w:pPr>
            <w:r>
              <w:t>{{ pj_store_lalu }}</w:t>
            </w:r>
          </w:p>
        </w:tc>
        <w:tc>
          <w:tcPr>
            <w:tcW w:w="2551" w:type="dxa"/>
            <w:vAlign w:val="bottom"/>
          </w:tcPr>
          <w:p w:rsidR="00D35D8E" w:rsidRPr="00013BAE" w:rsidRDefault="00013BAE">
            <w:pPr>
              <w:spacing w:after="0"/>
              <w:jc w:val="center"/>
              <w:rPr>
                <w:b/>
                <w:bCs/>
                <w:u w:val="single"/>
                <w:lang w:val="en-US"/>
              </w:rPr>
            </w:pPr>
            <w:bookmarkStart w:id="1" w:name="_GoBack"/>
            <w:r w:rsidRPr="00013BAE">
              <w:rPr>
                <w:bCs/>
                <w:u w:val="single"/>
                <w:lang w:val="en-US"/>
              </w:rPr>
              <w:t>{{</w:t>
            </w:r>
            <w:bookmarkEnd w:id="1"/>
            <w:r>
              <w:t>pic_lm</w:t>
            </w:r>
            <w:r>
              <w:rPr>
                <w:lang w:val="en-US"/>
              </w:rPr>
              <w:t>}}</w:t>
            </w:r>
          </w:p>
        </w:tc>
      </w:tr>
      <w:tr w:rsidR="00D35D8E">
        <w:trPr>
          <w:trHeight w:val="425"/>
          <w:jc w:val="center"/>
        </w:trPr>
        <w:tc>
          <w:tcPr>
            <w:tcW w:w="2552" w:type="dxa"/>
            <w:vAlign w:val="bottom"/>
          </w:tcPr>
          <w:p w:rsidR="00D35D8E" w:rsidRDefault="00013BAE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Pelaksana Stock Opname</w:t>
            </w:r>
          </w:p>
        </w:tc>
        <w:tc>
          <w:tcPr>
            <w:tcW w:w="2551" w:type="dxa"/>
            <w:vAlign w:val="bottom"/>
          </w:tcPr>
          <w:p w:rsidR="00D35D8E" w:rsidRDefault="00013BAE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PJ Store</w:t>
            </w:r>
            <w:r w:rsidR="00FA4D88">
              <w:rPr>
                <w:b/>
                <w:bCs/>
                <w:lang w:val="en-US"/>
              </w:rPr>
              <w:t xml:space="preserve"> </w:t>
            </w:r>
            <w:r>
              <w:t>{{ bulan }})</w:t>
            </w:r>
            <w:r>
              <w:rPr>
                <w:lang w:val="en-US"/>
              </w:rPr>
              <w:t xml:space="preserve">: </w:t>
            </w:r>
            <w:r w:rsidR="00FA4D88">
              <w:rPr>
                <w:color w:val="000000"/>
              </w:rPr>
              <w:t>{{selection_station}}</w:t>
            </w:r>
            <w:r>
              <w:rPr>
                <w:b/>
                <w:bCs/>
              </w:rPr>
              <w:t xml:space="preserve"> 2026</w:t>
            </w:r>
          </w:p>
        </w:tc>
        <w:tc>
          <w:tcPr>
            <w:tcW w:w="2552" w:type="dxa"/>
            <w:vAlign w:val="bottom"/>
          </w:tcPr>
          <w:p w:rsidR="00D35D8E" w:rsidRDefault="00013BAE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PJ Store </w:t>
            </w:r>
            <w:r>
              <w:t>{{ bulan_lalu }}):</w:t>
            </w:r>
            <w:r>
              <w:rPr>
                <w:lang w:val="en-US"/>
              </w:rPr>
              <w:t xml:space="preserve"> </w:t>
            </w:r>
            <w:r w:rsidR="00FA4D88">
              <w:rPr>
                <w:color w:val="000000"/>
              </w:rPr>
              <w:t>{{selection_station}}</w:t>
            </w:r>
            <w:r w:rsidR="00AC4F68">
              <w:rPr>
                <w:color w:val="000000"/>
                <w:lang w:val="en-US"/>
              </w:rPr>
              <w:t xml:space="preserve"> {</w:t>
            </w:r>
            <w:r>
              <w:rPr>
                <w:b/>
                <w:bCs/>
              </w:rPr>
              <w:t xml:space="preserve"> 2026</w:t>
            </w:r>
          </w:p>
        </w:tc>
        <w:tc>
          <w:tcPr>
            <w:tcW w:w="2551" w:type="dxa"/>
            <w:vAlign w:val="bottom"/>
          </w:tcPr>
          <w:p w:rsidR="00D35D8E" w:rsidRDefault="00013BAE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PIC </w:t>
            </w:r>
            <w:r w:rsidR="00AC4F68">
              <w:rPr>
                <w:color w:val="000000"/>
              </w:rPr>
              <w:t>{{selection_station}}</w:t>
            </w:r>
          </w:p>
        </w:tc>
      </w:tr>
    </w:tbl>
    <w:p w:rsidR="00D35D8E" w:rsidRDefault="00D35D8E">
      <w:pPr>
        <w:spacing w:after="0"/>
        <w:jc w:val="both"/>
        <w:rPr>
          <w:b/>
          <w:bCs/>
        </w:rPr>
      </w:pPr>
    </w:p>
    <w:p w:rsidR="00D91CB3" w:rsidRDefault="00D91CB3" w:rsidP="00D91CB3">
      <w:pPr>
        <w:pStyle w:val="ListParagraph"/>
        <w:numPr>
          <w:ilvl w:val="3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ind w:left="284" w:hanging="284"/>
        <w:jc w:val="both"/>
        <w:rPr>
          <w:rFonts w:eastAsia="Calibri"/>
          <w:lang w:val="id"/>
        </w:rPr>
      </w:pPr>
      <w:r>
        <w:rPr>
          <w:rFonts w:eastAsia="Calibri"/>
          <w:lang w:val="id"/>
        </w:rPr>
        <w:br w:type="page"/>
      </w:r>
    </w:p>
    <w:p w:rsidR="00D35D8E" w:rsidRPr="00D91CB3" w:rsidRDefault="00013BAE" w:rsidP="00D91CB3">
      <w:pPr>
        <w:pStyle w:val="ListParagraph"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/>
          <w:bCs/>
          <w:color w:val="000000"/>
        </w:rPr>
      </w:pPr>
      <w:r w:rsidRPr="00D91CB3">
        <w:rPr>
          <w:rFonts w:eastAsia="Calibri"/>
          <w:b/>
          <w:bCs/>
          <w:color w:val="000000"/>
        </w:rPr>
        <w:lastRenderedPageBreak/>
        <w:t>Lampiran rekapitulasi hasil pemeriksaan part Aircraft, Chemical, Tool, General di serviceable area:</w:t>
      </w:r>
    </w:p>
    <w:tbl>
      <w:tblPr>
        <w:tblStyle w:val="a1"/>
        <w:tblW w:w="91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40"/>
        <w:gridCol w:w="1275"/>
        <w:gridCol w:w="2520"/>
        <w:gridCol w:w="1140"/>
        <w:gridCol w:w="990"/>
        <w:gridCol w:w="1305"/>
        <w:gridCol w:w="1425"/>
      </w:tblGrid>
      <w:tr w:rsidR="00D35D8E">
        <w:trPr>
          <w:trHeight w:val="313"/>
        </w:trPr>
        <w:tc>
          <w:tcPr>
            <w:tcW w:w="540" w:type="dxa"/>
            <w:vMerge w:val="restart"/>
            <w:vAlign w:val="center"/>
          </w:tcPr>
          <w:p w:rsidR="00D35D8E" w:rsidRDefault="00013BAE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</w:t>
            </w:r>
            <w:r>
              <w:rPr>
                <w:b/>
                <w:bCs/>
                <w:color w:val="000000"/>
              </w:rPr>
              <w:t>o</w:t>
            </w:r>
          </w:p>
        </w:tc>
        <w:tc>
          <w:tcPr>
            <w:tcW w:w="1275" w:type="dxa"/>
            <w:vMerge w:val="restart"/>
            <w:vAlign w:val="center"/>
          </w:tcPr>
          <w:p w:rsidR="00D35D8E" w:rsidRDefault="00013BAE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Lokasi Gudang</w:t>
            </w:r>
          </w:p>
        </w:tc>
        <w:tc>
          <w:tcPr>
            <w:tcW w:w="2520" w:type="dxa"/>
            <w:vMerge w:val="restart"/>
            <w:vAlign w:val="center"/>
          </w:tcPr>
          <w:p w:rsidR="00D35D8E" w:rsidRDefault="00013BAE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Deskripsi</w:t>
            </w:r>
          </w:p>
        </w:tc>
        <w:tc>
          <w:tcPr>
            <w:tcW w:w="1140" w:type="dxa"/>
            <w:vMerge w:val="restart"/>
            <w:vAlign w:val="center"/>
          </w:tcPr>
          <w:p w:rsidR="00D35D8E" w:rsidRDefault="00013BAE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Jumlah Inventory (Batch)</w:t>
            </w:r>
          </w:p>
        </w:tc>
        <w:tc>
          <w:tcPr>
            <w:tcW w:w="2295" w:type="dxa"/>
            <w:gridSpan w:val="2"/>
            <w:tcBorders>
              <w:right w:val="single" w:sz="4" w:space="0" w:color="000000"/>
            </w:tcBorders>
            <w:vAlign w:val="center"/>
          </w:tcPr>
          <w:p w:rsidR="00D35D8E" w:rsidRDefault="00013BAE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Total </w:t>
            </w:r>
            <w:r>
              <w:rPr>
                <w:b/>
                <w:bCs/>
                <w:i/>
                <w:iCs/>
                <w:color w:val="000000"/>
              </w:rPr>
              <w:t> </w:t>
            </w:r>
          </w:p>
        </w:tc>
        <w:tc>
          <w:tcPr>
            <w:tcW w:w="1425" w:type="dxa"/>
            <w:vMerge w:val="restart"/>
            <w:tcBorders>
              <w:right w:val="single" w:sz="4" w:space="0" w:color="000000"/>
            </w:tcBorders>
            <w:shd w:val="clear" w:color="auto" w:fill="F2F2F2"/>
            <w:vAlign w:val="center"/>
          </w:tcPr>
          <w:p w:rsidR="00D35D8E" w:rsidRDefault="00013BAE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Initial Percentage</w:t>
            </w:r>
          </w:p>
        </w:tc>
      </w:tr>
      <w:tr w:rsidR="00D35D8E">
        <w:trPr>
          <w:trHeight w:val="613"/>
        </w:trPr>
        <w:tc>
          <w:tcPr>
            <w:tcW w:w="540" w:type="dxa"/>
            <w:vMerge/>
            <w:vAlign w:val="center"/>
          </w:tcPr>
          <w:p w:rsidR="00D35D8E" w:rsidRDefault="00D35D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  <w:color w:val="000000"/>
              </w:rPr>
            </w:pPr>
          </w:p>
        </w:tc>
        <w:tc>
          <w:tcPr>
            <w:tcW w:w="1275" w:type="dxa"/>
            <w:vMerge/>
            <w:vAlign w:val="center"/>
          </w:tcPr>
          <w:p w:rsidR="00D35D8E" w:rsidRDefault="00D35D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  <w:color w:val="000000"/>
              </w:rPr>
            </w:pPr>
          </w:p>
        </w:tc>
        <w:tc>
          <w:tcPr>
            <w:tcW w:w="2520" w:type="dxa"/>
            <w:vMerge/>
            <w:vAlign w:val="center"/>
          </w:tcPr>
          <w:p w:rsidR="00D35D8E" w:rsidRDefault="00D35D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  <w:color w:val="000000"/>
              </w:rPr>
            </w:pPr>
          </w:p>
        </w:tc>
        <w:tc>
          <w:tcPr>
            <w:tcW w:w="1140" w:type="dxa"/>
            <w:vMerge/>
            <w:vAlign w:val="center"/>
          </w:tcPr>
          <w:p w:rsidR="00D35D8E" w:rsidRDefault="00D35D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  <w:color w:val="000000"/>
              </w:rPr>
            </w:pPr>
          </w:p>
        </w:tc>
        <w:tc>
          <w:tcPr>
            <w:tcW w:w="990" w:type="dxa"/>
            <w:vAlign w:val="center"/>
          </w:tcPr>
          <w:p w:rsidR="00D35D8E" w:rsidRDefault="00013BAE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Match</w:t>
            </w:r>
          </w:p>
        </w:tc>
        <w:tc>
          <w:tcPr>
            <w:tcW w:w="1305" w:type="dxa"/>
            <w:tcBorders>
              <w:right w:val="single" w:sz="4" w:space="0" w:color="000000"/>
            </w:tcBorders>
            <w:vAlign w:val="center"/>
          </w:tcPr>
          <w:p w:rsidR="00D35D8E" w:rsidRDefault="00013BAE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Not Match</w:t>
            </w:r>
          </w:p>
        </w:tc>
        <w:tc>
          <w:tcPr>
            <w:tcW w:w="1425" w:type="dxa"/>
            <w:vMerge/>
            <w:tcBorders>
              <w:right w:val="single" w:sz="4" w:space="0" w:color="000000"/>
            </w:tcBorders>
            <w:shd w:val="clear" w:color="auto" w:fill="F2F2F2"/>
            <w:vAlign w:val="center"/>
          </w:tcPr>
          <w:p w:rsidR="00D35D8E" w:rsidRDefault="00D35D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  <w:color w:val="000000"/>
              </w:rPr>
            </w:pPr>
          </w:p>
        </w:tc>
      </w:tr>
      <w:tr w:rsidR="00D35D8E">
        <w:trPr>
          <w:trHeight w:val="913"/>
        </w:trPr>
        <w:tc>
          <w:tcPr>
            <w:tcW w:w="540" w:type="dxa"/>
            <w:vAlign w:val="center"/>
          </w:tcPr>
          <w:p w:rsidR="00D35D8E" w:rsidRDefault="00013B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1.</w:t>
            </w:r>
          </w:p>
        </w:tc>
        <w:tc>
          <w:tcPr>
            <w:tcW w:w="1275" w:type="dxa"/>
            <w:vAlign w:val="center"/>
          </w:tcPr>
          <w:p w:rsidR="00D35D8E" w:rsidRDefault="00D35D8E">
            <w:pPr>
              <w:spacing w:after="0" w:line="240" w:lineRule="auto"/>
              <w:jc w:val="center"/>
              <w:rPr>
                <w:color w:val="000000"/>
              </w:rPr>
            </w:pPr>
          </w:p>
        </w:tc>
        <w:tc>
          <w:tcPr>
            <w:tcW w:w="2520" w:type="dxa"/>
            <w:vAlign w:val="center"/>
          </w:tcPr>
          <w:p w:rsidR="00D35D8E" w:rsidRDefault="00D35D8E">
            <w:pPr>
              <w:spacing w:after="0"/>
            </w:pPr>
          </w:p>
        </w:tc>
        <w:tc>
          <w:tcPr>
            <w:tcW w:w="1140" w:type="dxa"/>
            <w:vAlign w:val="center"/>
          </w:tcPr>
          <w:p w:rsidR="00D35D8E" w:rsidRDefault="00D35D8E">
            <w:pPr>
              <w:spacing w:after="0" w:line="240" w:lineRule="auto"/>
              <w:jc w:val="center"/>
              <w:rPr>
                <w:color w:val="000000"/>
              </w:rPr>
            </w:pPr>
          </w:p>
        </w:tc>
        <w:tc>
          <w:tcPr>
            <w:tcW w:w="990" w:type="dxa"/>
            <w:vAlign w:val="center"/>
          </w:tcPr>
          <w:p w:rsidR="00D35D8E" w:rsidRDefault="00D35D8E">
            <w:pPr>
              <w:spacing w:after="0" w:line="240" w:lineRule="auto"/>
              <w:jc w:val="center"/>
              <w:rPr>
                <w:color w:val="000000"/>
              </w:rPr>
            </w:pPr>
          </w:p>
        </w:tc>
        <w:tc>
          <w:tcPr>
            <w:tcW w:w="1305" w:type="dxa"/>
            <w:vAlign w:val="center"/>
          </w:tcPr>
          <w:p w:rsidR="00D35D8E" w:rsidRDefault="00D35D8E">
            <w:pPr>
              <w:spacing w:after="0" w:line="240" w:lineRule="auto"/>
              <w:jc w:val="center"/>
              <w:rPr>
                <w:color w:val="000000"/>
              </w:rPr>
            </w:pPr>
          </w:p>
        </w:tc>
        <w:tc>
          <w:tcPr>
            <w:tcW w:w="1425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:rsidR="00D35D8E" w:rsidRDefault="00D35D8E">
            <w:pPr>
              <w:spacing w:after="0" w:line="240" w:lineRule="auto"/>
              <w:jc w:val="center"/>
              <w:rPr>
                <w:b/>
                <w:bCs/>
                <w:i/>
                <w:iCs/>
                <w:color w:val="000000"/>
              </w:rPr>
            </w:pPr>
          </w:p>
        </w:tc>
      </w:tr>
    </w:tbl>
    <w:p w:rsidR="00D35D8E" w:rsidRDefault="00D35D8E">
      <w:pPr>
        <w:spacing w:after="0"/>
        <w:jc w:val="both"/>
        <w:rPr>
          <w:b/>
          <w:bCs/>
          <w:i/>
          <w:iCs/>
        </w:rPr>
      </w:pPr>
    </w:p>
    <w:p w:rsidR="00D35D8E" w:rsidRDefault="00013BAE" w:rsidP="00D91CB3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Lampiran rekapitulasi hasil pemeriksaan part di unserviceable area:</w:t>
      </w:r>
    </w:p>
    <w:tbl>
      <w:tblPr>
        <w:tblStyle w:val="a2"/>
        <w:tblW w:w="922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10"/>
        <w:gridCol w:w="1275"/>
        <w:gridCol w:w="2505"/>
        <w:gridCol w:w="1170"/>
        <w:gridCol w:w="975"/>
        <w:gridCol w:w="1410"/>
        <w:gridCol w:w="1380"/>
      </w:tblGrid>
      <w:tr w:rsidR="00D35D8E">
        <w:trPr>
          <w:trHeight w:val="313"/>
        </w:trPr>
        <w:tc>
          <w:tcPr>
            <w:tcW w:w="510" w:type="dxa"/>
            <w:vMerge w:val="restart"/>
            <w:vAlign w:val="center"/>
          </w:tcPr>
          <w:p w:rsidR="00D35D8E" w:rsidRDefault="00013BAE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1275" w:type="dxa"/>
            <w:vMerge w:val="restart"/>
            <w:vAlign w:val="center"/>
          </w:tcPr>
          <w:p w:rsidR="00D35D8E" w:rsidRDefault="00013BAE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Lokasi Gudang</w:t>
            </w:r>
          </w:p>
        </w:tc>
        <w:tc>
          <w:tcPr>
            <w:tcW w:w="2505" w:type="dxa"/>
            <w:vMerge w:val="restart"/>
            <w:vAlign w:val="center"/>
          </w:tcPr>
          <w:p w:rsidR="00D35D8E" w:rsidRDefault="00013BAE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Deskripsi</w:t>
            </w:r>
          </w:p>
        </w:tc>
        <w:tc>
          <w:tcPr>
            <w:tcW w:w="1170" w:type="dxa"/>
            <w:vMerge w:val="restart"/>
            <w:vAlign w:val="center"/>
          </w:tcPr>
          <w:p w:rsidR="00D35D8E" w:rsidRDefault="00013BAE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Jumlah Inventory</w:t>
            </w:r>
          </w:p>
          <w:p w:rsidR="00D35D8E" w:rsidRDefault="00013BAE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(Batch)</w:t>
            </w:r>
          </w:p>
        </w:tc>
        <w:tc>
          <w:tcPr>
            <w:tcW w:w="2385" w:type="dxa"/>
            <w:gridSpan w:val="2"/>
            <w:tcBorders>
              <w:right w:val="single" w:sz="4" w:space="0" w:color="000000"/>
            </w:tcBorders>
            <w:vAlign w:val="center"/>
          </w:tcPr>
          <w:p w:rsidR="00D35D8E" w:rsidRDefault="00013BAE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Total </w:t>
            </w:r>
            <w:r>
              <w:rPr>
                <w:b/>
                <w:bCs/>
                <w:i/>
                <w:iCs/>
                <w:color w:val="000000"/>
              </w:rPr>
              <w:t> </w:t>
            </w:r>
          </w:p>
        </w:tc>
        <w:tc>
          <w:tcPr>
            <w:tcW w:w="1380" w:type="dxa"/>
            <w:vMerge w:val="restart"/>
            <w:tcBorders>
              <w:right w:val="single" w:sz="4" w:space="0" w:color="000000"/>
            </w:tcBorders>
            <w:shd w:val="clear" w:color="auto" w:fill="F2F2F2"/>
            <w:vAlign w:val="center"/>
          </w:tcPr>
          <w:p w:rsidR="00D35D8E" w:rsidRDefault="00013BAE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Initial Percentage</w:t>
            </w:r>
          </w:p>
        </w:tc>
      </w:tr>
      <w:tr w:rsidR="00D35D8E">
        <w:trPr>
          <w:trHeight w:val="613"/>
        </w:trPr>
        <w:tc>
          <w:tcPr>
            <w:tcW w:w="510" w:type="dxa"/>
            <w:vMerge/>
            <w:vAlign w:val="center"/>
          </w:tcPr>
          <w:p w:rsidR="00D35D8E" w:rsidRDefault="00D35D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  <w:color w:val="000000"/>
              </w:rPr>
            </w:pPr>
          </w:p>
        </w:tc>
        <w:tc>
          <w:tcPr>
            <w:tcW w:w="1275" w:type="dxa"/>
            <w:vMerge/>
            <w:vAlign w:val="center"/>
          </w:tcPr>
          <w:p w:rsidR="00D35D8E" w:rsidRDefault="00D35D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  <w:color w:val="000000"/>
              </w:rPr>
            </w:pPr>
          </w:p>
        </w:tc>
        <w:tc>
          <w:tcPr>
            <w:tcW w:w="2505" w:type="dxa"/>
            <w:vMerge/>
            <w:vAlign w:val="center"/>
          </w:tcPr>
          <w:p w:rsidR="00D35D8E" w:rsidRDefault="00D35D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  <w:color w:val="000000"/>
              </w:rPr>
            </w:pPr>
          </w:p>
        </w:tc>
        <w:tc>
          <w:tcPr>
            <w:tcW w:w="1170" w:type="dxa"/>
            <w:vMerge/>
            <w:vAlign w:val="center"/>
          </w:tcPr>
          <w:p w:rsidR="00D35D8E" w:rsidRDefault="00D35D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  <w:color w:val="000000"/>
              </w:rPr>
            </w:pPr>
          </w:p>
        </w:tc>
        <w:tc>
          <w:tcPr>
            <w:tcW w:w="975" w:type="dxa"/>
            <w:vAlign w:val="center"/>
          </w:tcPr>
          <w:p w:rsidR="00D35D8E" w:rsidRDefault="00013BAE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Match</w:t>
            </w:r>
          </w:p>
        </w:tc>
        <w:tc>
          <w:tcPr>
            <w:tcW w:w="1410" w:type="dxa"/>
            <w:tcBorders>
              <w:right w:val="single" w:sz="4" w:space="0" w:color="000000"/>
            </w:tcBorders>
            <w:vAlign w:val="center"/>
          </w:tcPr>
          <w:p w:rsidR="00D35D8E" w:rsidRDefault="00013BAE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Not Match</w:t>
            </w:r>
          </w:p>
        </w:tc>
        <w:tc>
          <w:tcPr>
            <w:tcW w:w="1380" w:type="dxa"/>
            <w:vMerge/>
            <w:tcBorders>
              <w:right w:val="single" w:sz="4" w:space="0" w:color="000000"/>
            </w:tcBorders>
            <w:shd w:val="clear" w:color="auto" w:fill="F2F2F2"/>
            <w:vAlign w:val="center"/>
          </w:tcPr>
          <w:p w:rsidR="00D35D8E" w:rsidRDefault="00D35D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  <w:color w:val="000000"/>
              </w:rPr>
            </w:pPr>
          </w:p>
        </w:tc>
      </w:tr>
      <w:tr w:rsidR="00D35D8E">
        <w:trPr>
          <w:trHeight w:val="913"/>
        </w:trPr>
        <w:tc>
          <w:tcPr>
            <w:tcW w:w="510" w:type="dxa"/>
            <w:vAlign w:val="center"/>
          </w:tcPr>
          <w:p w:rsidR="00D35D8E" w:rsidRDefault="00013B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1.</w:t>
            </w:r>
          </w:p>
        </w:tc>
        <w:tc>
          <w:tcPr>
            <w:tcW w:w="1275" w:type="dxa"/>
            <w:vAlign w:val="center"/>
          </w:tcPr>
          <w:p w:rsidR="00D35D8E" w:rsidRDefault="00D35D8E">
            <w:pPr>
              <w:spacing w:after="0" w:line="240" w:lineRule="auto"/>
              <w:jc w:val="center"/>
              <w:rPr>
                <w:color w:val="000000"/>
              </w:rPr>
            </w:pPr>
          </w:p>
        </w:tc>
        <w:tc>
          <w:tcPr>
            <w:tcW w:w="2505" w:type="dxa"/>
            <w:vAlign w:val="center"/>
          </w:tcPr>
          <w:p w:rsidR="00D35D8E" w:rsidRDefault="00D35D8E">
            <w:pPr>
              <w:spacing w:after="0"/>
            </w:pPr>
          </w:p>
        </w:tc>
        <w:tc>
          <w:tcPr>
            <w:tcW w:w="1170" w:type="dxa"/>
            <w:vAlign w:val="center"/>
          </w:tcPr>
          <w:p w:rsidR="00D35D8E" w:rsidRDefault="00D35D8E">
            <w:pPr>
              <w:spacing w:after="0" w:line="240" w:lineRule="auto"/>
              <w:jc w:val="center"/>
              <w:rPr>
                <w:color w:val="000000"/>
              </w:rPr>
            </w:pPr>
          </w:p>
        </w:tc>
        <w:tc>
          <w:tcPr>
            <w:tcW w:w="975" w:type="dxa"/>
            <w:vAlign w:val="center"/>
          </w:tcPr>
          <w:p w:rsidR="00D35D8E" w:rsidRDefault="00D35D8E">
            <w:pPr>
              <w:spacing w:after="0" w:line="240" w:lineRule="auto"/>
              <w:jc w:val="center"/>
              <w:rPr>
                <w:color w:val="000000"/>
              </w:rPr>
            </w:pPr>
          </w:p>
        </w:tc>
        <w:tc>
          <w:tcPr>
            <w:tcW w:w="1410" w:type="dxa"/>
            <w:vAlign w:val="center"/>
          </w:tcPr>
          <w:p w:rsidR="00D35D8E" w:rsidRDefault="00D35D8E">
            <w:pPr>
              <w:spacing w:after="0" w:line="240" w:lineRule="auto"/>
              <w:jc w:val="center"/>
              <w:rPr>
                <w:color w:val="000000"/>
              </w:rPr>
            </w:pPr>
          </w:p>
        </w:tc>
        <w:tc>
          <w:tcPr>
            <w:tcW w:w="1380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:rsidR="00D35D8E" w:rsidRDefault="00D35D8E">
            <w:pPr>
              <w:spacing w:after="0" w:line="240" w:lineRule="auto"/>
              <w:jc w:val="center"/>
              <w:rPr>
                <w:b/>
                <w:bCs/>
                <w:i/>
                <w:iCs/>
                <w:color w:val="000000"/>
              </w:rPr>
            </w:pPr>
          </w:p>
        </w:tc>
      </w:tr>
    </w:tbl>
    <w:p w:rsidR="00D35D8E" w:rsidRDefault="00D35D8E">
      <w:pPr>
        <w:spacing w:after="0" w:line="240" w:lineRule="auto"/>
        <w:rPr>
          <w:b/>
          <w:bCs/>
          <w:i/>
          <w:iCs/>
        </w:rPr>
      </w:pPr>
    </w:p>
    <w:p w:rsidR="00D35D8E" w:rsidRDefault="00013BAE" w:rsidP="00D91CB3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Lampiran rekapitulasi hasil pemeriksaan UNRECORD part di serviceable dan unserviceable area:</w:t>
      </w:r>
    </w:p>
    <w:tbl>
      <w:tblPr>
        <w:tblStyle w:val="a3"/>
        <w:tblW w:w="9191" w:type="dxa"/>
        <w:tblInd w:w="-5" w:type="dxa"/>
        <w:tblLayout w:type="fixed"/>
        <w:tblLook w:val="0400" w:firstRow="0" w:lastRow="0" w:firstColumn="0" w:lastColumn="0" w:noHBand="0" w:noVBand="1"/>
      </w:tblPr>
      <w:tblGrid>
        <w:gridCol w:w="562"/>
        <w:gridCol w:w="1211"/>
        <w:gridCol w:w="3791"/>
        <w:gridCol w:w="1297"/>
        <w:gridCol w:w="2330"/>
      </w:tblGrid>
      <w:tr w:rsidR="00D35D8E">
        <w:trPr>
          <w:trHeight w:val="671"/>
        </w:trPr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35D8E" w:rsidRDefault="00013BAE">
            <w:pPr>
              <w:spacing w:after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1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35D8E" w:rsidRDefault="00013BAE">
            <w:pPr>
              <w:spacing w:after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Lokasi Gudang</w:t>
            </w:r>
          </w:p>
        </w:tc>
        <w:tc>
          <w:tcPr>
            <w:tcW w:w="3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35D8E" w:rsidRDefault="00013BAE">
            <w:pPr>
              <w:spacing w:after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Deskripsi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35D8E" w:rsidRDefault="00013BAE">
            <w:pPr>
              <w:spacing w:after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Jumlah Inventory</w:t>
            </w:r>
          </w:p>
        </w:tc>
        <w:tc>
          <w:tcPr>
            <w:tcW w:w="233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:rsidR="00D35D8E" w:rsidRDefault="00013BAE">
            <w:pPr>
              <w:spacing w:after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Remarks</w:t>
            </w:r>
          </w:p>
        </w:tc>
      </w:tr>
      <w:tr w:rsidR="00D35D8E">
        <w:trPr>
          <w:trHeight w:val="186"/>
        </w:trPr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35D8E" w:rsidRDefault="00013BAE">
            <w:pPr>
              <w:spacing w:after="0"/>
              <w:jc w:val="center"/>
              <w:rPr>
                <w:color w:val="000000"/>
              </w:rPr>
            </w:pPr>
            <w:r>
              <w:rPr>
                <w:color w:val="000000"/>
              </w:rPr>
              <w:t>1.</w:t>
            </w:r>
          </w:p>
        </w:tc>
        <w:tc>
          <w:tcPr>
            <w:tcW w:w="121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D35D8E" w:rsidRDefault="00D35D8E">
            <w:pPr>
              <w:spacing w:after="0"/>
              <w:jc w:val="center"/>
              <w:rPr>
                <w:color w:val="000000"/>
              </w:rPr>
            </w:pPr>
          </w:p>
        </w:tc>
        <w:tc>
          <w:tcPr>
            <w:tcW w:w="379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D35D8E" w:rsidRDefault="00D35D8E">
            <w:pPr>
              <w:spacing w:after="0"/>
              <w:rPr>
                <w:color w:val="000000"/>
              </w:rPr>
            </w:pPr>
          </w:p>
        </w:tc>
        <w:tc>
          <w:tcPr>
            <w:tcW w:w="129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D35D8E" w:rsidRDefault="00D35D8E">
            <w:pPr>
              <w:spacing w:after="0"/>
              <w:jc w:val="center"/>
              <w:rPr>
                <w:color w:val="000000"/>
              </w:rPr>
            </w:pPr>
          </w:p>
        </w:tc>
        <w:tc>
          <w:tcPr>
            <w:tcW w:w="23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D35D8E" w:rsidRDefault="00D35D8E">
            <w:pPr>
              <w:spacing w:after="0"/>
              <w:jc w:val="center"/>
              <w:rPr>
                <w:i/>
                <w:iCs/>
                <w:color w:val="000000"/>
              </w:rPr>
            </w:pPr>
          </w:p>
        </w:tc>
      </w:tr>
      <w:tr w:rsidR="00D35D8E">
        <w:trPr>
          <w:trHeight w:val="186"/>
        </w:trPr>
        <w:tc>
          <w:tcPr>
            <w:tcW w:w="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35D8E" w:rsidRDefault="00013BAE">
            <w:pPr>
              <w:spacing w:after="0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 2.</w:t>
            </w:r>
          </w:p>
        </w:tc>
        <w:tc>
          <w:tcPr>
            <w:tcW w:w="121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D35D8E" w:rsidRDefault="00D35D8E">
            <w:pPr>
              <w:spacing w:after="0"/>
              <w:jc w:val="center"/>
              <w:rPr>
                <w:color w:val="000000"/>
              </w:rPr>
            </w:pPr>
          </w:p>
        </w:tc>
        <w:tc>
          <w:tcPr>
            <w:tcW w:w="379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D35D8E" w:rsidRDefault="00D35D8E">
            <w:pPr>
              <w:spacing w:after="0"/>
              <w:rPr>
                <w:color w:val="000000"/>
              </w:rPr>
            </w:pPr>
          </w:p>
        </w:tc>
        <w:tc>
          <w:tcPr>
            <w:tcW w:w="129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D35D8E" w:rsidRDefault="00D35D8E">
            <w:pPr>
              <w:spacing w:after="0"/>
              <w:jc w:val="center"/>
              <w:rPr>
                <w:color w:val="000000"/>
              </w:rPr>
            </w:pPr>
          </w:p>
        </w:tc>
        <w:tc>
          <w:tcPr>
            <w:tcW w:w="233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D35D8E" w:rsidRDefault="00D35D8E">
            <w:pPr>
              <w:spacing w:after="0"/>
              <w:jc w:val="center"/>
              <w:rPr>
                <w:color w:val="000000"/>
              </w:rPr>
            </w:pPr>
          </w:p>
        </w:tc>
      </w:tr>
    </w:tbl>
    <w:p w:rsidR="00D35D8E" w:rsidRDefault="00D35D8E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b/>
          <w:bCs/>
          <w:color w:val="000000"/>
        </w:rPr>
      </w:pPr>
    </w:p>
    <w:p w:rsidR="00D35D8E" w:rsidRDefault="00013BAE" w:rsidP="00D91CB3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Lampiran rekapitulasi hasil pemeriksaan FACILITY di area Store LM SOC:</w:t>
      </w:r>
    </w:p>
    <w:tbl>
      <w:tblPr>
        <w:tblStyle w:val="a4"/>
        <w:tblW w:w="9340" w:type="dxa"/>
        <w:tblInd w:w="-5" w:type="dxa"/>
        <w:tblLayout w:type="fixed"/>
        <w:tblLook w:val="0400" w:firstRow="0" w:lastRow="0" w:firstColumn="0" w:lastColumn="0" w:noHBand="0" w:noVBand="1"/>
      </w:tblPr>
      <w:tblGrid>
        <w:gridCol w:w="540"/>
        <w:gridCol w:w="1123"/>
        <w:gridCol w:w="3647"/>
        <w:gridCol w:w="900"/>
        <w:gridCol w:w="1080"/>
        <w:gridCol w:w="1260"/>
        <w:gridCol w:w="790"/>
      </w:tblGrid>
      <w:tr w:rsidR="00D35D8E">
        <w:trPr>
          <w:trHeight w:val="183"/>
        </w:trPr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35D8E" w:rsidRDefault="00013BAE">
            <w:pPr>
              <w:spacing w:after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112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D35D8E" w:rsidRDefault="00013BAE">
            <w:pPr>
              <w:spacing w:after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Lokasi Gudang</w:t>
            </w:r>
          </w:p>
        </w:tc>
        <w:tc>
          <w:tcPr>
            <w:tcW w:w="364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D35D8E" w:rsidRDefault="00013BAE">
            <w:pPr>
              <w:spacing w:after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Deskripsi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D35D8E" w:rsidRDefault="00013BAE">
            <w:pPr>
              <w:spacing w:after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CCTV</w:t>
            </w:r>
          </w:p>
        </w:tc>
        <w:tc>
          <w:tcPr>
            <w:tcW w:w="10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D35D8E" w:rsidRDefault="00013BAE">
            <w:pPr>
              <w:spacing w:after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Finger Access</w:t>
            </w:r>
          </w:p>
        </w:tc>
        <w:tc>
          <w:tcPr>
            <w:tcW w:w="12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D35D8E" w:rsidRDefault="00013BAE">
            <w:pPr>
              <w:spacing w:after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Humidity</w:t>
            </w:r>
          </w:p>
        </w:tc>
        <w:tc>
          <w:tcPr>
            <w:tcW w:w="79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D35D8E" w:rsidRDefault="00013BAE">
            <w:pPr>
              <w:spacing w:after="0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Firex</w:t>
            </w:r>
          </w:p>
        </w:tc>
      </w:tr>
      <w:tr w:rsidR="00D35D8E">
        <w:trPr>
          <w:trHeight w:val="769"/>
        </w:trPr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35D8E" w:rsidRDefault="00013BAE">
            <w:pPr>
              <w:spacing w:after="0"/>
              <w:jc w:val="center"/>
              <w:rPr>
                <w:color w:val="000000"/>
              </w:rPr>
            </w:pPr>
            <w:r>
              <w:rPr>
                <w:color w:val="000000"/>
              </w:rPr>
              <w:t>1.</w:t>
            </w:r>
          </w:p>
        </w:tc>
        <w:tc>
          <w:tcPr>
            <w:tcW w:w="112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D35D8E" w:rsidRDefault="00D35D8E">
            <w:pPr>
              <w:spacing w:after="0"/>
              <w:jc w:val="center"/>
              <w:rPr>
                <w:color w:val="000000"/>
              </w:rPr>
            </w:pPr>
          </w:p>
          <w:p w:rsidR="00D35D8E" w:rsidRDefault="00D35D8E">
            <w:pPr>
              <w:spacing w:after="0"/>
              <w:jc w:val="center"/>
              <w:rPr>
                <w:color w:val="000000"/>
              </w:rPr>
            </w:pPr>
          </w:p>
        </w:tc>
        <w:tc>
          <w:tcPr>
            <w:tcW w:w="364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D35D8E" w:rsidRDefault="00D35D8E">
            <w:pPr>
              <w:spacing w:after="0"/>
              <w:rPr>
                <w:color w:val="000000"/>
              </w:rPr>
            </w:pPr>
          </w:p>
        </w:tc>
        <w:tc>
          <w:tcPr>
            <w:tcW w:w="900" w:type="dxa"/>
            <w:vMerge w:val="restart"/>
            <w:tcBorders>
              <w:top w:val="single" w:sz="4" w:space="0" w:color="000000"/>
              <w:left w:val="nil"/>
              <w:right w:val="single" w:sz="4" w:space="0" w:color="000000"/>
            </w:tcBorders>
            <w:vAlign w:val="center"/>
          </w:tcPr>
          <w:p w:rsidR="00D35D8E" w:rsidRDefault="00D35D8E">
            <w:pPr>
              <w:spacing w:after="0"/>
              <w:jc w:val="center"/>
              <w:rPr>
                <w:color w:val="000000"/>
              </w:rPr>
            </w:pPr>
          </w:p>
        </w:tc>
        <w:tc>
          <w:tcPr>
            <w:tcW w:w="1080" w:type="dxa"/>
            <w:vMerge w:val="restart"/>
            <w:tcBorders>
              <w:top w:val="single" w:sz="4" w:space="0" w:color="000000"/>
              <w:left w:val="nil"/>
              <w:right w:val="single" w:sz="4" w:space="0" w:color="000000"/>
            </w:tcBorders>
            <w:vAlign w:val="center"/>
          </w:tcPr>
          <w:p w:rsidR="00D35D8E" w:rsidRDefault="00D35D8E">
            <w:pPr>
              <w:spacing w:after="0"/>
              <w:jc w:val="center"/>
              <w:rPr>
                <w:color w:val="000000"/>
              </w:rPr>
            </w:pPr>
          </w:p>
        </w:tc>
        <w:tc>
          <w:tcPr>
            <w:tcW w:w="1260" w:type="dxa"/>
            <w:vMerge w:val="restart"/>
            <w:tcBorders>
              <w:top w:val="single" w:sz="4" w:space="0" w:color="000000"/>
              <w:left w:val="nil"/>
              <w:right w:val="single" w:sz="4" w:space="0" w:color="000000"/>
            </w:tcBorders>
            <w:vAlign w:val="center"/>
          </w:tcPr>
          <w:p w:rsidR="00D35D8E" w:rsidRDefault="00D35D8E">
            <w:pPr>
              <w:spacing w:after="0"/>
              <w:jc w:val="center"/>
              <w:rPr>
                <w:color w:val="000000"/>
              </w:rPr>
            </w:pPr>
          </w:p>
        </w:tc>
        <w:tc>
          <w:tcPr>
            <w:tcW w:w="790" w:type="dxa"/>
            <w:vMerge w:val="restart"/>
            <w:tcBorders>
              <w:top w:val="single" w:sz="4" w:space="0" w:color="000000"/>
              <w:left w:val="nil"/>
              <w:right w:val="single" w:sz="4" w:space="0" w:color="000000"/>
            </w:tcBorders>
            <w:vAlign w:val="center"/>
          </w:tcPr>
          <w:p w:rsidR="00D35D8E" w:rsidRDefault="00D35D8E">
            <w:pPr>
              <w:spacing w:after="0"/>
              <w:jc w:val="center"/>
              <w:rPr>
                <w:color w:val="000000"/>
              </w:rPr>
            </w:pPr>
          </w:p>
        </w:tc>
      </w:tr>
      <w:tr w:rsidR="00D35D8E">
        <w:trPr>
          <w:trHeight w:val="1100"/>
        </w:trPr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35D8E" w:rsidRDefault="00013BAE">
            <w:pPr>
              <w:spacing w:after="0"/>
              <w:jc w:val="center"/>
              <w:rPr>
                <w:color w:val="000000"/>
              </w:rPr>
            </w:pPr>
            <w:r>
              <w:rPr>
                <w:color w:val="000000"/>
              </w:rPr>
              <w:t>2.</w:t>
            </w:r>
          </w:p>
        </w:tc>
        <w:tc>
          <w:tcPr>
            <w:tcW w:w="112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D35D8E" w:rsidRDefault="00D35D8E">
            <w:pPr>
              <w:spacing w:after="0"/>
              <w:jc w:val="center"/>
              <w:rPr>
                <w:color w:val="000000"/>
              </w:rPr>
            </w:pPr>
          </w:p>
        </w:tc>
        <w:tc>
          <w:tcPr>
            <w:tcW w:w="364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D35D8E" w:rsidRDefault="00D35D8E">
            <w:pPr>
              <w:spacing w:after="0"/>
              <w:rPr>
                <w:color w:val="000000"/>
              </w:rPr>
            </w:pPr>
          </w:p>
        </w:tc>
        <w:tc>
          <w:tcPr>
            <w:tcW w:w="900" w:type="dxa"/>
            <w:vMerge/>
            <w:tcBorders>
              <w:top w:val="single" w:sz="4" w:space="0" w:color="000000"/>
              <w:left w:val="nil"/>
              <w:right w:val="single" w:sz="4" w:space="0" w:color="000000"/>
            </w:tcBorders>
            <w:vAlign w:val="center"/>
          </w:tcPr>
          <w:p w:rsidR="00D35D8E" w:rsidRDefault="00D35D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0"/>
              </w:rPr>
            </w:pPr>
          </w:p>
        </w:tc>
        <w:tc>
          <w:tcPr>
            <w:tcW w:w="1080" w:type="dxa"/>
            <w:vMerge/>
            <w:tcBorders>
              <w:top w:val="single" w:sz="4" w:space="0" w:color="000000"/>
              <w:left w:val="nil"/>
              <w:right w:val="single" w:sz="4" w:space="0" w:color="000000"/>
            </w:tcBorders>
            <w:vAlign w:val="center"/>
          </w:tcPr>
          <w:p w:rsidR="00D35D8E" w:rsidRDefault="00D35D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0"/>
              </w:rPr>
            </w:pPr>
          </w:p>
        </w:tc>
        <w:tc>
          <w:tcPr>
            <w:tcW w:w="1260" w:type="dxa"/>
            <w:vMerge/>
            <w:tcBorders>
              <w:top w:val="single" w:sz="4" w:space="0" w:color="000000"/>
              <w:left w:val="nil"/>
              <w:right w:val="single" w:sz="4" w:space="0" w:color="000000"/>
            </w:tcBorders>
            <w:vAlign w:val="center"/>
          </w:tcPr>
          <w:p w:rsidR="00D35D8E" w:rsidRDefault="00D35D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0"/>
              </w:rPr>
            </w:pPr>
          </w:p>
        </w:tc>
        <w:tc>
          <w:tcPr>
            <w:tcW w:w="790" w:type="dxa"/>
            <w:vMerge/>
            <w:tcBorders>
              <w:top w:val="single" w:sz="4" w:space="0" w:color="000000"/>
              <w:left w:val="nil"/>
              <w:right w:val="single" w:sz="4" w:space="0" w:color="000000"/>
            </w:tcBorders>
            <w:vAlign w:val="center"/>
          </w:tcPr>
          <w:p w:rsidR="00D35D8E" w:rsidRDefault="00D35D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0"/>
              </w:rPr>
            </w:pPr>
          </w:p>
        </w:tc>
      </w:tr>
      <w:tr w:rsidR="00D35D8E">
        <w:trPr>
          <w:trHeight w:val="1100"/>
        </w:trPr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35D8E" w:rsidRDefault="00D35D8E">
            <w:pPr>
              <w:spacing w:after="0"/>
              <w:jc w:val="center"/>
              <w:rPr>
                <w:color w:val="000000"/>
              </w:rPr>
            </w:pPr>
          </w:p>
        </w:tc>
        <w:tc>
          <w:tcPr>
            <w:tcW w:w="112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D35D8E" w:rsidRDefault="00D35D8E">
            <w:pPr>
              <w:spacing w:after="0"/>
              <w:jc w:val="center"/>
              <w:rPr>
                <w:color w:val="000000"/>
              </w:rPr>
            </w:pPr>
          </w:p>
        </w:tc>
        <w:tc>
          <w:tcPr>
            <w:tcW w:w="364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D35D8E" w:rsidRDefault="00D35D8E">
            <w:pPr>
              <w:spacing w:after="0"/>
              <w:rPr>
                <w:color w:val="000000"/>
              </w:rPr>
            </w:pPr>
          </w:p>
        </w:tc>
        <w:tc>
          <w:tcPr>
            <w:tcW w:w="900" w:type="dxa"/>
            <w:tcBorders>
              <w:top w:val="single" w:sz="4" w:space="0" w:color="000000"/>
              <w:left w:val="nil"/>
              <w:right w:val="single" w:sz="4" w:space="0" w:color="000000"/>
            </w:tcBorders>
            <w:vAlign w:val="center"/>
          </w:tcPr>
          <w:p w:rsidR="00D35D8E" w:rsidRDefault="00D35D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0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nil"/>
              <w:right w:val="single" w:sz="4" w:space="0" w:color="000000"/>
            </w:tcBorders>
            <w:vAlign w:val="center"/>
          </w:tcPr>
          <w:p w:rsidR="00D35D8E" w:rsidRDefault="00D35D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0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nil"/>
              <w:right w:val="single" w:sz="4" w:space="0" w:color="000000"/>
            </w:tcBorders>
            <w:vAlign w:val="center"/>
          </w:tcPr>
          <w:p w:rsidR="00D35D8E" w:rsidRDefault="00D35D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0"/>
              </w:rPr>
            </w:pPr>
          </w:p>
        </w:tc>
        <w:tc>
          <w:tcPr>
            <w:tcW w:w="790" w:type="dxa"/>
            <w:tcBorders>
              <w:top w:val="single" w:sz="4" w:space="0" w:color="000000"/>
              <w:left w:val="nil"/>
              <w:right w:val="single" w:sz="4" w:space="0" w:color="000000"/>
            </w:tcBorders>
            <w:vAlign w:val="center"/>
          </w:tcPr>
          <w:p w:rsidR="00D35D8E" w:rsidRDefault="00D35D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0"/>
              </w:rPr>
            </w:pPr>
          </w:p>
        </w:tc>
      </w:tr>
      <w:tr w:rsidR="00D35D8E">
        <w:trPr>
          <w:trHeight w:val="1100"/>
        </w:trPr>
        <w:tc>
          <w:tcPr>
            <w:tcW w:w="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D35D8E" w:rsidRDefault="00D35D8E">
            <w:pPr>
              <w:spacing w:after="0"/>
              <w:jc w:val="center"/>
              <w:rPr>
                <w:color w:val="000000"/>
              </w:rPr>
            </w:pPr>
          </w:p>
        </w:tc>
        <w:tc>
          <w:tcPr>
            <w:tcW w:w="112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D35D8E" w:rsidRDefault="00D35D8E">
            <w:pPr>
              <w:spacing w:after="0"/>
              <w:jc w:val="center"/>
              <w:rPr>
                <w:color w:val="000000"/>
              </w:rPr>
            </w:pPr>
          </w:p>
        </w:tc>
        <w:tc>
          <w:tcPr>
            <w:tcW w:w="364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:rsidR="00D35D8E" w:rsidRDefault="00D35D8E">
            <w:pPr>
              <w:spacing w:after="0"/>
              <w:rPr>
                <w:color w:val="000000"/>
              </w:rPr>
            </w:pPr>
          </w:p>
        </w:tc>
        <w:tc>
          <w:tcPr>
            <w:tcW w:w="900" w:type="dxa"/>
            <w:tcBorders>
              <w:top w:val="single" w:sz="4" w:space="0" w:color="000000"/>
              <w:left w:val="nil"/>
              <w:right w:val="single" w:sz="4" w:space="0" w:color="000000"/>
            </w:tcBorders>
            <w:vAlign w:val="center"/>
          </w:tcPr>
          <w:p w:rsidR="00D35D8E" w:rsidRDefault="00D35D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0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nil"/>
              <w:right w:val="single" w:sz="4" w:space="0" w:color="000000"/>
            </w:tcBorders>
            <w:vAlign w:val="center"/>
          </w:tcPr>
          <w:p w:rsidR="00D35D8E" w:rsidRDefault="00D35D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0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nil"/>
              <w:right w:val="single" w:sz="4" w:space="0" w:color="000000"/>
            </w:tcBorders>
            <w:vAlign w:val="center"/>
          </w:tcPr>
          <w:p w:rsidR="00D35D8E" w:rsidRDefault="00D35D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0"/>
              </w:rPr>
            </w:pPr>
          </w:p>
        </w:tc>
        <w:tc>
          <w:tcPr>
            <w:tcW w:w="790" w:type="dxa"/>
            <w:tcBorders>
              <w:top w:val="single" w:sz="4" w:space="0" w:color="000000"/>
              <w:left w:val="nil"/>
              <w:right w:val="single" w:sz="4" w:space="0" w:color="000000"/>
            </w:tcBorders>
            <w:vAlign w:val="center"/>
          </w:tcPr>
          <w:p w:rsidR="00D35D8E" w:rsidRDefault="00D35D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color w:val="000000"/>
              </w:rPr>
            </w:pPr>
          </w:p>
        </w:tc>
      </w:tr>
    </w:tbl>
    <w:p w:rsidR="00D35D8E" w:rsidRDefault="00D35D8E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jc w:val="both"/>
        <w:rPr>
          <w:b/>
          <w:bCs/>
          <w:color w:val="000000"/>
        </w:rPr>
      </w:pPr>
    </w:p>
    <w:p w:rsidR="00D35D8E" w:rsidRDefault="00D35D8E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/>
          <w:bCs/>
          <w:color w:val="000000"/>
        </w:rPr>
      </w:pPr>
    </w:p>
    <w:p w:rsidR="00D91CB3" w:rsidRDefault="00D91CB3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/>
          <w:bCs/>
          <w:color w:val="000000"/>
          <w:lang w:val="en-US"/>
        </w:rPr>
      </w:pPr>
      <w:r>
        <w:rPr>
          <w:b/>
          <w:bCs/>
          <w:color w:val="000000"/>
          <w:lang w:val="en-US"/>
        </w:rPr>
        <w:br w:type="page"/>
      </w:r>
    </w:p>
    <w:p w:rsidR="00D91CB3" w:rsidRPr="00D91CB3" w:rsidRDefault="00D91CB3">
      <w:p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/>
          <w:bCs/>
          <w:color w:val="000000"/>
          <w:lang w:val="en-US"/>
        </w:rPr>
      </w:pPr>
    </w:p>
    <w:p w:rsidR="00D35D8E" w:rsidRDefault="00013BAE" w:rsidP="00D91CB3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b/>
          <w:bCs/>
          <w:color w:val="000000"/>
        </w:rPr>
      </w:pPr>
      <w:r>
        <w:rPr>
          <w:b/>
          <w:bCs/>
          <w:color w:val="000000"/>
        </w:rPr>
        <w:t>Rekomendasi jumlah persediaan tidak sesuai (NOT FOUND, DEVIASI MINUS, DEVIASI SURPLUS, PENDING BIN TF, serta UNRECORD PART) :</w:t>
      </w:r>
    </w:p>
    <w:tbl>
      <w:tblPr>
        <w:tblStyle w:val="a5"/>
        <w:tblW w:w="999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7"/>
        <w:gridCol w:w="1458"/>
        <w:gridCol w:w="5630"/>
        <w:gridCol w:w="2335"/>
      </w:tblGrid>
      <w:tr w:rsidR="00D35D8E">
        <w:trPr>
          <w:trHeight w:val="502"/>
        </w:trPr>
        <w:tc>
          <w:tcPr>
            <w:tcW w:w="567" w:type="dxa"/>
            <w:shd w:val="clear" w:color="auto" w:fill="D9D9D9"/>
            <w:vAlign w:val="center"/>
          </w:tcPr>
          <w:p w:rsidR="00D35D8E" w:rsidRDefault="00013BAE">
            <w:pPr>
              <w:spacing w:after="0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No</w:t>
            </w:r>
          </w:p>
        </w:tc>
        <w:tc>
          <w:tcPr>
            <w:tcW w:w="1458" w:type="dxa"/>
            <w:shd w:val="clear" w:color="auto" w:fill="D9D9D9"/>
            <w:vAlign w:val="center"/>
          </w:tcPr>
          <w:p w:rsidR="00D35D8E" w:rsidRDefault="00013BAE">
            <w:pPr>
              <w:spacing w:after="0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SUBJECT</w:t>
            </w:r>
          </w:p>
        </w:tc>
        <w:tc>
          <w:tcPr>
            <w:tcW w:w="5630" w:type="dxa"/>
            <w:shd w:val="clear" w:color="auto" w:fill="D9D9D9"/>
            <w:vAlign w:val="center"/>
          </w:tcPr>
          <w:p w:rsidR="00D35D8E" w:rsidRDefault="00013BAE">
            <w:pPr>
              <w:spacing w:after="0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RECCOMENDATION</w:t>
            </w:r>
          </w:p>
        </w:tc>
        <w:tc>
          <w:tcPr>
            <w:tcW w:w="2335" w:type="dxa"/>
            <w:shd w:val="clear" w:color="auto" w:fill="D9D9D9"/>
            <w:vAlign w:val="center"/>
          </w:tcPr>
          <w:p w:rsidR="00D35D8E" w:rsidRDefault="00013BAE">
            <w:pPr>
              <w:spacing w:after="0"/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DURATION</w:t>
            </w:r>
          </w:p>
        </w:tc>
      </w:tr>
      <w:tr w:rsidR="00D35D8E">
        <w:trPr>
          <w:trHeight w:val="718"/>
        </w:trPr>
        <w:tc>
          <w:tcPr>
            <w:tcW w:w="567" w:type="dxa"/>
            <w:vAlign w:val="center"/>
          </w:tcPr>
          <w:p w:rsidR="00D35D8E" w:rsidRDefault="00013BAE">
            <w:pPr>
              <w:spacing w:after="0"/>
              <w:jc w:val="center"/>
            </w:pPr>
            <w:r>
              <w:t>1.</w:t>
            </w:r>
          </w:p>
        </w:tc>
        <w:tc>
          <w:tcPr>
            <w:tcW w:w="1458" w:type="dxa"/>
            <w:vAlign w:val="center"/>
          </w:tcPr>
          <w:p w:rsidR="00D35D8E" w:rsidRDefault="00013BAE">
            <w:pPr>
              <w:spacing w:after="0"/>
              <w:rPr>
                <w:i/>
                <w:iCs/>
              </w:rPr>
            </w:pPr>
            <w:r>
              <w:rPr>
                <w:i/>
                <w:iCs/>
              </w:rPr>
              <w:t>Not Found &amp; Minus</w:t>
            </w:r>
          </w:p>
        </w:tc>
        <w:tc>
          <w:tcPr>
            <w:tcW w:w="5630" w:type="dxa"/>
            <w:vAlign w:val="center"/>
          </w:tcPr>
          <w:p w:rsidR="00D35D8E" w:rsidRDefault="00013BA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61" w:hanging="161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Melakukan pemeriksaan ulang terhadap kondisi fisik material dan kesesuaiannya dengan data pada sistem eMRO.  </w:t>
            </w:r>
          </w:p>
          <w:p w:rsidR="00D35D8E" w:rsidRDefault="00013BA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61" w:hanging="161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Melakukan penelusuran riwayat transaksi material (received, issued, TO, dan RTS) untuk mengidentifikasi penyebab selisih.  </w:t>
            </w:r>
          </w:p>
          <w:p w:rsidR="00D35D8E" w:rsidRDefault="00013BA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61" w:hanging="161"/>
              <w:jc w:val="both"/>
              <w:rPr>
                <w:color w:val="000000"/>
              </w:rPr>
            </w:pPr>
            <w:r>
              <w:rPr>
                <w:color w:val="000000"/>
              </w:rPr>
              <w:t>Menyusun kronologis dan hasil investigasi untuk setiap part yang mengalami kondisi Not Found dan Minus.</w:t>
            </w:r>
          </w:p>
        </w:tc>
        <w:tc>
          <w:tcPr>
            <w:tcW w:w="2335" w:type="dxa"/>
            <w:vAlign w:val="center"/>
          </w:tcPr>
          <w:p w:rsidR="00D35D8E" w:rsidRDefault="00D35D8E">
            <w:pPr>
              <w:spacing w:after="0" w:line="240" w:lineRule="auto"/>
            </w:pPr>
          </w:p>
        </w:tc>
      </w:tr>
      <w:tr w:rsidR="00D35D8E">
        <w:trPr>
          <w:trHeight w:val="144"/>
        </w:trPr>
        <w:tc>
          <w:tcPr>
            <w:tcW w:w="567" w:type="dxa"/>
            <w:vAlign w:val="center"/>
          </w:tcPr>
          <w:p w:rsidR="00D35D8E" w:rsidRDefault="00013BAE">
            <w:pPr>
              <w:spacing w:after="0"/>
              <w:jc w:val="center"/>
            </w:pPr>
            <w:r>
              <w:t>2.</w:t>
            </w:r>
          </w:p>
        </w:tc>
        <w:tc>
          <w:tcPr>
            <w:tcW w:w="1458" w:type="dxa"/>
            <w:vAlign w:val="center"/>
          </w:tcPr>
          <w:p w:rsidR="00D35D8E" w:rsidRDefault="00013BAE">
            <w:pPr>
              <w:spacing w:after="0"/>
              <w:rPr>
                <w:i/>
                <w:iCs/>
              </w:rPr>
            </w:pPr>
            <w:r>
              <w:rPr>
                <w:i/>
                <w:iCs/>
              </w:rPr>
              <w:t>Surplus</w:t>
            </w:r>
          </w:p>
        </w:tc>
        <w:tc>
          <w:tcPr>
            <w:tcW w:w="5630" w:type="dxa"/>
            <w:vAlign w:val="center"/>
          </w:tcPr>
          <w:p w:rsidR="00D35D8E" w:rsidRDefault="00013BA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61" w:hanging="161"/>
              <w:jc w:val="both"/>
              <w:rPr>
                <w:color w:val="000000"/>
              </w:rPr>
            </w:pPr>
            <w:r>
              <w:rPr>
                <w:color w:val="000000"/>
              </w:rPr>
              <w:t>Melakukan verifikasi ulang terhadap material surplus yang ditemukan.</w:t>
            </w:r>
          </w:p>
          <w:p w:rsidR="00D35D8E" w:rsidRDefault="00013BA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61" w:hanging="161"/>
              <w:jc w:val="both"/>
              <w:rPr>
                <w:color w:val="000000"/>
              </w:rPr>
            </w:pPr>
            <w:r>
              <w:rPr>
                <w:color w:val="000000"/>
              </w:rPr>
              <w:t>Menelusuri dokumen pendukung dan riwayat transaksi terkait material tersebut.</w:t>
            </w:r>
          </w:p>
          <w:p w:rsidR="00D35D8E" w:rsidRDefault="00013BA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61" w:hanging="161"/>
              <w:jc w:val="both"/>
              <w:rPr>
                <w:color w:val="000000"/>
              </w:rPr>
            </w:pPr>
            <w:r>
              <w:rPr>
                <w:color w:val="000000"/>
              </w:rPr>
              <w:t>Menyelesaikan transaksi yang masih pending (RTS, TO Received, atau transaksi lainnya) sesuai kondisi aktual dan ketentuan yang berlaku.</w:t>
            </w:r>
          </w:p>
          <w:p w:rsidR="00D35D8E" w:rsidRDefault="00013BA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61" w:hanging="161"/>
              <w:jc w:val="both"/>
              <w:rPr>
                <w:color w:val="000000"/>
              </w:rPr>
            </w:pPr>
            <w:r>
              <w:rPr>
                <w:color w:val="000000"/>
              </w:rPr>
              <w:t>Memastikan setiap pergerakan material diproses pada sistem secara tepat waktu.</w:t>
            </w:r>
          </w:p>
          <w:p w:rsidR="00D35D8E" w:rsidRDefault="00013BA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61" w:hanging="161"/>
              <w:jc w:val="both"/>
              <w:rPr>
                <w:color w:val="000000"/>
              </w:rPr>
            </w:pPr>
            <w:r>
              <w:rPr>
                <w:color w:val="000000"/>
              </w:rPr>
              <w:t>Melakukan monitoring berkala terhadap transaksi inventory yang masih pending.</w:t>
            </w:r>
          </w:p>
        </w:tc>
        <w:tc>
          <w:tcPr>
            <w:tcW w:w="2335" w:type="dxa"/>
            <w:vAlign w:val="center"/>
          </w:tcPr>
          <w:p w:rsidR="00D35D8E" w:rsidRDefault="00D35D8E">
            <w:pPr>
              <w:spacing w:after="0" w:line="240" w:lineRule="auto"/>
            </w:pPr>
          </w:p>
        </w:tc>
      </w:tr>
      <w:tr w:rsidR="00D35D8E">
        <w:trPr>
          <w:trHeight w:val="144"/>
        </w:trPr>
        <w:tc>
          <w:tcPr>
            <w:tcW w:w="567" w:type="dxa"/>
            <w:vAlign w:val="center"/>
          </w:tcPr>
          <w:p w:rsidR="00D35D8E" w:rsidRDefault="00013BAE">
            <w:pPr>
              <w:spacing w:after="0"/>
              <w:jc w:val="center"/>
              <w:rPr>
                <w:b/>
                <w:bCs/>
              </w:rPr>
            </w:pPr>
            <w:r>
              <w:t>3.</w:t>
            </w:r>
          </w:p>
        </w:tc>
        <w:tc>
          <w:tcPr>
            <w:tcW w:w="1458" w:type="dxa"/>
            <w:vAlign w:val="center"/>
          </w:tcPr>
          <w:p w:rsidR="00D35D8E" w:rsidRDefault="00013BAE">
            <w:pPr>
              <w:spacing w:after="0"/>
              <w:rPr>
                <w:i/>
                <w:iCs/>
              </w:rPr>
            </w:pPr>
            <w:r>
              <w:rPr>
                <w:i/>
                <w:iCs/>
              </w:rPr>
              <w:t>Unrecorded</w:t>
            </w:r>
          </w:p>
        </w:tc>
        <w:tc>
          <w:tcPr>
            <w:tcW w:w="5630" w:type="dxa"/>
            <w:vAlign w:val="center"/>
          </w:tcPr>
          <w:p w:rsidR="00D35D8E" w:rsidRDefault="00013BA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61" w:hanging="161"/>
              <w:jc w:val="both"/>
              <w:rPr>
                <w:color w:val="000000"/>
              </w:rPr>
            </w:pPr>
            <w:r>
              <w:rPr>
                <w:color w:val="000000"/>
              </w:rPr>
              <w:t>Melakukan verifikasi ulang terhadap material yang ditemukan secara fisik namun belu</w:t>
            </w:r>
            <w:r>
              <w:rPr>
                <w:color w:val="000000"/>
              </w:rPr>
              <w:t xml:space="preserve">m tercatat pada sistem eMRO.  </w:t>
            </w:r>
          </w:p>
          <w:p w:rsidR="00D35D8E" w:rsidRDefault="00013BA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61" w:hanging="161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Menelusuri dokumen pendukung dan riwayat transaksi terkait material tersebut.  </w:t>
            </w:r>
          </w:p>
          <w:p w:rsidR="00D35D8E" w:rsidRDefault="00013BA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61" w:hanging="161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Melakukan pencatatan atau update data pada sistem sesuai hasil verifikasi dan ketentuan yang berlaku.  </w:t>
            </w:r>
          </w:p>
          <w:p w:rsidR="00D35D8E" w:rsidRDefault="00013BA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61" w:hanging="161"/>
              <w:jc w:val="both"/>
              <w:rPr>
                <w:color w:val="000000"/>
              </w:rPr>
            </w:pPr>
            <w:r>
              <w:rPr>
                <w:color w:val="000000"/>
              </w:rPr>
              <w:t>Meningkatkan kontrol penerimaan dan pencatatan material untuk mencegah terjadinya material yang tidak tercatat.</w:t>
            </w:r>
          </w:p>
        </w:tc>
        <w:tc>
          <w:tcPr>
            <w:tcW w:w="2335" w:type="dxa"/>
            <w:vAlign w:val="center"/>
          </w:tcPr>
          <w:p w:rsidR="00D35D8E" w:rsidRDefault="00D35D8E">
            <w:pPr>
              <w:spacing w:after="0" w:line="240" w:lineRule="auto"/>
            </w:pPr>
          </w:p>
        </w:tc>
      </w:tr>
      <w:tr w:rsidR="00D35D8E">
        <w:trPr>
          <w:trHeight w:val="144"/>
        </w:trPr>
        <w:tc>
          <w:tcPr>
            <w:tcW w:w="567" w:type="dxa"/>
            <w:vAlign w:val="center"/>
          </w:tcPr>
          <w:p w:rsidR="00D35D8E" w:rsidRDefault="00013BAE">
            <w:pPr>
              <w:spacing w:after="0"/>
              <w:jc w:val="center"/>
            </w:pPr>
            <w:r>
              <w:t>4.</w:t>
            </w:r>
          </w:p>
        </w:tc>
        <w:tc>
          <w:tcPr>
            <w:tcW w:w="1458" w:type="dxa"/>
            <w:vAlign w:val="center"/>
          </w:tcPr>
          <w:p w:rsidR="00D35D8E" w:rsidRDefault="00013BAE">
            <w:pPr>
              <w:spacing w:after="0"/>
              <w:rPr>
                <w:i/>
                <w:iCs/>
              </w:rPr>
            </w:pPr>
            <w:r>
              <w:rPr>
                <w:i/>
                <w:iCs/>
              </w:rPr>
              <w:t>Bug Sistem</w:t>
            </w:r>
          </w:p>
        </w:tc>
        <w:tc>
          <w:tcPr>
            <w:tcW w:w="5630" w:type="dxa"/>
            <w:vAlign w:val="center"/>
          </w:tcPr>
          <w:p w:rsidR="00D35D8E" w:rsidRDefault="00013BA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61" w:hanging="161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Melakukan koordinasi dan follow up dengan tim eMRO untuk investigasi akar permasalahan sistem.  </w:t>
            </w:r>
          </w:p>
          <w:p w:rsidR="00D35D8E" w:rsidRDefault="00013BA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61" w:hanging="161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Mendokumentasikan seluruh kasus dan bukti pendukung yang terdampak oleh bug sistem.  </w:t>
            </w:r>
          </w:p>
          <w:p w:rsidR="00D35D8E" w:rsidRDefault="00013BA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61" w:hanging="161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Memastikan perbaikan sistem dilakukan serta melakukan validasi hasil perbaikan sebelum transaksi diproses kembali.  </w:t>
            </w:r>
          </w:p>
          <w:p w:rsidR="00D35D8E" w:rsidRDefault="00013BAE">
            <w:pPr>
              <w:spacing w:after="0"/>
              <w:jc w:val="both"/>
            </w:pPr>
            <w:r>
              <w:t>Melakukan monitoring terhadap kasus serupa untuk menc</w:t>
            </w:r>
            <w:r>
              <w:t>egah terulangnya permasalahan yang sama</w:t>
            </w:r>
          </w:p>
        </w:tc>
        <w:tc>
          <w:tcPr>
            <w:tcW w:w="2335" w:type="dxa"/>
            <w:vAlign w:val="center"/>
          </w:tcPr>
          <w:p w:rsidR="00D35D8E" w:rsidRDefault="00D35D8E">
            <w:pPr>
              <w:spacing w:after="0" w:line="240" w:lineRule="auto"/>
            </w:pPr>
          </w:p>
        </w:tc>
      </w:tr>
    </w:tbl>
    <w:p w:rsidR="00D91CB3" w:rsidRDefault="00D91CB3">
      <w:r>
        <w:br w:type="page"/>
      </w:r>
    </w:p>
    <w:tbl>
      <w:tblPr>
        <w:tblStyle w:val="a5"/>
        <w:tblW w:w="999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67"/>
        <w:gridCol w:w="1458"/>
        <w:gridCol w:w="5630"/>
        <w:gridCol w:w="2335"/>
      </w:tblGrid>
      <w:tr w:rsidR="00D35D8E">
        <w:trPr>
          <w:trHeight w:val="144"/>
        </w:trPr>
        <w:tc>
          <w:tcPr>
            <w:tcW w:w="567" w:type="dxa"/>
            <w:vAlign w:val="center"/>
          </w:tcPr>
          <w:p w:rsidR="00D35D8E" w:rsidRDefault="00013BAE">
            <w:pPr>
              <w:spacing w:after="0"/>
              <w:jc w:val="center"/>
            </w:pPr>
            <w:r>
              <w:lastRenderedPageBreak/>
              <w:t>5.</w:t>
            </w:r>
          </w:p>
        </w:tc>
        <w:tc>
          <w:tcPr>
            <w:tcW w:w="1458" w:type="dxa"/>
            <w:vAlign w:val="center"/>
          </w:tcPr>
          <w:p w:rsidR="00D35D8E" w:rsidRDefault="00013BAE">
            <w:pPr>
              <w:spacing w:after="0"/>
              <w:rPr>
                <w:i/>
                <w:iCs/>
              </w:rPr>
            </w:pPr>
            <w:r>
              <w:rPr>
                <w:i/>
                <w:iCs/>
              </w:rPr>
              <w:t>Not Complete</w:t>
            </w:r>
          </w:p>
        </w:tc>
        <w:tc>
          <w:tcPr>
            <w:tcW w:w="5630" w:type="dxa"/>
            <w:vAlign w:val="center"/>
          </w:tcPr>
          <w:p w:rsidR="00D35D8E" w:rsidRDefault="00013BA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61" w:hanging="161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Melakukan verifikasi ulang terhadap kelengkapan material, tools, atau dokumen yang terkait.  </w:t>
            </w:r>
          </w:p>
          <w:p w:rsidR="00D35D8E" w:rsidRDefault="00013BA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61" w:hanging="161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Melengkapi kekurangan item sesuai standar dan persyaratan yang berlaku.  </w:t>
            </w:r>
          </w:p>
          <w:p w:rsidR="00D35D8E" w:rsidRDefault="00013BAE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61" w:hanging="161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Memastikan status kelengkapan telah diperbarui pada sistem eMRO setelah tindakan korektif dilakukan.  </w:t>
            </w:r>
          </w:p>
          <w:p w:rsidR="00D35D8E" w:rsidRDefault="00013BAE">
            <w:pPr>
              <w:spacing w:after="0"/>
              <w:jc w:val="both"/>
            </w:pPr>
            <w:r>
              <w:t>Meningkatkan pengawasan dan pemeriksaan berkala untuk memastikan kelengkapan tetap terjaga</w:t>
            </w:r>
          </w:p>
        </w:tc>
        <w:tc>
          <w:tcPr>
            <w:tcW w:w="2335" w:type="dxa"/>
            <w:vAlign w:val="center"/>
          </w:tcPr>
          <w:p w:rsidR="00D35D8E" w:rsidRDefault="00D35D8E">
            <w:pPr>
              <w:spacing w:after="0" w:line="240" w:lineRule="auto"/>
            </w:pPr>
          </w:p>
        </w:tc>
      </w:tr>
    </w:tbl>
    <w:p w:rsidR="00D35D8E" w:rsidRDefault="00D35D8E">
      <w:pPr>
        <w:spacing w:after="0" w:line="240" w:lineRule="auto"/>
        <w:rPr>
          <w:b/>
          <w:bCs/>
          <w:i/>
          <w:iCs/>
        </w:rPr>
      </w:pPr>
    </w:p>
    <w:p w:rsidR="00D35D8E" w:rsidRDefault="00013BAE" w:rsidP="00D91CB3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b/>
          <w:bCs/>
          <w:i/>
          <w:iCs/>
          <w:color w:val="000000"/>
        </w:rPr>
      </w:pPr>
      <w:r>
        <w:rPr>
          <w:b/>
          <w:bCs/>
          <w:color w:val="000000"/>
        </w:rPr>
        <w:t>Timeframe pelaksanaan serta pelaporan telusur data untuk part Aircraft, Chemical, Tool, dan General :</w:t>
      </w:r>
    </w:p>
    <w:p w:rsidR="00D35D8E" w:rsidRDefault="00D35D8E">
      <w:pPr>
        <w:spacing w:after="0" w:line="240" w:lineRule="auto"/>
        <w:rPr>
          <w:b/>
          <w:bCs/>
          <w:i/>
          <w:iCs/>
        </w:rPr>
      </w:pPr>
    </w:p>
    <w:tbl>
      <w:tblPr>
        <w:tblStyle w:val="a6"/>
        <w:tblW w:w="9114" w:type="dxa"/>
        <w:tblInd w:w="-10" w:type="dxa"/>
        <w:tblLayout w:type="fixed"/>
        <w:tblLook w:val="0400" w:firstRow="0" w:lastRow="0" w:firstColumn="0" w:lastColumn="0" w:noHBand="0" w:noVBand="1"/>
      </w:tblPr>
      <w:tblGrid>
        <w:gridCol w:w="523"/>
        <w:gridCol w:w="2624"/>
        <w:gridCol w:w="620"/>
        <w:gridCol w:w="529"/>
        <w:gridCol w:w="589"/>
        <w:gridCol w:w="650"/>
        <w:gridCol w:w="624"/>
        <w:gridCol w:w="603"/>
        <w:gridCol w:w="656"/>
        <w:gridCol w:w="655"/>
        <w:gridCol w:w="1041"/>
      </w:tblGrid>
      <w:tr w:rsidR="00D35D8E">
        <w:trPr>
          <w:trHeight w:val="248"/>
        </w:trPr>
        <w:tc>
          <w:tcPr>
            <w:tcW w:w="524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35D8E" w:rsidRDefault="00013BAE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bookmarkStart w:id="2" w:name="_heading=h.2cphgwuolvf6" w:colFirst="0" w:colLast="0"/>
            <w:bookmarkEnd w:id="2"/>
            <w:r>
              <w:rPr>
                <w:b/>
                <w:bCs/>
                <w:color w:val="000000"/>
              </w:rPr>
              <w:t>NO</w:t>
            </w:r>
          </w:p>
        </w:tc>
        <w:tc>
          <w:tcPr>
            <w:tcW w:w="2624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35D8E" w:rsidRDefault="00013BAE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DESKRIPSI</w:t>
            </w:r>
          </w:p>
        </w:tc>
        <w:tc>
          <w:tcPr>
            <w:tcW w:w="5967" w:type="dxa"/>
            <w:gridSpan w:val="9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:rsidR="00D35D8E" w:rsidRDefault="00013BAE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…</w:t>
            </w:r>
          </w:p>
        </w:tc>
      </w:tr>
      <w:tr w:rsidR="00D35D8E">
        <w:trPr>
          <w:trHeight w:val="248"/>
        </w:trPr>
        <w:tc>
          <w:tcPr>
            <w:tcW w:w="5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35D8E" w:rsidRDefault="00D35D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  <w:color w:val="000000"/>
              </w:rPr>
            </w:pPr>
          </w:p>
        </w:tc>
        <w:tc>
          <w:tcPr>
            <w:tcW w:w="26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35D8E" w:rsidRDefault="00D35D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  <w:color w:val="000000"/>
              </w:rPr>
            </w:pP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:rsidR="00D35D8E" w:rsidRDefault="00D35D8E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  <w:tc>
          <w:tcPr>
            <w:tcW w:w="52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:rsidR="00D35D8E" w:rsidRDefault="00D35D8E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  <w:tc>
          <w:tcPr>
            <w:tcW w:w="5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:rsidR="00D35D8E" w:rsidRDefault="00D35D8E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  <w:tc>
          <w:tcPr>
            <w:tcW w:w="65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:rsidR="00D35D8E" w:rsidRDefault="00D35D8E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  <w:tc>
          <w:tcPr>
            <w:tcW w:w="62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:rsidR="00D35D8E" w:rsidRDefault="00D35D8E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  <w:tc>
          <w:tcPr>
            <w:tcW w:w="60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:rsidR="00D35D8E" w:rsidRDefault="00D35D8E">
            <w:pPr>
              <w:spacing w:after="0" w:line="240" w:lineRule="auto"/>
              <w:jc w:val="center"/>
              <w:rPr>
                <w:b/>
                <w:bCs/>
                <w:color w:val="EE0000"/>
              </w:rPr>
            </w:pPr>
          </w:p>
        </w:tc>
        <w:tc>
          <w:tcPr>
            <w:tcW w:w="65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:rsidR="00D35D8E" w:rsidRDefault="00D35D8E">
            <w:pPr>
              <w:spacing w:after="0" w:line="240" w:lineRule="auto"/>
              <w:jc w:val="center"/>
              <w:rPr>
                <w:b/>
                <w:bCs/>
                <w:color w:val="EE0000"/>
              </w:rPr>
            </w:pPr>
          </w:p>
        </w:tc>
        <w:tc>
          <w:tcPr>
            <w:tcW w:w="65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:rsidR="00D35D8E" w:rsidRDefault="00D35D8E">
            <w:pPr>
              <w:spacing w:after="0" w:line="240" w:lineRule="auto"/>
              <w:jc w:val="center"/>
              <w:rPr>
                <w:b/>
                <w:bCs/>
                <w:color w:val="FF0000"/>
              </w:rPr>
            </w:pPr>
          </w:p>
        </w:tc>
        <w:tc>
          <w:tcPr>
            <w:tcW w:w="104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:rsidR="00D35D8E" w:rsidRDefault="00D35D8E">
            <w:pPr>
              <w:spacing w:after="0" w:line="240" w:lineRule="auto"/>
              <w:jc w:val="center"/>
              <w:rPr>
                <w:b/>
                <w:bCs/>
              </w:rPr>
            </w:pPr>
          </w:p>
        </w:tc>
      </w:tr>
      <w:tr w:rsidR="00D35D8E">
        <w:trPr>
          <w:trHeight w:val="248"/>
        </w:trPr>
        <w:tc>
          <w:tcPr>
            <w:tcW w:w="5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35D8E" w:rsidRDefault="00D35D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</w:rPr>
            </w:pPr>
          </w:p>
        </w:tc>
        <w:tc>
          <w:tcPr>
            <w:tcW w:w="2624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35D8E" w:rsidRDefault="00D35D8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b/>
                <w:bCs/>
              </w:rPr>
            </w:pP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:rsidR="00D35D8E" w:rsidRDefault="00013BAE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SEN</w:t>
            </w:r>
          </w:p>
        </w:tc>
        <w:tc>
          <w:tcPr>
            <w:tcW w:w="52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:rsidR="00D35D8E" w:rsidRDefault="00013BAE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SEL</w:t>
            </w:r>
          </w:p>
        </w:tc>
        <w:tc>
          <w:tcPr>
            <w:tcW w:w="589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:rsidR="00D35D8E" w:rsidRDefault="00013BAE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RAB</w:t>
            </w:r>
          </w:p>
        </w:tc>
        <w:tc>
          <w:tcPr>
            <w:tcW w:w="65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:rsidR="00D35D8E" w:rsidRDefault="00013BAE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KAM</w:t>
            </w:r>
          </w:p>
        </w:tc>
        <w:tc>
          <w:tcPr>
            <w:tcW w:w="62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:rsidR="00D35D8E" w:rsidRDefault="00013BAE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JUM</w:t>
            </w:r>
          </w:p>
        </w:tc>
        <w:tc>
          <w:tcPr>
            <w:tcW w:w="603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:rsidR="00D35D8E" w:rsidRDefault="00013BAE">
            <w:pPr>
              <w:spacing w:after="0" w:line="240" w:lineRule="auto"/>
              <w:jc w:val="center"/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SAB</w:t>
            </w:r>
          </w:p>
        </w:tc>
        <w:tc>
          <w:tcPr>
            <w:tcW w:w="656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:rsidR="00D35D8E" w:rsidRDefault="00013BAE">
            <w:pPr>
              <w:spacing w:after="0" w:line="240" w:lineRule="auto"/>
              <w:jc w:val="center"/>
              <w:rPr>
                <w:b/>
                <w:bCs/>
                <w:color w:val="EE0000"/>
              </w:rPr>
            </w:pPr>
            <w:r>
              <w:rPr>
                <w:b/>
                <w:bCs/>
                <w:color w:val="EE0000"/>
              </w:rPr>
              <w:t>MIN</w:t>
            </w:r>
          </w:p>
        </w:tc>
        <w:tc>
          <w:tcPr>
            <w:tcW w:w="655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:rsidR="00D35D8E" w:rsidRDefault="00013BAE">
            <w:pPr>
              <w:spacing w:after="0" w:line="240" w:lineRule="auto"/>
              <w:jc w:val="center"/>
              <w:rPr>
                <w:b/>
                <w:bCs/>
                <w:color w:val="FF0000"/>
              </w:rPr>
            </w:pPr>
            <w:r>
              <w:rPr>
                <w:b/>
                <w:bCs/>
              </w:rPr>
              <w:t>SEN</w:t>
            </w:r>
          </w:p>
        </w:tc>
        <w:tc>
          <w:tcPr>
            <w:tcW w:w="104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:rsidR="00D35D8E" w:rsidRDefault="00013BAE">
            <w:pPr>
              <w:spacing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SEL</w:t>
            </w:r>
          </w:p>
        </w:tc>
      </w:tr>
      <w:tr w:rsidR="00D35D8E">
        <w:trPr>
          <w:trHeight w:val="1600"/>
        </w:trPr>
        <w:tc>
          <w:tcPr>
            <w:tcW w:w="52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35D8E" w:rsidRDefault="00013B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62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:rsidR="00D35D8E" w:rsidRDefault="00013BAE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Verifikasi ketidaksesuaian persediaan part Aircraft, Chemical, Tool, dan General di Lokasi …</w:t>
            </w:r>
          </w:p>
        </w:tc>
        <w:tc>
          <w:tcPr>
            <w:tcW w:w="4926" w:type="dxa"/>
            <w:gridSpan w:val="8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FFF00"/>
            <w:vAlign w:val="center"/>
          </w:tcPr>
          <w:p w:rsidR="00D35D8E" w:rsidRDefault="00013BAE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6 HARI</w:t>
            </w:r>
          </w:p>
        </w:tc>
        <w:tc>
          <w:tcPr>
            <w:tcW w:w="104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:rsidR="00D35D8E" w:rsidRDefault="00D35D8E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</w:p>
        </w:tc>
      </w:tr>
      <w:tr w:rsidR="00D35D8E">
        <w:trPr>
          <w:trHeight w:val="1600"/>
        </w:trPr>
        <w:tc>
          <w:tcPr>
            <w:tcW w:w="524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:rsidR="00D35D8E" w:rsidRDefault="00013B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624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:rsidR="00D35D8E" w:rsidRDefault="00013BAE">
            <w:pPr>
              <w:spacing w:after="0" w:line="240" w:lineRule="auto"/>
              <w:rPr>
                <w:color w:val="000000"/>
              </w:rPr>
            </w:pPr>
            <w:r>
              <w:rPr>
                <w:color w:val="000000"/>
              </w:rPr>
              <w:t>Laporan Hasil ketidaksesuaian persediaan part Aircraft, Chemical, Tool, dan General di Lokasi ...</w:t>
            </w:r>
          </w:p>
        </w:tc>
        <w:tc>
          <w:tcPr>
            <w:tcW w:w="4926" w:type="dxa"/>
            <w:gridSpan w:val="8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vAlign w:val="center"/>
          </w:tcPr>
          <w:p w:rsidR="00D35D8E" w:rsidRDefault="00013BAE">
            <w:pPr>
              <w:spacing w:after="0"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 </w:t>
            </w:r>
          </w:p>
        </w:tc>
        <w:tc>
          <w:tcPr>
            <w:tcW w:w="104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00B050"/>
            <w:vAlign w:val="center"/>
          </w:tcPr>
          <w:p w:rsidR="00D35D8E" w:rsidRDefault="00013BAE">
            <w:pPr>
              <w:spacing w:after="0" w:line="240" w:lineRule="auto"/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1 HARI</w:t>
            </w:r>
          </w:p>
        </w:tc>
      </w:tr>
    </w:tbl>
    <w:p w:rsidR="00D35D8E" w:rsidRDefault="00D35D8E">
      <w:pPr>
        <w:tabs>
          <w:tab w:val="left" w:pos="3765"/>
        </w:tabs>
      </w:pPr>
    </w:p>
    <w:sectPr w:rsidR="00D35D8E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00FA064D-C2D5-47D2-A58E-5BEBC8708961}"/>
  </w:font>
  <w:font w:name="Courier New">
    <w:panose1 w:val="02070309020205020404"/>
    <w:charset w:val="00"/>
    <w:family w:val="modern"/>
    <w:pitch w:val="fixed"/>
    <w:sig w:usb0="20002A87" w:usb1="00000000" w:usb2="00000000" w:usb3="00000000" w:csb0="000001FF" w:csb1="00000000"/>
  </w:font>
  <w:font w:name="Noto Sans Symbols">
    <w:charset w:val="00"/>
    <w:family w:val="auto"/>
    <w:pitch w:val="default"/>
    <w:embedRegular r:id="rId2" w:fontKey="{B2A67F6D-98A7-4059-A8F2-3C6D743E77E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997657A-6285-425B-93FC-18271C2775F7}"/>
    <w:embedBold r:id="rId4" w:fontKey="{CBA7D985-9C43-4194-B334-78BD545AEF5B}"/>
    <w:embedItalic r:id="rId5" w:fontKey="{ABC12F57-CA30-420D-83AB-E854BCBF4F4F}"/>
    <w:embedBoldItalic r:id="rId6" w:fontKey="{EFAC64CC-EDD8-495C-AD8E-8A0F8470057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7" w:fontKey="{6D230D05-2450-497D-AB77-A5FD3790B514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Bold r:id="rId8" w:fontKey="{47F6C619-40EE-4335-BF36-8E35014292D0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9" w:fontKey="{77035733-40BE-423E-AC0D-11239F19993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D302CC"/>
    <w:multiLevelType w:val="multilevel"/>
    <w:tmpl w:val="D930BB22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B136A4"/>
    <w:multiLevelType w:val="multilevel"/>
    <w:tmpl w:val="F7F645B2"/>
    <w:lvl w:ilvl="0">
      <w:start w:val="4"/>
      <w:numFmt w:val="bullet"/>
      <w:lvlText w:val="-"/>
      <w:lvlJc w:val="left"/>
      <w:pPr>
        <w:ind w:left="720" w:hanging="360"/>
      </w:pPr>
      <w:rPr>
        <w:rFonts w:ascii="Cambria" w:eastAsia="Cambria" w:hAnsi="Cambria" w:cs="Cambria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4B0C6216"/>
    <w:multiLevelType w:val="multilevel"/>
    <w:tmpl w:val="64AC7626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8B778F"/>
    <w:multiLevelType w:val="multilevel"/>
    <w:tmpl w:val="5586892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2E27A11"/>
    <w:multiLevelType w:val="multilevel"/>
    <w:tmpl w:val="5586892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7D25519E"/>
    <w:multiLevelType w:val="multilevel"/>
    <w:tmpl w:val="AB462A1A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421077"/>
    <w:multiLevelType w:val="multilevel"/>
    <w:tmpl w:val="AA120B22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1"/>
  </w:num>
  <w:num w:numId="3">
    <w:abstractNumId w:val="0"/>
  </w:num>
  <w:num w:numId="4">
    <w:abstractNumId w:val="2"/>
  </w:num>
  <w:num w:numId="5">
    <w:abstractNumId w:val="5"/>
  </w:num>
  <w:num w:numId="6">
    <w:abstractNumId w:val="4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5D8E"/>
    <w:rsid w:val="00013BAE"/>
    <w:rsid w:val="007126FE"/>
    <w:rsid w:val="00AC4F68"/>
    <w:rsid w:val="00D35D8E"/>
    <w:rsid w:val="00D91CB3"/>
    <w:rsid w:val="00FA4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FCABED"/>
  <w15:docId w15:val="{71938E24-EE1F-43BF-82B9-D6D91CCD45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styleId="CommentReference">
    <w:name w:val="annotation reference"/>
    <w:uiPriority w:val="99"/>
    <w:semiHidden/>
    <w:unhideWhenUsed/>
    <w:rPr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  <w:spacing w:after="0" w:line="240" w:lineRule="auto"/>
    </w:p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  <w:rPr>
      <w:rFonts w:eastAsia="Times New Roman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erChar">
    <w:name w:val="Header Char"/>
    <w:basedOn w:val="DefaultParagraphFont"/>
    <w:link w:val="Header"/>
    <w:uiPriority w:val="99"/>
    <w:rPr>
      <w:rFonts w:ascii="Calibri" w:eastAsia="Calibri" w:hAnsi="Calibri"/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Pr>
      <w:rFonts w:ascii="Calibri" w:eastAsia="Calibri" w:hAnsi="Calibri"/>
      <w:sz w:val="22"/>
      <w:szCs w:val="22"/>
    </w:rPr>
  </w:style>
  <w:style w:type="character" w:customStyle="1" w:styleId="font11">
    <w:name w:val="font11"/>
    <w:rPr>
      <w:rFonts w:ascii="Bookman Old Style" w:eastAsia="Bookman Old Style" w:hAnsi="Bookman Old Style" w:cs="Bookman Old Style" w:hint="default"/>
      <w:b/>
      <w:bCs/>
      <w:color w:val="000000"/>
      <w:sz w:val="20"/>
      <w:szCs w:val="20"/>
      <w:u w:val="non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1um+BhjwpQgmH1u98BaNUBlNbA==">CgMxLjAyDmguaW12ZzBkNGZ3ZnpmMg5oLjJjcGhnd3VvbHZmNjgAciExcHF4cUxDZi1ONkh4alhJN0tadVJNaWtXRWppTUlWbFc=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AACB7901-7EEC-42D7-BD2D-FB74FAD7CE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4</Pages>
  <Words>716</Words>
  <Characters>4083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hermanto</dc:creator>
  <cp:lastModifiedBy>Hikmal Fauzan Ramadhan</cp:lastModifiedBy>
  <cp:revision>4</cp:revision>
  <dcterms:created xsi:type="dcterms:W3CDTF">2026-09-22T09:12:00Z</dcterms:created>
  <dcterms:modified xsi:type="dcterms:W3CDTF">2026-09-23T09:45:00Z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1033-12.2.0.19307</vt:lpwstr>
  </property>
  <property fmtid="{D5CDD505-2E9C-101B-9397-08002B2CF9AE}" pid="3" name="ICV">
    <vt:lpwstr>C0C31B1140734581AE7DCD15C4CB5492</vt:lpwstr>
  </property>
</Properties>
</file>