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27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99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Установка ОС fedora sway spin 41.</w:t>
      </w:r>
    </w:p>
    <w:p>
      <w:pPr>
        <w:pStyle w:val="Compact"/>
        <w:numPr>
          <w:ilvl w:val="0"/>
          <w:numId w:val="1001"/>
        </w:numPr>
      </w:pPr>
      <w:r>
        <w:t xml:space="preserve">Настройка системы после утановки.</w:t>
      </w:r>
    </w:p>
    <w:p>
      <w:pPr>
        <w:pStyle w:val="Compact"/>
        <w:numPr>
          <w:ilvl w:val="0"/>
          <w:numId w:val="1001"/>
        </w:numPr>
      </w:pPr>
      <w:r>
        <w:t xml:space="preserve">Отключение SELinux.</w:t>
      </w:r>
    </w:p>
    <w:p>
      <w:pPr>
        <w:pStyle w:val="Compact"/>
        <w:numPr>
          <w:ilvl w:val="0"/>
          <w:numId w:val="1001"/>
        </w:numPr>
      </w:pPr>
      <w:r>
        <w:t xml:space="preserve">Настройка расскалдки клавиатуры.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документации.</w:t>
      </w:r>
    </w:p>
    <w:p>
      <w:pPr>
        <w:pStyle w:val="Compact"/>
        <w:numPr>
          <w:ilvl w:val="0"/>
          <w:numId w:val="1001"/>
        </w:numPr>
      </w:pPr>
      <w:r>
        <w:t xml:space="preserve">Домашнее задание.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0" w:name="установка-fedora-sway-spin-4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Установка fedora sway spin 41</w:t>
      </w:r>
    </w:p>
    <w:p>
      <w:pPr>
        <w:pStyle w:val="CaptionedFigure"/>
      </w:pPr>
      <w:r>
        <w:drawing>
          <wp:inline>
            <wp:extent cx="5334000" cy="3993982"/>
            <wp:effectExtent b="0" l="0" r="0" t="0"/>
            <wp:docPr descr="Установщик liveinst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Установщик liveinst</w:t>
      </w:r>
    </w:p>
    <w:p>
      <w:pPr>
        <w:pStyle w:val="CaptionedFigure"/>
      </w:pPr>
      <w:r>
        <w:drawing>
          <wp:inline>
            <wp:extent cx="5334000" cy="3987452"/>
            <wp:effectExtent b="0" l="0" r="0" t="0"/>
            <wp:docPr descr="Установленная систем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Установленная система</w:t>
      </w:r>
    </w:p>
    <w:p>
      <w:pPr>
        <w:pStyle w:val="BodyText"/>
      </w:pPr>
      <w:r>
        <w:t xml:space="preserve">Устанавливаем образ ОС с официального сайта, производим настройку в virtualbox, запускаем вместе с образом, для установки самой ОС. После удаляем оптический диск и запускаем ОС.</w:t>
      </w:r>
    </w:p>
    <w:bookmarkEnd w:id="30"/>
    <w:bookmarkStart w:id="46" w:name="настройка-системы-после-утановки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Настройка системы после утановки.</w:t>
      </w:r>
    </w:p>
    <w:p>
      <w:pPr>
        <w:pStyle w:val="CaptionedFigure"/>
      </w:pPr>
      <w:r>
        <w:drawing>
          <wp:inline>
            <wp:extent cx="5324475" cy="2028825"/>
            <wp:effectExtent b="0" l="0" r="0" t="0"/>
            <wp:docPr descr="Переход на роль супер-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Переход на роль супер-пользователя</w:t>
      </w:r>
    </w:p>
    <w:p>
      <w:pPr>
        <w:pStyle w:val="CaptionedFigure"/>
      </w:pPr>
      <w:r>
        <w:drawing>
          <wp:inline>
            <wp:extent cx="5334000" cy="658780"/>
            <wp:effectExtent b="0" l="0" r="0" t="0"/>
            <wp:docPr descr="Установка средств разработки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8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средств разработки</w:t>
      </w:r>
    </w:p>
    <w:p>
      <w:pPr>
        <w:pStyle w:val="BodyText"/>
      </w:pPr>
      <w:r>
        <w:t xml:space="preserve">Переходим на роль супер-пользователя, после чего устанавливаем средства разработки.</w:t>
      </w:r>
    </w:p>
    <w:p>
      <w:pPr>
        <w:pStyle w:val="CaptionedFigure"/>
      </w:pPr>
      <w:r>
        <w:drawing>
          <wp:inline>
            <wp:extent cx="5334000" cy="478335"/>
            <wp:effectExtent b="0" l="0" r="0" t="0"/>
            <wp:docPr descr="Обновление всех пакетов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Обновление всех пакетов</w:t>
      </w:r>
    </w:p>
    <w:p>
      <w:pPr>
        <w:pStyle w:val="BodyText"/>
      </w:pPr>
      <w:r>
        <w:t xml:space="preserve">Обновление всех пакетов</w:t>
      </w:r>
    </w:p>
    <w:p>
      <w:pPr>
        <w:pStyle w:val="CaptionedFigure"/>
      </w:pPr>
      <w:r>
        <w:drawing>
          <wp:inline>
            <wp:extent cx="5334000" cy="365950"/>
            <wp:effectExtent b="0" l="0" r="0" t="0"/>
            <wp:docPr descr="Установка tmux и mc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tmux и mc</w:t>
      </w:r>
    </w:p>
    <w:p>
      <w:pPr>
        <w:pStyle w:val="BodyText"/>
      </w:pPr>
      <w:r>
        <w:t xml:space="preserve">Установка программ для удобства работы в консоли.</w:t>
      </w:r>
    </w:p>
    <w:p>
      <w:pPr>
        <w:pStyle w:val="CaptionedFigure"/>
      </w:pPr>
      <w:r>
        <w:drawing>
          <wp:inline>
            <wp:extent cx="5334000" cy="638303"/>
            <wp:effectExtent b="0" l="0" r="0" t="0"/>
            <wp:docPr descr="Установка kitty" title="" id="44" name="Picture"/>
            <a:graphic>
              <a:graphicData uri="http://schemas.openxmlformats.org/drawingml/2006/picture">
                <pic:pic>
                  <pic:nvPicPr>
                    <pic:cNvPr descr="image/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kitty</w:t>
      </w:r>
    </w:p>
    <w:p>
      <w:pPr>
        <w:pStyle w:val="BodyText"/>
      </w:pPr>
      <w:r>
        <w:t xml:space="preserve">Установка другого варианта консоли.</w:t>
      </w:r>
    </w:p>
    <w:bookmarkEnd w:id="46"/>
    <w:bookmarkStart w:id="50" w:name="отключение-selinux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Отключение SELinux</w:t>
      </w:r>
    </w:p>
    <w:p>
      <w:pPr>
        <w:pStyle w:val="CaptionedFigure"/>
      </w:pPr>
      <w:r>
        <w:drawing>
          <wp:inline>
            <wp:extent cx="5334000" cy="2936327"/>
            <wp:effectExtent b="0" l="0" r="0" t="0"/>
            <wp:docPr descr="Отключение SELinux" title="" id="48" name="Picture"/>
            <a:graphic>
              <a:graphicData uri="http://schemas.openxmlformats.org/drawingml/2006/picture">
                <pic:pic>
                  <pic:nvPicPr>
                    <pic:cNvPr descr="image/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Отключение SELinux</w:t>
      </w:r>
    </w:p>
    <w:p>
      <w:pPr>
        <w:pStyle w:val="BodyText"/>
      </w:pPr>
      <w:r>
        <w:t xml:space="preserve">В файле /etc/selinux/config заменяем значение</w:t>
      </w:r>
      <w:r>
        <w:t xml:space="preserve"> </w:t>
      </w:r>
      <w:r>
        <w:t xml:space="preserve">“</w:t>
      </w:r>
      <w:r>
        <w:t xml:space="preserve">enforcing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permissive</w:t>
      </w:r>
      <w:r>
        <w:t xml:space="preserve">”</w:t>
      </w:r>
      <w:r>
        <w:t xml:space="preserve">.</w:t>
      </w:r>
    </w:p>
    <w:bookmarkEnd w:id="50"/>
    <w:bookmarkStart w:id="63" w:name="настройка-раскладки-клавиатур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раскладки клавиатуры</w:t>
      </w:r>
    </w:p>
    <w:p>
      <w:pPr>
        <w:pStyle w:val="CaptionedFigure"/>
      </w:pPr>
      <w:r>
        <w:drawing>
          <wp:inline>
            <wp:extent cx="4876800" cy="342900"/>
            <wp:effectExtent b="0" l="0" r="0" t="0"/>
            <wp:docPr descr="Создание конфигурационного файла" title="" id="52" name="Picture"/>
            <a:graphic>
              <a:graphicData uri="http://schemas.openxmlformats.org/drawingml/2006/picture">
                <pic:pic>
                  <pic:nvPicPr>
                    <pic:cNvPr descr="image/9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конфигурационного файла</w:t>
      </w:r>
    </w:p>
    <w:p>
      <w:pPr>
        <w:pStyle w:val="BodyText"/>
      </w:pPr>
      <w:r>
        <w:t xml:space="preserve">Создайте конфигурационный файл ~/.config/sway/config.d/95-system-keyboard-config.conf.</w:t>
      </w:r>
    </w:p>
    <w:p>
      <w:pPr>
        <w:pStyle w:val="CaptionedFigure"/>
      </w:pPr>
      <w:r>
        <w:drawing>
          <wp:inline>
            <wp:extent cx="3933825" cy="409575"/>
            <wp:effectExtent b="0" l="0" r="0" t="0"/>
            <wp:docPr descr="Редактируем .conf" title="" id="55" name="Picture"/>
            <a:graphic>
              <a:graphicData uri="http://schemas.openxmlformats.org/drawingml/2006/picture">
                <pic:pic>
                  <pic:nvPicPr>
                    <pic:cNvPr descr="image/10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Редактируем .conf</w:t>
      </w:r>
    </w:p>
    <w:p>
      <w:pPr>
        <w:pStyle w:val="BodyText"/>
      </w:pPr>
      <w:r>
        <w:t xml:space="preserve">Редактируем конфигурационный файл ~/.config/sway/config.d/95-system-keyboard-config.conf</w:t>
      </w:r>
    </w:p>
    <w:p>
      <w:pPr>
        <w:pStyle w:val="CaptionedFigure"/>
      </w:pPr>
      <w:r>
        <w:drawing>
          <wp:inline>
            <wp:extent cx="2257425" cy="495300"/>
            <wp:effectExtent b="0" l="0" r="0" t="0"/>
            <wp:docPr descr="Супер-пользователь" title="" id="58" name="Picture"/>
            <a:graphic>
              <a:graphicData uri="http://schemas.openxmlformats.org/drawingml/2006/picture">
                <pic:pic>
                  <pic:nvPicPr>
                    <pic:cNvPr descr="image/11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Супер-пользователь</w:t>
      </w:r>
    </w:p>
    <w:p>
      <w:pPr>
        <w:pStyle w:val="BodyText"/>
      </w:pPr>
      <w:r>
        <w:t xml:space="preserve">Переходим на роль супер-пользователя и открываем mc.</w:t>
      </w:r>
    </w:p>
    <w:p>
      <w:pPr>
        <w:pStyle w:val="CaptionedFigure"/>
      </w:pPr>
      <w:r>
        <w:drawing>
          <wp:inline>
            <wp:extent cx="4381500" cy="1857375"/>
            <wp:effectExtent b="0" l="0" r="0" t="0"/>
            <wp:docPr descr="Редактируем 00-keyboard.conf" title="" id="61" name="Picture"/>
            <a:graphic>
              <a:graphicData uri="http://schemas.openxmlformats.org/drawingml/2006/picture">
                <pic:pic>
                  <pic:nvPicPr>
                    <pic:cNvPr descr="image/12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Редактируем 00-keyboard.conf</w:t>
      </w:r>
    </w:p>
    <w:p>
      <w:pPr>
        <w:pStyle w:val="BodyText"/>
      </w:pPr>
      <w:r>
        <w:t xml:space="preserve">Редактируем конфигурационный файл /etc/X11/xorg.conf.d/00-keyboard.conf и перезагружаем систему.</w:t>
      </w:r>
    </w:p>
    <w:bookmarkEnd w:id="63"/>
    <w:bookmarkStart w:id="76" w:name="X9e1dcf95cfcc578e31cfcc835240d4351b2d7db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aptionedFigure"/>
      </w:pPr>
      <w:r>
        <w:drawing>
          <wp:inline>
            <wp:extent cx="2619375" cy="447675"/>
            <wp:effectExtent b="0" l="0" r="0" t="0"/>
            <wp:docPr descr="Супер-пользователь" title="" id="65" name="Picture"/>
            <a:graphic>
              <a:graphicData uri="http://schemas.openxmlformats.org/drawingml/2006/picture">
                <pic:pic>
                  <pic:nvPicPr>
                    <pic:cNvPr descr="image/13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Супер-пользователь</w:t>
      </w:r>
    </w:p>
    <w:p>
      <w:pPr>
        <w:pStyle w:val="CaptionedFigure"/>
      </w:pPr>
      <w:r>
        <w:drawing>
          <wp:inline>
            <wp:extent cx="5334000" cy="551217"/>
            <wp:effectExtent b="0" l="0" r="0" t="0"/>
            <wp:docPr descr="Установка pandoc" title="" id="68" name="Picture"/>
            <a:graphic>
              <a:graphicData uri="http://schemas.openxmlformats.org/drawingml/2006/picture">
                <pic:pic>
                  <pic:nvPicPr>
                    <pic:cNvPr descr="image/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pandoc</w:t>
      </w:r>
    </w:p>
    <w:p>
      <w:pPr>
        <w:pStyle w:val="BodyText"/>
      </w:pPr>
      <w:r>
        <w:t xml:space="preserve">Устанавливаем pandoc через терминал.</w:t>
      </w:r>
    </w:p>
    <w:p>
      <w:pPr>
        <w:pStyle w:val="CaptionedFigure"/>
      </w:pPr>
      <w:r>
        <w:drawing>
          <wp:inline>
            <wp:extent cx="5334000" cy="2762412"/>
            <wp:effectExtent b="0" l="0" r="0" t="0"/>
            <wp:docPr descr="Установка pandoc-crossref" title="" id="71" name="Picture"/>
            <a:graphic>
              <a:graphicData uri="http://schemas.openxmlformats.org/drawingml/2006/picture">
                <pic:pic>
                  <pic:nvPicPr>
                    <pic:cNvPr descr="image/15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Установка pandoc-crossref</w:t>
      </w:r>
    </w:p>
    <w:p>
      <w:pPr>
        <w:pStyle w:val="BodyText"/>
      </w:pPr>
      <w:r>
        <w:t xml:space="preserve">Устанавливаем pandoc-crossref через git под нашу версию pandoc’a. Распаковываем</w:t>
      </w:r>
      <w:r>
        <w:t xml:space="preserve"> </w:t>
      </w:r>
      <w:r>
        <w:t xml:space="preserve">“</w:t>
      </w:r>
      <w:r>
        <w:t xml:space="preserve">.tar</w:t>
      </w:r>
      <w:r>
        <w:t xml:space="preserve">”</w:t>
      </w:r>
      <w:r>
        <w:t xml:space="preserve"> </w:t>
      </w:r>
      <w:r>
        <w:t xml:space="preserve">файл и перемещаем в каталог /usr/local/bin.</w:t>
      </w:r>
    </w:p>
    <w:p>
      <w:pPr>
        <w:pStyle w:val="CaptionedFigure"/>
      </w:pPr>
      <w:r>
        <w:drawing>
          <wp:inline>
            <wp:extent cx="4333875" cy="1247775"/>
            <wp:effectExtent b="0" l="0" r="0" t="0"/>
            <wp:docPr descr="Установка через терминал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Установка через терминал</w:t>
      </w:r>
    </w:p>
    <w:p>
      <w:pPr>
        <w:pStyle w:val="BodyText"/>
      </w:pPr>
      <w:r>
        <w:t xml:space="preserve">Устанавливаем TexLive через терминал</w:t>
      </w:r>
    </w:p>
    <w:bookmarkEnd w:id="76"/>
    <w:bookmarkEnd w:id="77"/>
    <w:bookmarkStart w:id="102" w:name="домашнее-зада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Домашнее задание</w:t>
      </w:r>
    </w:p>
    <w:p>
      <w:pPr>
        <w:pStyle w:val="CaptionedFigure"/>
      </w:pPr>
      <w:r>
        <w:drawing>
          <wp:inline>
            <wp:extent cx="5334000" cy="1495136"/>
            <wp:effectExtent b="0" l="0" r="0" t="0"/>
            <wp:docPr descr="dmesg | less" title="" id="79" name="Picture"/>
            <a:graphic>
              <a:graphicData uri="http://schemas.openxmlformats.org/drawingml/2006/picture">
                <pic:pic>
                  <pic:nvPicPr>
                    <pic:cNvPr descr="image/17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dmesg | less</w:t>
      </w:r>
    </w:p>
    <w:p>
      <w:pPr>
        <w:pStyle w:val="BodyText"/>
      </w:pPr>
      <w:r>
        <w:t xml:space="preserve">Анализируем последовательность загрузки системы, выполнив команду dmesg: информация об ОС; загрузка BIOS’a; загрузка процессора, портов, служб; загрузка системы и SELinux; подгрузка virtualbox.</w:t>
      </w:r>
    </w:p>
    <w:p>
      <w:pPr>
        <w:pStyle w:val="CaptionedFigure"/>
      </w:pPr>
      <w:r>
        <w:drawing>
          <wp:inline>
            <wp:extent cx="5334000" cy="272256"/>
            <wp:effectExtent b="0" l="0" r="0" t="0"/>
            <wp:docPr descr="Версии ядра Linux" title="" id="82" name="Picture"/>
            <a:graphic>
              <a:graphicData uri="http://schemas.openxmlformats.org/drawingml/2006/picture">
                <pic:pic>
                  <pic:nvPicPr>
                    <pic:cNvPr descr="image/18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Версии ядра Linux</w:t>
      </w:r>
    </w:p>
    <w:p>
      <w:pPr>
        <w:pStyle w:val="BodyText"/>
      </w:pPr>
      <w:r>
        <w:t xml:space="preserve">Можно использовать поиск с помощью grep: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. Узнаем версию ядра Linux.</w:t>
      </w:r>
    </w:p>
    <w:p>
      <w:pPr>
        <w:pStyle w:val="CaptionedFigure"/>
      </w:pPr>
      <w:r>
        <w:drawing>
          <wp:inline>
            <wp:extent cx="4419600" cy="771525"/>
            <wp:effectExtent b="0" l="0" r="0" t="0"/>
            <wp:docPr descr="Частота процессора" title="" id="85" name="Picture"/>
            <a:graphic>
              <a:graphicData uri="http://schemas.openxmlformats.org/drawingml/2006/picture">
                <pic:pic>
                  <pic:nvPicPr>
                    <pic:cNvPr descr="image/19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Частота процессора</w:t>
      </w:r>
    </w:p>
    <w:p>
      <w:pPr>
        <w:pStyle w:val="BodyText"/>
      </w:pPr>
      <w:r>
        <w:t xml:space="preserve">Узнаем частоту процессора.</w:t>
      </w:r>
    </w:p>
    <w:p>
      <w:pPr>
        <w:pStyle w:val="CaptionedFigure"/>
      </w:pPr>
      <w:r>
        <w:drawing>
          <wp:inline>
            <wp:extent cx="5334000" cy="366058"/>
            <wp:effectExtent b="0" l="0" r="0" t="0"/>
            <wp:docPr descr="Модель процессора" title="" id="88" name="Picture"/>
            <a:graphic>
              <a:graphicData uri="http://schemas.openxmlformats.org/drawingml/2006/picture">
                <pic:pic>
                  <pic:nvPicPr>
                    <pic:cNvPr descr="image/20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Модель процессора</w:t>
      </w:r>
    </w:p>
    <w:p>
      <w:pPr>
        <w:pStyle w:val="BodyText"/>
      </w:pPr>
      <w:r>
        <w:t xml:space="preserve">Узнаем модель процессора.</w:t>
      </w:r>
    </w:p>
    <w:p>
      <w:pPr>
        <w:pStyle w:val="CaptionedFigure"/>
      </w:pPr>
      <w:r>
        <w:drawing>
          <wp:inline>
            <wp:extent cx="5334000" cy="2686507"/>
            <wp:effectExtent b="0" l="0" r="0" t="0"/>
            <wp:docPr descr="Объём доступной оперативной памяти" title="" id="91" name="Picture"/>
            <a:graphic>
              <a:graphicData uri="http://schemas.openxmlformats.org/drawingml/2006/picture">
                <pic:pic>
                  <pic:nvPicPr>
                    <pic:cNvPr descr="image/21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Объём доступной оперативной памяти</w:t>
      </w:r>
    </w:p>
    <w:p>
      <w:pPr>
        <w:pStyle w:val="BodyText"/>
      </w:pPr>
      <w:r>
        <w:t xml:space="preserve">Узнаем объём доступной оперативной памяти.</w:t>
      </w:r>
    </w:p>
    <w:p>
      <w:pPr>
        <w:pStyle w:val="CaptionedFigure"/>
      </w:pPr>
      <w:r>
        <w:drawing>
          <wp:inline>
            <wp:extent cx="3305175" cy="476250"/>
            <wp:effectExtent b="0" l="0" r="0" t="0"/>
            <wp:docPr descr="Тип обнаруженного гипервизора" title="" id="94" name="Picture"/>
            <a:graphic>
              <a:graphicData uri="http://schemas.openxmlformats.org/drawingml/2006/picture">
                <pic:pic>
                  <pic:nvPicPr>
                    <pic:cNvPr descr="image/22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Тип обнаруженного гипервизора</w:t>
      </w:r>
    </w:p>
    <w:p>
      <w:pPr>
        <w:pStyle w:val="BodyText"/>
      </w:pPr>
      <w:r>
        <w:t xml:space="preserve">Узнаем тип обнаруженного гипервизора.</w:t>
      </w:r>
    </w:p>
    <w:p>
      <w:pPr>
        <w:pStyle w:val="CaptionedFigure"/>
      </w:pPr>
      <w:r>
        <w:drawing>
          <wp:inline>
            <wp:extent cx="4248150" cy="752475"/>
            <wp:effectExtent b="0" l="0" r="0" t="0"/>
            <wp:docPr descr="Тип файловой системы корневого раздела" title="" id="97" name="Picture"/>
            <a:graphic>
              <a:graphicData uri="http://schemas.openxmlformats.org/drawingml/2006/picture">
                <pic:pic>
                  <pic:nvPicPr>
                    <pic:cNvPr descr="image/23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Тип файловой системы корневого раздела</w:t>
      </w:r>
    </w:p>
    <w:p>
      <w:pPr>
        <w:pStyle w:val="BodyText"/>
      </w:pPr>
      <w:r>
        <w:t xml:space="preserve">Узнаем тип файловой системы корневого раздела.</w:t>
      </w:r>
    </w:p>
    <w:p>
      <w:pPr>
        <w:pStyle w:val="CaptionedFigure"/>
      </w:pPr>
      <w:r>
        <w:drawing>
          <wp:inline>
            <wp:extent cx="5334000" cy="797792"/>
            <wp:effectExtent b="0" l="0" r="0" t="0"/>
            <wp:docPr descr="Последовательность монтирования файловых систем" title="" id="100" name="Picture"/>
            <a:graphic>
              <a:graphicData uri="http://schemas.openxmlformats.org/drawingml/2006/picture">
                <pic:pic>
                  <pic:nvPicPr>
                    <pic:cNvPr descr="image/24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Последовательность монтирования файловых систем</w:t>
      </w:r>
    </w:p>
    <w:p>
      <w:pPr>
        <w:pStyle w:val="BodyText"/>
      </w:pPr>
      <w:r>
        <w:t xml:space="preserve">Узнаем последовательность монтирования файловых систем.</w:t>
      </w:r>
    </w:p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bookmarkEnd w:id="103"/>
    <w:bookmarkStart w:id="11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2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2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2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2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2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2"/>
        </w:numPr>
      </w:pPr>
      <w:r>
        <w:t xml:space="preserve">Robbins, A. Bash Pocket Reference / A. Robbins. – O’Reilly Media, 2016. – 156 сс.</w:t>
      </w:r>
    </w:p>
    <w:bookmarkStart w:id="109" w:name="refs"/>
    <w:bookmarkStart w:id="10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104"/>
    <w:bookmarkStart w:id="10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105"/>
    <w:bookmarkStart w:id="10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106"/>
    <w:bookmarkStart w:id="10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10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108"/>
    <w:bookmarkEnd w:id="109"/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27" Target="media/rId27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hyperlink" Id="rId10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Петлин Артём Дмитриевич</dc:creator>
  <dc:language>ru-RU</dc:language>
  <cp:keywords/>
  <dcterms:created xsi:type="dcterms:W3CDTF">2025-03-05T17:15:51Z</dcterms:created>
  <dcterms:modified xsi:type="dcterms:W3CDTF">2025-03-05T17:15:51Z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