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Compact"/>
        <w:numPr>
          <w:ilvl w:val="0"/>
          <w:numId w:val="1001"/>
        </w:numPr>
      </w:pPr>
      <w:r>
        <w:t xml:space="preserve">Удалите строку текста.</w:t>
      </w:r>
    </w:p>
    <w:p>
      <w:pPr>
        <w:pStyle w:val="Compact"/>
        <w:numPr>
          <w:ilvl w:val="0"/>
          <w:numId w:val="1001"/>
        </w:numPr>
      </w:pPr>
      <w:r>
        <w:t xml:space="preserve">Выделите фрагмент текста и скопируйте его на новую строку.</w:t>
      </w:r>
    </w:p>
    <w:p>
      <w:pPr>
        <w:pStyle w:val="Compact"/>
        <w:numPr>
          <w:ilvl w:val="0"/>
          <w:numId w:val="1001"/>
        </w:numPr>
      </w:pPr>
      <w:r>
        <w:t xml:space="preserve">Выделите фрагмент текста и перенесите его на новую строку.</w:t>
      </w:r>
    </w:p>
    <w:p>
      <w:pPr>
        <w:pStyle w:val="Compact"/>
        <w:numPr>
          <w:ilvl w:val="0"/>
          <w:numId w:val="1001"/>
        </w:numPr>
      </w:pPr>
      <w:r>
        <w:t xml:space="preserve">Сохраните файл.</w:t>
      </w:r>
    </w:p>
    <w:p>
      <w:pPr>
        <w:pStyle w:val="Compact"/>
        <w:numPr>
          <w:ilvl w:val="0"/>
          <w:numId w:val="1001"/>
        </w:numPr>
      </w:pPr>
      <w:r>
        <w:t xml:space="preserve">Отмените последнее действие.</w:t>
      </w:r>
    </w:p>
    <w:p>
      <w:pPr>
        <w:pStyle w:val="Compact"/>
        <w:numPr>
          <w:ilvl w:val="0"/>
          <w:numId w:val="1001"/>
        </w:numPr>
      </w:pPr>
      <w:r>
        <w:t xml:space="preserve">Перейдите в конец файла (нажав комбинацию клавиш) и напишите некоторый текст.</w:t>
      </w:r>
    </w:p>
    <w:p>
      <w:pPr>
        <w:pStyle w:val="Compact"/>
        <w:numPr>
          <w:ilvl w:val="0"/>
          <w:numId w:val="1001"/>
        </w:numPr>
      </w:pPr>
      <w:r>
        <w:t xml:space="preserve">Перейдите в начало файла (нажав комбинацию клавиш) и напишите некоторый текст.</w:t>
      </w:r>
    </w:p>
    <w:p>
      <w:pPr>
        <w:pStyle w:val="Compact"/>
        <w:numPr>
          <w:ilvl w:val="0"/>
          <w:numId w:val="1001"/>
        </w:numPr>
      </w:pPr>
      <w:r>
        <w:t xml:space="preserve">Сохраните и закройте файл.</w:t>
      </w:r>
    </w:p>
    <w:p>
      <w:pPr>
        <w:pStyle w:val="Compact"/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pStyle w:val="Compact"/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</w:p>
    <w:p>
      <w:pPr>
        <w:pStyle w:val="BodyText"/>
      </w:pP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582485"/>
            <wp:effectExtent b="0" l="0" r="0" t="0"/>
            <wp:docPr descr="man m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mc</w:t>
      </w:r>
    </w:p>
    <w:p>
      <w:pPr>
        <w:pStyle w:val="BodyText"/>
      </w:pPr>
      <w:r>
        <w:t xml:space="preserve">Изучаем информацию о mc, вызывая в командной строке man mc.</w:t>
      </w:r>
    </w:p>
    <w:p>
      <w:pPr>
        <w:pStyle w:val="CaptionedFigure"/>
      </w:pPr>
      <w:r>
        <w:drawing>
          <wp:inline>
            <wp:extent cx="5334000" cy="3688348"/>
            <wp:effectExtent b="0" l="0" r="0" t="0"/>
            <wp:docPr descr="mc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</w:t>
      </w:r>
    </w:p>
    <w:p>
      <w:pPr>
        <w:pStyle w:val="BodyText"/>
      </w:pPr>
      <w:r>
        <w:t xml:space="preserve">Запускаем mc из командной строки, изучаем его структуру и меню.</w:t>
      </w:r>
    </w:p>
    <w:p>
      <w:pPr>
        <w:pStyle w:val="CaptionedFigure"/>
      </w:pPr>
      <w:r>
        <w:drawing>
          <wp:inline>
            <wp:extent cx="4819650" cy="2047875"/>
            <wp:effectExtent b="0" l="0" r="0" t="0"/>
            <wp:docPr descr="выделение файл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выделение файлов</w:t>
      </w:r>
    </w:p>
    <w:p>
      <w:pPr>
        <w:pStyle w:val="CaptionedFigure"/>
      </w:pPr>
      <w:r>
        <w:drawing>
          <wp:inline>
            <wp:extent cx="5334000" cy="2565837"/>
            <wp:effectExtent b="0" l="0" r="0" t="0"/>
            <wp:docPr descr="копировани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</w:t>
      </w:r>
    </w:p>
    <w:p>
      <w:pPr>
        <w:pStyle w:val="CaptionedFigure"/>
      </w:pPr>
      <w:r>
        <w:drawing>
          <wp:inline>
            <wp:extent cx="5334000" cy="2734235"/>
            <wp:effectExtent b="0" l="0" r="0" t="0"/>
            <wp:docPr descr="перемещени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перемещение</w:t>
      </w:r>
    </w:p>
    <w:p>
      <w:pPr>
        <w:pStyle w:val="CaptionedFigure"/>
      </w:pPr>
      <w:r>
        <w:drawing>
          <wp:inline>
            <wp:extent cx="4419600" cy="1733550"/>
            <wp:effectExtent b="0" l="0" r="0" t="0"/>
            <wp:docPr descr="получение информации о размере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получение информации о размере</w:t>
      </w:r>
    </w:p>
    <w:p>
      <w:pPr>
        <w:pStyle w:val="CaptionedFigure"/>
      </w:pPr>
      <w:r>
        <w:drawing>
          <wp:inline>
            <wp:extent cx="4924425" cy="3771900"/>
            <wp:effectExtent b="0" l="0" r="0" t="0"/>
            <wp:docPr descr="права доступ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права доступа</w:t>
      </w:r>
    </w:p>
    <w:p>
      <w:pPr>
        <w:pStyle w:val="BodyText"/>
      </w:pPr>
      <w:r>
        <w:t xml:space="preserve">Выполняем несколько операций в mc, используя управляющие клавиши.</w:t>
      </w:r>
    </w:p>
    <w:p>
      <w:pPr>
        <w:pStyle w:val="CaptionedFigure"/>
      </w:pPr>
      <w:r>
        <w:drawing>
          <wp:inline>
            <wp:extent cx="4772025" cy="3219450"/>
            <wp:effectExtent b="0" l="0" r="0" t="0"/>
            <wp:docPr descr="информация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</w:t>
      </w:r>
    </w:p>
    <w:p>
      <w:pPr>
        <w:pStyle w:val="BodyText"/>
      </w:pPr>
      <w:r>
        <w:t xml:space="preserve">Выполняем основные команды меню левой (или правой) панели, оцениваем степень подробности вывода информации.</w:t>
      </w:r>
    </w:p>
    <w:p>
      <w:pPr>
        <w:pStyle w:val="CaptionedFigure"/>
      </w:pPr>
      <w:r>
        <w:drawing>
          <wp:inline>
            <wp:extent cx="3629025" cy="2238375"/>
            <wp:effectExtent b="0" l="0" r="0" t="0"/>
            <wp:docPr descr="Просматриваем содержимое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Просматриваем содержимое</w:t>
      </w:r>
    </w:p>
    <w:p>
      <w:pPr>
        <w:pStyle w:val="CaptionedFigure"/>
      </w:pPr>
      <w:r>
        <w:drawing>
          <wp:inline>
            <wp:extent cx="3219450" cy="1943100"/>
            <wp:effectExtent b="0" l="0" r="0" t="0"/>
            <wp:docPr descr="Редактируем содержимое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 содержимое</w:t>
      </w:r>
    </w:p>
    <w:p>
      <w:pPr>
        <w:pStyle w:val="CaptionedFigure"/>
      </w:pPr>
      <w:r>
        <w:drawing>
          <wp:inline>
            <wp:extent cx="5334000" cy="2233520"/>
            <wp:effectExtent b="0" l="0" r="0" t="0"/>
            <wp:docPr descr="Копируем файлы в созданный каталог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Копируем файлы в созданный каталог</w:t>
      </w:r>
    </w:p>
    <w:p>
      <w:pPr>
        <w:pStyle w:val="BodyText"/>
      </w:pPr>
      <w:r>
        <w:t xml:space="preserve">Используя подменю Файл, выполняем.</w:t>
      </w:r>
    </w:p>
    <w:p>
      <w:pPr>
        <w:pStyle w:val="CaptionedFigure"/>
      </w:pPr>
      <w:r>
        <w:drawing>
          <wp:inline>
            <wp:extent cx="5334000" cy="924000"/>
            <wp:effectExtent b="0" l="0" r="0" t="0"/>
            <wp:docPr descr="*.c | main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*.c | main</w:t>
      </w:r>
    </w:p>
    <w:p>
      <w:pPr>
        <w:pStyle w:val="BodyText"/>
      </w:pPr>
      <w:r>
        <w:t xml:space="preserve">С помощью подменю Команда выполняем поиск в файловой системе файлов с заданными условиями.</w:t>
      </w:r>
    </w:p>
    <w:p>
      <w:pPr>
        <w:pStyle w:val="CaptionedFigure"/>
      </w:pPr>
      <w:r>
        <w:drawing>
          <wp:inline>
            <wp:extent cx="5334000" cy="756138"/>
            <wp:effectExtent b="0" l="0" r="0" t="0"/>
            <wp:docPr descr="* | asound.conf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* | asound.conf</w:t>
      </w:r>
    </w:p>
    <w:p>
      <w:pPr>
        <w:pStyle w:val="BodyText"/>
      </w:pPr>
      <w:r>
        <w:t xml:space="preserve">Выбираем и повторяем одну из предыдущих команд.</w:t>
      </w:r>
    </w:p>
    <w:p>
      <w:pPr>
        <w:pStyle w:val="CaptionedFigure"/>
      </w:pPr>
      <w:r>
        <w:drawing>
          <wp:inline>
            <wp:extent cx="5334000" cy="1283144"/>
            <wp:effectExtent b="0" l="0" r="0" t="0"/>
            <wp:docPr descr="~/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~/</w:t>
      </w:r>
    </w:p>
    <w:p>
      <w:pPr>
        <w:pStyle w:val="BodyText"/>
      </w:pPr>
      <w:r>
        <w:t xml:space="preserve">Переходим в домашний каталог. Анализируем файл меню и файл расширений.</w:t>
      </w:r>
    </w:p>
    <w:p>
      <w:pPr>
        <w:pStyle w:val="CaptionedFigure"/>
      </w:pPr>
      <w:r>
        <w:drawing>
          <wp:inline>
            <wp:extent cx="4324350" cy="2914650"/>
            <wp:effectExtent b="0" l="0" r="0" t="0"/>
            <wp:docPr descr="Настройки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Настройки</w:t>
      </w:r>
    </w:p>
    <w:p>
      <w:pPr>
        <w:pStyle w:val="BodyText"/>
      </w:pPr>
      <w:r>
        <w:t xml:space="preserve">Вызываем подменю Настройки, осваиваем операции, определяющие структуру экрана mc.</w:t>
      </w:r>
    </w:p>
    <w:p>
      <w:pPr>
        <w:pStyle w:val="CaptionedFigure"/>
      </w:pPr>
      <w:r>
        <w:drawing>
          <wp:inline>
            <wp:extent cx="3190875" cy="390525"/>
            <wp:effectExtent b="0" l="0" r="0" t="0"/>
            <wp:docPr descr="text.txt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text.txt</w:t>
      </w:r>
    </w:p>
    <w:p>
      <w:pPr>
        <w:pStyle w:val="BodyText"/>
      </w:pPr>
      <w:r>
        <w:t xml:space="preserve">Создаем текстовый файл text.txt.</w:t>
      </w:r>
    </w:p>
    <w:p>
      <w:pPr>
        <w:pStyle w:val="CaptionedFigure"/>
      </w:pPr>
      <w:r>
        <w:drawing>
          <wp:inline>
            <wp:extent cx="5238750" cy="1133475"/>
            <wp:effectExtent b="0" l="0" r="0" t="0"/>
            <wp:docPr descr="input in text.txt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input in text.txt</w:t>
      </w:r>
    </w:p>
    <w:p>
      <w:pPr>
        <w:pStyle w:val="BodyText"/>
      </w:pPr>
      <w:r>
        <w:t xml:space="preserve">Вставляем в файл небольшой фрагмент текста</w:t>
      </w:r>
    </w:p>
    <w:p>
      <w:pPr>
        <w:pStyle w:val="CaptionedFigure"/>
      </w:pPr>
      <w:r>
        <w:drawing>
          <wp:inline>
            <wp:extent cx="5334000" cy="836341"/>
            <wp:effectExtent b="0" l="0" r="0" t="0"/>
            <wp:docPr descr="ctrl + y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ctrl + y</w:t>
      </w:r>
    </w:p>
    <w:p>
      <w:pPr>
        <w:pStyle w:val="BodyText"/>
      </w:pPr>
      <w:r>
        <w:t xml:space="preserve">Удаляем строку текста.</w:t>
      </w:r>
    </w:p>
    <w:p>
      <w:pPr>
        <w:pStyle w:val="CaptionedFigure"/>
      </w:pPr>
      <w:r>
        <w:drawing>
          <wp:inline>
            <wp:extent cx="5334000" cy="1611122"/>
            <wp:effectExtent b="0" l="0" r="0" t="0"/>
            <wp:docPr descr="copy and paste fragment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copy and paste fragment</w:t>
      </w:r>
    </w:p>
    <w:p>
      <w:pPr>
        <w:pStyle w:val="BodyText"/>
      </w:pPr>
      <w:r>
        <w:t xml:space="preserve">Выделяем фрагмент текста и копируем его на новую строку.</w:t>
      </w:r>
    </w:p>
    <w:p>
      <w:pPr>
        <w:pStyle w:val="CaptionedFigure"/>
      </w:pPr>
      <w:r>
        <w:drawing>
          <wp:inline>
            <wp:extent cx="5334000" cy="1948234"/>
            <wp:effectExtent b="0" l="0" r="0" t="0"/>
            <wp:docPr descr="move fragment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move fragment</w:t>
      </w:r>
    </w:p>
    <w:p>
      <w:pPr>
        <w:pStyle w:val="BodyText"/>
      </w:pPr>
      <w:r>
        <w:t xml:space="preserve">Выделяем фрагмент текста и переносим его на новую строку.</w:t>
      </w:r>
    </w:p>
    <w:p>
      <w:pPr>
        <w:pStyle w:val="CaptionedFigure"/>
      </w:pPr>
      <w:r>
        <w:drawing>
          <wp:inline>
            <wp:extent cx="5334000" cy="1903085"/>
            <wp:effectExtent b="0" l="0" r="0" t="0"/>
            <wp:docPr descr="f2 -&gt; ctrl + u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f2 -&gt; ctrl + u</w:t>
      </w:r>
    </w:p>
    <w:p>
      <w:pPr>
        <w:pStyle w:val="BodyText"/>
      </w:pPr>
      <w:r>
        <w:t xml:space="preserve">Сохраняем файл. Отменяем последнее действие.</w:t>
      </w:r>
    </w:p>
    <w:p>
      <w:pPr>
        <w:pStyle w:val="CaptionedFigure"/>
      </w:pPr>
      <w:r>
        <w:drawing>
          <wp:inline>
            <wp:extent cx="5334000" cy="1791209"/>
            <wp:effectExtent b="0" l="0" r="0" t="0"/>
            <wp:docPr descr="ctrl + home/end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ctrl + home/end</w:t>
      </w:r>
    </w:p>
    <w:p>
      <w:pPr>
        <w:pStyle w:val="BodyText"/>
      </w:pPr>
      <w:r>
        <w:t xml:space="preserve">Переходим в конец файла и добавляем текст. Переходим в начало файла и добавляем текст. Сохраняем и закрываем файл.</w:t>
      </w:r>
    </w:p>
    <w:p>
      <w:pPr>
        <w:pStyle w:val="CaptionedFigure"/>
      </w:pPr>
      <w:r>
        <w:drawing>
          <wp:inline>
            <wp:extent cx="4419600" cy="2581275"/>
            <wp:effectExtent b="0" l="0" r="0" t="0"/>
            <wp:docPr descr="подсветка вкл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подсветка вкл</w:t>
      </w:r>
    </w:p>
    <w:p>
      <w:pPr>
        <w:pStyle w:val="CaptionedFigure"/>
      </w:pPr>
      <w:r>
        <w:drawing>
          <wp:inline>
            <wp:extent cx="3933825" cy="2619375"/>
            <wp:effectExtent b="0" l="0" r="0" t="0"/>
            <wp:docPr descr="подсветка выкл" title="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подсветка выкл</w:t>
      </w:r>
    </w:p>
    <w:p>
      <w:pPr>
        <w:pStyle w:val="BodyText"/>
      </w:pPr>
      <w:r>
        <w:t xml:space="preserve">Открываем файл с исходным кодом на языке программирования.</w:t>
      </w:r>
      <w:r>
        <w:t xml:space="preserve"> </w:t>
      </w:r>
      <w:r>
        <w:t xml:space="preserve">Используя меню редактора, включаем или выключаем подсветку синтаксиса.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Петлин Артём Дмитриевич</dc:creator>
  <dc:language>ru-RU</dc:language>
  <cp:keywords/>
  <dcterms:created xsi:type="dcterms:W3CDTF">2025-04-06T13:46:58Z</dcterms:created>
  <dcterms:modified xsi:type="dcterms:W3CDTF">2025-04-06T13:46:58Z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