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</w:p>
    <w:p>
      <w:pPr>
        <w:pStyle w:val="Compact"/>
        <w:numPr>
          <w:ilvl w:val="0"/>
          <w:numId w:val="1002"/>
        </w:numPr>
      </w:pPr>
      <w:r>
        <w:t xml:space="preserve">определить текущую зону по умолчанию</w:t>
      </w:r>
    </w:p>
    <w:p>
      <w:pPr>
        <w:pStyle w:val="Compact"/>
        <w:numPr>
          <w:ilvl w:val="0"/>
          <w:numId w:val="1002"/>
        </w:numPr>
      </w:pPr>
      <w:r>
        <w:t xml:space="preserve">определить доступные для настройки зоны</w:t>
      </w:r>
    </w:p>
    <w:p>
      <w:pPr>
        <w:pStyle w:val="Compact"/>
        <w:numPr>
          <w:ilvl w:val="0"/>
          <w:numId w:val="1002"/>
        </w:numPr>
      </w:pPr>
      <w:r>
        <w:t xml:space="preserve">определить службы, включённые в текущую зону</w:t>
      </w:r>
    </w:p>
    <w:p>
      <w:pPr>
        <w:pStyle w:val="Compact"/>
        <w:numPr>
          <w:ilvl w:val="0"/>
          <w:numId w:val="1002"/>
        </w:numPr>
      </w:pPr>
      <w:r>
        <w:t xml:space="preserve">добавить сервер VNC в конфигурацию брандмауэра.</w:t>
      </w:r>
    </w:p>
    <w:p>
      <w:pPr>
        <w:pStyle w:val="Compact"/>
        <w:numPr>
          <w:ilvl w:val="0"/>
          <w:numId w:val="1003"/>
        </w:numPr>
      </w:pPr>
      <w:r>
        <w:t xml:space="preserve">Используя firewall-config:</w:t>
      </w:r>
    </w:p>
    <w:p>
      <w:pPr>
        <w:pStyle w:val="Compact"/>
        <w:numPr>
          <w:ilvl w:val="0"/>
          <w:numId w:val="1004"/>
        </w:numPr>
      </w:pPr>
      <w:r>
        <w:t xml:space="preserve">добавьте службы http и ssh в зону public</w:t>
      </w:r>
    </w:p>
    <w:p>
      <w:pPr>
        <w:pStyle w:val="Compact"/>
        <w:numPr>
          <w:ilvl w:val="0"/>
          <w:numId w:val="1004"/>
        </w:numPr>
      </w:pPr>
      <w:r>
        <w:t xml:space="preserve">добавьте порт 2022 протокола UDP в зону public</w:t>
      </w:r>
    </w:p>
    <w:p>
      <w:pPr>
        <w:pStyle w:val="Compact"/>
        <w:numPr>
          <w:ilvl w:val="0"/>
          <w:numId w:val="1004"/>
        </w:numPr>
      </w:pPr>
      <w:r>
        <w:t xml:space="preserve">добавьте службу ftp.</w:t>
      </w:r>
    </w:p>
    <w:p>
      <w:pPr>
        <w:pStyle w:val="Compact"/>
        <w:numPr>
          <w:ilvl w:val="0"/>
          <w:numId w:val="1005"/>
        </w:numPr>
      </w:pPr>
      <w:r>
        <w:t xml:space="preserve">Выполните задание для самостоятельной работы (раздел 13.5).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Управление межсетевым экраном firewalld осуществляет через настройки доверенных зон сетевых соединений или конкретных интерфейсов. В данном случае под зоной</w:t>
      </w:r>
      <w:r>
        <w:t xml:space="preserve"> </w:t>
      </w:r>
      <w:r>
        <w:t xml:space="preserve">понимается набор правил, применяемых к входящим в систему пакетам, соответствующим конкретному адресу источника или сетевому интерфейсу. Firewalld работает только</w:t>
      </w:r>
      <w:r>
        <w:t xml:space="preserve"> </w:t>
      </w:r>
      <w:r>
        <w:t xml:space="preserve">с входящими пакетами, фильтрация на исходящих пакетах не проводится. Использование зон особенно важно на серверах с несколькими интерфейсами. На таких серверах</w:t>
      </w:r>
      <w:r>
        <w:t xml:space="preserve"> </w:t>
      </w:r>
      <w:r>
        <w:t xml:space="preserve">зоны позволяют администраторам достаточно легко назначать определённый набор</w:t>
      </w:r>
      <w:r>
        <w:t xml:space="preserve"> </w:t>
      </w:r>
      <w:r>
        <w:t xml:space="preserve">правил обработки входящих пакетов.</w:t>
      </w:r>
    </w:p>
    <w:bookmarkEnd w:id="22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400888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8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get-services</w:t>
            </w:r>
          </w:p>
          <w:bookmarkEnd w:id="26"/>
        </w:tc>
      </w:tr>
    </w:tbl>
    <w:p>
      <w:pPr>
        <w:pStyle w:val="BodyText"/>
      </w:pPr>
      <w:r>
        <w:t xml:space="preserve">Получаем полномочия администратора. Определяем текущую активную зону брандмауэра по умолчанию. Изучаем список всех доступных для настройки зон безопасности. Просматриваем перечень всех предопределенных служб, которые можно добавлять в правила брандмауэра.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219700" cy="5969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59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–list-services</w:t>
            </w:r>
          </w:p>
          <w:bookmarkEnd w:id="30"/>
        </w:tc>
      </w:tr>
    </w:tbl>
    <w:p>
      <w:pPr>
        <w:pStyle w:val="BodyText"/>
      </w:pPr>
      <w:r>
        <w:t xml:space="preserve">Проверяем, какие службы уже разрешены в текущей активной зоне.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79540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–list-all</w:t>
            </w:r>
          </w:p>
          <w:bookmarkEnd w:id="34"/>
        </w:tc>
      </w:tr>
    </w:tbl>
    <w:p>
      <w:pPr>
        <w:pStyle w:val="BodyText"/>
      </w:pPr>
      <w:r>
        <w:t xml:space="preserve">Сравниваем детальную информацию о текущей зоне и зоне public, анализируя различия в настройках.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44991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9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vnc</w:t>
            </w:r>
          </w:p>
          <w:bookmarkEnd w:id="38"/>
        </w:tc>
      </w:tr>
    </w:tbl>
    <w:p>
      <w:pPr>
        <w:pStyle w:val="BodyText"/>
      </w:pPr>
      <w:r>
        <w:t xml:space="preserve">Добавляем службу VNC-сервера в текущую конфигурацию брандмауэра. Проверяем успешность добавления службы, просматривая общую конфигурацию.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4991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9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vnc</w:t>
            </w:r>
          </w:p>
          <w:bookmarkEnd w:id="42"/>
        </w:tc>
      </w:tr>
    </w:tbl>
    <w:p>
      <w:pPr>
        <w:pStyle w:val="BodyText"/>
      </w:pPr>
      <w:r>
        <w:t xml:space="preserve">Перезапускаем службу брандмауэра для применения изменений. Снова проверяем конфигурацию и анализируем, почему добавленная служба VNC отсутствует в списке. После перезапуска службы firewalld добавленная служба VNC-server исчезает из конфигурации, потому что изменения были внесены только во временную (runtime) конфигурацию, которая сбрасывается при перезагрузке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7947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–permanent</w:t>
            </w:r>
          </w:p>
          <w:bookmarkEnd w:id="46"/>
        </w:tc>
      </w:tr>
    </w:tbl>
    <w:p>
      <w:pPr>
        <w:pStyle w:val="BodyText"/>
      </w:pPr>
      <w:r>
        <w:t xml:space="preserve">Повторно добавляем службу VNC-server, но теперь с параметром постоянного сохранения. Проверяем конфигурацию и наблюдаем, что служба все еще не отображается в активных правилах. Службы, добавленные с параметром –permanent, сохраняются в постоянной конфигурации на диске, но не автоматически активируются в текущей сессии.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79478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vnc</w:t>
            </w:r>
          </w:p>
          <w:bookmarkEnd w:id="50"/>
        </w:tc>
      </w:tr>
    </w:tbl>
    <w:p>
      <w:pPr>
        <w:pStyle w:val="BodyText"/>
      </w:pPr>
      <w:r>
        <w:t xml:space="preserve">Перезагружаем конфигурацию брандмауэра и проверяем, что служба VNC-server теперь присутствует в активных правилах.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415936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59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2022/tcp</w:t>
            </w:r>
          </w:p>
          <w:bookmarkEnd w:id="54"/>
        </w:tc>
      </w:tr>
    </w:tbl>
    <w:p>
      <w:pPr>
        <w:pStyle w:val="BodyText"/>
      </w:pPr>
      <w:r>
        <w:t xml:space="preserve">Добавляем в постоянную конфигурацию порт 2022 протокола TCP и применяем изменения. Проверяем, что порт успешно добавлен в конфигурацию.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390590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05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Графический интерфейс | http https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390590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05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ftp</w:t>
            </w:r>
          </w:p>
          <w:bookmarkEnd w:id="62"/>
        </w:tc>
      </w:tr>
    </w:tbl>
    <w:p>
      <w:pPr>
        <w:pStyle w:val="BodyText"/>
      </w:pPr>
      <w:r>
        <w:t xml:space="preserve">Запускаем графический интерфейс управления брандмауэром под учетной записью пользователя с административными правами. Переключаемся в режим постоянной конфигурации, чтобы все изменения сохранялись после перезагрузки. В зоне public отмечаем для включения службы HTTP, HTTPS и FTP.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390590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05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2022/udp</w:t>
            </w:r>
          </w:p>
          <w:bookmarkEnd w:id="66"/>
        </w:tc>
      </w:tr>
    </w:tbl>
    <w:p>
      <w:pPr>
        <w:pStyle w:val="BodyText"/>
      </w:pPr>
      <w:r>
        <w:t xml:space="preserve">На вкладке портов добавляем порт 2022 с протоколом UDP. Закрываем утилиту настройки.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409326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–list-all</w:t>
            </w:r>
          </w:p>
          <w:bookmarkEnd w:id="70"/>
        </w:tc>
      </w:tr>
    </w:tbl>
    <w:p>
      <w:pPr>
        <w:pStyle w:val="BodyText"/>
      </w:pPr>
      <w:r>
        <w:t xml:space="preserve">Проверяем текущую активную конфигурацию и отмечаем, что внесенные изменения еще не применены. Изменения, внесенные в графическом интерфейсе в режиме permanent, требуют перезагрузки конфигурации для активации в текущей сессии.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403103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31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–reload | –list-all</w:t>
            </w:r>
          </w:p>
          <w:bookmarkEnd w:id="74"/>
        </w:tc>
      </w:tr>
    </w:tbl>
    <w:p>
      <w:pPr>
        <w:pStyle w:val="BodyText"/>
      </w:pPr>
      <w:r>
        <w:t xml:space="preserve">Перезагружаем конфигурацию брандмауэра и проверяем, что все добавленные службы и порты теперь активны.</w:t>
      </w:r>
    </w:p>
    <w:bookmarkEnd w:id="75"/>
    <w:bookmarkStart w:id="92" w:name="самостоятельная-работа"/>
    <w:p>
      <w:pPr>
        <w:pStyle w:val="Heading1"/>
      </w:pPr>
      <w:r>
        <w:t xml:space="preserve">5. Самостоятельная работа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5334000" cy="389409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94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–add-service=telnet</w:t>
            </w:r>
          </w:p>
          <w:bookmarkEnd w:id="79"/>
        </w:tc>
      </w:tr>
    </w:tbl>
    <w:p>
      <w:pPr>
        <w:pStyle w:val="BodyText"/>
      </w:pPr>
      <w:r>
        <w:t xml:space="preserve">Создаем конфигурацию межсетевого экрана, разрешающую доступ к службам telnet, imap, pop3 и smtp. Настраиваем службу telnet через командную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5334000" cy="390098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0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Графический интерфейс</w:t>
            </w:r>
          </w:p>
          <w:bookmarkEnd w:id="83"/>
        </w:tc>
      </w:tr>
    </w:tbl>
    <w:p>
      <w:pPr>
        <w:pStyle w:val="BodyText"/>
      </w:pPr>
      <w:r>
        <w:t xml:space="preserve">Службы imap, pop3 и smtp - через графический интерфейс.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5334000" cy="300130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1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–reload | –list-all</w:t>
            </w:r>
          </w:p>
          <w:bookmarkEnd w:id="87"/>
        </w:tc>
      </w:tr>
    </w:tbl>
    <w:p>
      <w:pPr>
        <w:pStyle w:val="BodyText"/>
      </w:pPr>
      <w:r>
        <w:t xml:space="preserve">Убеждаемся, что конфигурация является постоянной и сохраняется после перезагрузки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5334000" cy="300930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9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after reboot</w:t>
            </w:r>
          </w:p>
          <w:bookmarkEnd w:id="91"/>
        </w:tc>
      </w:tr>
    </w:tbl>
    <w:p>
      <w:pPr>
        <w:pStyle w:val="BodyText"/>
      </w:pPr>
      <w:r>
        <w:t xml:space="preserve">После перезагрузки системы.</w:t>
      </w:r>
    </w:p>
    <w:bookmarkEnd w:id="92"/>
    <w:bookmarkStart w:id="9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06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  <w:r>
        <w:t xml:space="preserve"> </w:t>
      </w:r>
      <w:r>
        <w:t xml:space="preserve">Перед работой с firewall-config должна быть запущена служба firewalld. Проверяем это командой systemctl status firewalld.</w:t>
      </w:r>
    </w:p>
    <w:p>
      <w:pPr>
        <w:numPr>
          <w:ilvl w:val="0"/>
          <w:numId w:val="1006"/>
        </w:numPr>
      </w:pPr>
      <w:r>
        <w:t xml:space="preserve">Какая команда позволяет добавить UDP-порт 2355 в конфигурацию брандмауэра в зоне по умолчанию?</w:t>
      </w:r>
      <w:r>
        <w:t xml:space="preserve"> </w:t>
      </w:r>
      <w:r>
        <w:t xml:space="preserve">Команда: firewall-cmd –add-port=2355/udp –permanent с последующей перезагрузкой конфигурации.</w:t>
      </w:r>
    </w:p>
    <w:p>
      <w:pPr>
        <w:numPr>
          <w:ilvl w:val="0"/>
          <w:numId w:val="1006"/>
        </w:numPr>
      </w:pPr>
      <w:r>
        <w:t xml:space="preserve">Какая команда позволяет показать всю конфигурацию брандмауэра во всех зонах?</w:t>
      </w:r>
      <w:r>
        <w:t xml:space="preserve"> </w:t>
      </w:r>
      <w:r>
        <w:t xml:space="preserve">Команда: firewall-cmd –list-all-zones отображает полную конфигурацию всех зон.</w:t>
      </w:r>
    </w:p>
    <w:p>
      <w:pPr>
        <w:numPr>
          <w:ilvl w:val="0"/>
          <w:numId w:val="1006"/>
        </w:numPr>
      </w:pPr>
      <w:r>
        <w:t xml:space="preserve">Какая команда позволяет удалить службу vnc-server из текущей конфигурации брандмауэра?</w:t>
      </w:r>
      <w:r>
        <w:t xml:space="preserve"> </w:t>
      </w:r>
      <w:r>
        <w:t xml:space="preserve">Команда: firewall-cmd –remove-service=vnc-server –permanent с последующей перезагрузкой.</w:t>
      </w:r>
    </w:p>
    <w:p>
      <w:pPr>
        <w:numPr>
          <w:ilvl w:val="0"/>
          <w:numId w:val="1006"/>
        </w:numPr>
      </w:pPr>
      <w:r>
        <w:t xml:space="preserve">Какая команда firewall-cmd позволяет активировать новую конфигурацию, добавленную опцией –permanent?</w:t>
      </w:r>
      <w:r>
        <w:t xml:space="preserve"> </w:t>
      </w:r>
      <w:r>
        <w:t xml:space="preserve">Команда: firewall-cmd –reload активирует все изменения, сохраненные с параметром –permanent.</w:t>
      </w:r>
    </w:p>
    <w:p>
      <w:pPr>
        <w:numPr>
          <w:ilvl w:val="0"/>
          <w:numId w:val="1006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t xml:space="preserve"> </w:t>
      </w:r>
      <w:r>
        <w:t xml:space="preserve">Команда: firewall-cmd –list-all показывает текущую активную конфигурацию зоны.</w:t>
      </w:r>
    </w:p>
    <w:p>
      <w:pPr>
        <w:numPr>
          <w:ilvl w:val="0"/>
          <w:numId w:val="1006"/>
        </w:numPr>
      </w:pPr>
      <w:r>
        <w:t xml:space="preserve">Какая команда позволяет добавить интерфейс eno1 в зону public?</w:t>
      </w:r>
      <w:r>
        <w:t xml:space="preserve"> </w:t>
      </w:r>
      <w:r>
        <w:t xml:space="preserve">Команда: firewall-cmd –zone=public –add-interface=eno1 –permanent</w:t>
      </w:r>
    </w:p>
    <w:p>
      <w:pPr>
        <w:numPr>
          <w:ilvl w:val="0"/>
          <w:numId w:val="1006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t xml:space="preserve"> </w:t>
      </w:r>
      <w:r>
        <w:t xml:space="preserve">Новый интерфейс автоматически добавляется в зону по умолчанию (обычно public), если для него явно не указана другая зона.</w:t>
      </w:r>
    </w:p>
    <w:bookmarkEnd w:id="93"/>
    <w:bookmarkStart w:id="94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Мы получили навыки настройки пакетного фильтра в Linux.</w:t>
      </w:r>
    </w:p>
    <w:bookmarkEnd w:id="94"/>
    <w:bookmarkStart w:id="9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Purdy G. N. Linux iptables Pocket Reference. — O’Reilly Media, 2004. — (Pocket Reference).</w:t>
      </w:r>
    </w:p>
    <w:p>
      <w:pPr>
        <w:pStyle w:val="Compact"/>
        <w:numPr>
          <w:ilvl w:val="0"/>
          <w:numId w:val="1007"/>
        </w:numPr>
      </w:pPr>
      <w:r>
        <w:t xml:space="preserve">Колисниченко Д. Н. Самоучитель системного администратора Linux. — СПб. : БХВ-</w:t>
      </w:r>
      <w:r>
        <w:t xml:space="preserve"> </w:t>
      </w:r>
      <w:r>
        <w:t xml:space="preserve">Петербург, 2011. — (Системный администратор).</w:t>
      </w:r>
    </w:p>
    <w:p>
      <w:pPr>
        <w:pStyle w:val="Compact"/>
        <w:numPr>
          <w:ilvl w:val="0"/>
          <w:numId w:val="1007"/>
        </w:numPr>
      </w:pPr>
      <w:r>
        <w:t xml:space="preserve">Vugt S. van. Red Hat RHCSA/RHCE 7 cert guide : Red Hat Enterprise Linux 7 (EX200 and</w:t>
      </w:r>
      <w:r>
        <w:t xml:space="preserve"> </w:t>
      </w:r>
      <w:r>
        <w:t xml:space="preserve">EX300). — Pearson IT Certification, 2016. — (Certification Guide).</w:t>
      </w:r>
    </w:p>
    <w:p>
      <w:pPr>
        <w:pStyle w:val="Compact"/>
        <w:numPr>
          <w:ilvl w:val="0"/>
          <w:numId w:val="1007"/>
        </w:numPr>
      </w:pPr>
      <w:r>
        <w:t xml:space="preserve">Динамический брандмауэр с использованием FirewallD. — URL: https : / /</w:t>
      </w:r>
      <w:r>
        <w:t xml:space="preserve"> </w:t>
      </w:r>
      <w:r>
        <w:t xml:space="preserve">fedoraproject.org/wiki/FirewallD/ru.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Артём Дмитриевич Петлин</dc:creator>
  <dc:language>ru-RU</dc:language>
  <cp:keywords/>
  <dcterms:created xsi:type="dcterms:W3CDTF">2025-11-29T10:22:03Z</dcterms:created>
  <dcterms:modified xsi:type="dcterms:W3CDTF">2025-11-29T10:22:03Z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