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Author"/>
      </w:pPr>
      <w:r>
        <w:t xml:space="preserve">Артём Дмитриевич Петлин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по управлению модулями ядра (см. раздел 10.4.1).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по загрузке модулей ядра с параметрами (см.</w:t>
      </w:r>
      <w:r>
        <w:t xml:space="preserve"> </w:t>
      </w:r>
      <w:r>
        <w:t xml:space="preserve">раздел 10.4.2).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По своей структуре операционная система состоит из ядра и системных программ, позволяющих управлять аппаратными ресурсами компьютера. Модули ядра представляют</w:t>
      </w:r>
      <w:r>
        <w:t xml:space="preserve"> </w:t>
      </w:r>
      <w:r>
        <w:t xml:space="preserve">собой отдельный программный код, расширяющий функциональные возможности системы, который можно загрузить в ядро операционной системы. Для управления модулями</w:t>
      </w:r>
      <w:r>
        <w:t xml:space="preserve"> </w:t>
      </w:r>
      <w:r>
        <w:t xml:space="preserve">ядра используются специальные утилиты:</w:t>
      </w:r>
      <w:r>
        <w:t xml:space="preserve"> </w:t>
      </w:r>
      <w:r>
        <w:t xml:space="preserve">– modprobe — загрузка/выгрузка модулей;</w:t>
      </w:r>
      <w:r>
        <w:t xml:space="preserve"> </w:t>
      </w:r>
      <w:r>
        <w:t xml:space="preserve">– modinfo — вывод информации о модуле;</w:t>
      </w:r>
      <w:r>
        <w:t xml:space="preserve"> </w:t>
      </w:r>
      <w:r>
        <w:t xml:space="preserve">– lsmod — вывод всех загруженных модулей в виде таблицы.</w:t>
      </w:r>
      <w:r>
        <w:t xml:space="preserve"> </w:t>
      </w:r>
      <w:r>
        <w:t xml:space="preserve">Подробнее о параметрах команд см. в соответствующих man руководствах.</w:t>
      </w:r>
    </w:p>
    <w:bookmarkEnd w:id="22"/>
    <w:bookmarkStart w:id="7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94043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40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lspci</w:t>
            </w:r>
          </w:p>
          <w:bookmarkEnd w:id="26"/>
        </w:tc>
      </w:tr>
    </w:tbl>
    <w:p>
      <w:pPr>
        <w:pStyle w:val="BodyText"/>
      </w:pPr>
      <w:r>
        <w:t xml:space="preserve">Получаем полномочия администратора. Просматриваем список устройств системы и связанных с ними модулей ядра. В результате выполнения команды мы наблюдаем список всех PCI-устройств, подключенных к системе.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394043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40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lsmod</w:t>
            </w:r>
          </w:p>
          <w:bookmarkEnd w:id="30"/>
        </w:tc>
      </w:tr>
    </w:tbl>
    <w:p>
      <w:pPr>
        <w:pStyle w:val="BodyText"/>
      </w:pPr>
      <w:r>
        <w:t xml:space="preserve">Изучаем список всех загруженных модулей ядра, отсортированный для удобства просмотра.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84094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40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ext4</w:t>
            </w:r>
          </w:p>
          <w:bookmarkEnd w:id="34"/>
        </w:tc>
      </w:tr>
    </w:tbl>
    <w:p>
      <w:pPr>
        <w:pStyle w:val="BodyText"/>
      </w:pPr>
      <w:r>
        <w:t xml:space="preserve">Проверяем, загружен ли конкретный модуль файловой системы ext4. Загружаем указанный модуль ядра и проверяем его наличие в списке загруженных модулей.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52825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282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ext4</w:t>
            </w:r>
          </w:p>
          <w:bookmarkEnd w:id="38"/>
        </w:tc>
      </w:tr>
    </w:tbl>
    <w:p>
      <w:pPr>
        <w:pStyle w:val="BodyText"/>
      </w:pPr>
      <w:r>
        <w:t xml:space="preserve">Просматриваем подробную информацию о загруженном модуле, обращая внимание на наличие параметров. Команда выводит детальную информацию о модуле ext4. Отмечаем, что раздел</w:t>
      </w:r>
      <w:r>
        <w:t xml:space="preserve"> </w:t>
      </w:r>
      <w:r>
        <w:t xml:space="preserve">“parm”</w:t>
      </w:r>
      <w:r>
        <w:t xml:space="preserve"> </w:t>
      </w:r>
      <w:r>
        <w:t xml:space="preserve">отсутствует, что подтверждает отсутствие параметров, которые можно было бы передать данному модулю при загрузке.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0486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4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ext4</w:t>
            </w:r>
          </w:p>
          <w:bookmarkEnd w:id="42"/>
        </w:tc>
      </w:tr>
    </w:tbl>
    <w:p>
      <w:pPr>
        <w:pStyle w:val="BodyText"/>
      </w:pPr>
      <w:r>
        <w:t xml:space="preserve">Пытаемся выгрузить ранее загруженный модуль. При попытках выгрузки модуля ext4 система не выдаёт ошибок.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0486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4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xfs</w:t>
            </w:r>
          </w:p>
          <w:bookmarkEnd w:id="46"/>
        </w:tc>
      </w:tr>
    </w:tbl>
    <w:p>
      <w:pPr>
        <w:pStyle w:val="BodyText"/>
      </w:pPr>
      <w:r>
        <w:t xml:space="preserve">Пытаемся выгрузить другой модуль xfs, который используется системой, и наблюдаем сообщение об ошибке.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157793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77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Bluetooth</w:t>
            </w:r>
          </w:p>
          <w:bookmarkEnd w:id="50"/>
        </w:tc>
      </w:tr>
    </w:tbl>
    <w:p>
      <w:pPr>
        <w:pStyle w:val="BodyText"/>
      </w:pPr>
      <w:r>
        <w:t xml:space="preserve">Получаем полномочия администратора. Проверяем, загружен ли модуль Bluetooth. Загружаем модуль беспроводной связи. Просматриваем список модулей, связанных с работой беспроводной связи.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540092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00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Bluetooth</w:t>
            </w:r>
          </w:p>
          <w:bookmarkEnd w:id="54"/>
        </w:tc>
      </w:tr>
    </w:tbl>
    <w:p>
      <w:pPr>
        <w:pStyle w:val="BodyText"/>
      </w:pPr>
      <w:r>
        <w:t xml:space="preserve">Изучаем информацию о загруженном модуле. В выводе команды мы наблюдаем несколько параметров (parm), которые можно настроить для модуля bluetooth. Эти параметры позволяют тонко настраивать работу Bluetooth-стека, отключая определенные функции при необходимости.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4457700" cy="7747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774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Bluetooth</w:t>
            </w:r>
          </w:p>
          <w:bookmarkEnd w:id="58"/>
        </w:tc>
      </w:tr>
    </w:tbl>
    <w:p>
      <w:pPr>
        <w:pStyle w:val="BodyText"/>
      </w:pPr>
      <w:r>
        <w:t xml:space="preserve">Выгружаем модуль беспроводной связи.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5334000" cy="258872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88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uname -r</w:t>
            </w:r>
          </w:p>
          <w:bookmarkEnd w:id="62"/>
        </w:tc>
      </w:tr>
    </w:tbl>
    <w:p>
      <w:pPr>
        <w:pStyle w:val="BodyText"/>
      </w:pPr>
      <w:r>
        <w:t xml:space="preserve">Получаем полномочия администратора. Просматриваем текущую версию ядра операционной системы. Изучаем список пакетов, связанных с ядром операционной системы, доступных в репозиториях.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5334000" cy="399211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92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dnf</w:t>
            </w:r>
          </w:p>
          <w:bookmarkEnd w:id="66"/>
        </w:tc>
      </w:tr>
    </w:tbl>
    <w:p>
      <w:pPr>
        <w:pStyle w:val="BodyText"/>
      </w:pPr>
      <w:r>
        <w:t xml:space="preserve">Выполняем полное обновление системы для обеспечения совместимости пакетов.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5334000" cy="223647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36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dnf</w:t>
            </w:r>
          </w:p>
          <w:bookmarkEnd w:id="70"/>
        </w:tc>
      </w:tr>
    </w:tbl>
    <w:p>
      <w:pPr>
        <w:pStyle w:val="BodyText"/>
      </w:pPr>
      <w:r>
        <w:t xml:space="preserve">Обновляем ядро операционной системы и устанавливаем обновления для остальных компонентов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5334000" cy="448621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86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uname -r</w:t>
            </w:r>
          </w:p>
          <w:bookmarkEnd w:id="74"/>
        </w:tc>
      </w:tr>
    </w:tbl>
    <w:p>
      <w:pPr>
        <w:pStyle w:val="BodyText"/>
      </w:pPr>
      <w:r>
        <w:t xml:space="preserve">Перезагружаем систему и выбираем новую версию ядра при загрузке. Проверяем версию активного ядра после перезагрузки.</w:t>
      </w:r>
    </w:p>
    <w:bookmarkEnd w:id="75"/>
    <w:bookmarkStart w:id="7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получили навыки работы с утилитами управления модулями ядра операционной системы.</w:t>
      </w:r>
    </w:p>
    <w:bookmarkEnd w:id="76"/>
    <w:bookmarkStart w:id="7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UNIX Power Tools / M. Loukides, T. O’Reilly, J. Peek, S. Powers. — O’Reilly Media, 2009.</w:t>
      </w:r>
    </w:p>
    <w:p>
      <w:pPr>
        <w:pStyle w:val="Compact"/>
        <w:numPr>
          <w:ilvl w:val="0"/>
          <w:numId w:val="1002"/>
        </w:numPr>
      </w:pPr>
      <w:r>
        <w:t xml:space="preserve">Робачевский А., Немнюгин С., Стесик О. Операционная система UNIX. — 2-е изд. —</w:t>
      </w:r>
      <w:r>
        <w:t xml:space="preserve"> </w:t>
      </w:r>
      <w:r>
        <w:t xml:space="preserve">БХВ-Петербург, 2010.</w:t>
      </w:r>
    </w:p>
    <w:p>
      <w:pPr>
        <w:pStyle w:val="Compact"/>
        <w:numPr>
          <w:ilvl w:val="0"/>
          <w:numId w:val="1002"/>
        </w:numPr>
      </w:pPr>
      <w:r>
        <w:t xml:space="preserve">Колисниченко Д. Н. Самоучитель системного администратора Linux. — СПб. : БХВ-</w:t>
      </w:r>
      <w:r>
        <w:t xml:space="preserve"> </w:t>
      </w:r>
      <w:r>
        <w:t xml:space="preserve">Петербург, 2011. — (Системный администратор).</w:t>
      </w:r>
    </w:p>
    <w:p>
      <w:pPr>
        <w:pStyle w:val="Compact"/>
        <w:numPr>
          <w:ilvl w:val="0"/>
          <w:numId w:val="1002"/>
        </w:numPr>
      </w:pPr>
      <w:r>
        <w:t xml:space="preserve">Таненбаум Э., Бос Х. Современные операционные системы. — 4-е изд. — СПб. : Питер,</w:t>
      </w:r>
    </w:p>
    <w:p>
      <w:pPr>
        <w:pStyle w:val="Compact"/>
        <w:numPr>
          <w:ilvl w:val="0"/>
          <w:numId w:val="1002"/>
        </w:numPr>
      </w:pPr>
      <w:r>
        <w:t xml:space="preserve">— (Классика Computer Science).</w:t>
      </w:r>
    </w:p>
    <w:p>
      <w:pPr>
        <w:pStyle w:val="Compact"/>
        <w:numPr>
          <w:ilvl w:val="0"/>
          <w:numId w:val="1002"/>
        </w:numPr>
      </w:pPr>
      <w:r>
        <w:t xml:space="preserve">Neil N. J. Learning CentOS: A Beginners Guide to Learning Linux. — CreateSpace Inde-</w:t>
      </w:r>
      <w:r>
        <w:t xml:space="preserve"> </w:t>
      </w:r>
      <w:r>
        <w:t xml:space="preserve">pendent Publishing Platform, 2016.</w:t>
      </w:r>
    </w:p>
    <w:p>
      <w:pPr>
        <w:pStyle w:val="Compact"/>
        <w:numPr>
          <w:ilvl w:val="0"/>
          <w:numId w:val="1002"/>
        </w:numPr>
      </w:pPr>
      <w:r>
        <w:t xml:space="preserve">Goyal S. K. Precise Guide to Centos 7: Beginners guide and quick reference. — Indepen-</w:t>
      </w:r>
      <w:r>
        <w:t xml:space="preserve"> </w:t>
      </w:r>
      <w:r>
        <w:t xml:space="preserve">dently published, 2017.</w:t>
      </w:r>
    </w:p>
    <w:p>
      <w:pPr>
        <w:pStyle w:val="Compact"/>
        <w:numPr>
          <w:ilvl w:val="0"/>
          <w:numId w:val="1002"/>
        </w:numPr>
      </w:pPr>
      <w:r>
        <w:t xml:space="preserve">Unix и Linux: руководство системного администратора / Э. Немет, Г. Снайдер, Т.</w:t>
      </w:r>
      <w:r>
        <w:t xml:space="preserve"> </w:t>
      </w:r>
      <w:r>
        <w:t xml:space="preserve">Хейн, Б. Уэйли, Д. Макни. — 5-е изд. — СПб. : ООО «Диалектика», 2020.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Артём Дмитриевич Петлин</dc:creator>
  <dc:language>ru-RU</dc:language>
  <cp:keywords/>
  <dcterms:created xsi:type="dcterms:W3CDTF">2025-11-08T10:36:38Z</dcterms:created>
  <dcterms:modified xsi:type="dcterms:W3CDTF">2025-11-08T10:36:38Z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