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Author"/>
      </w:pPr>
      <w:r>
        <w:t xml:space="preserve">Артём Дмитриевич Петлин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представление о работе с учётными записями пользователей и группами</w:t>
      </w:r>
      <w:r>
        <w:t xml:space="preserve"> </w:t>
      </w:r>
      <w:r>
        <w:t xml:space="preserve">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Находясь под учётной записью пользователя alice, создайте группы main и third:</w:t>
      </w:r>
      <w:r>
        <w:t xml:space="preserve"> </w:t>
      </w:r>
      <w:r>
        <w:t xml:space="preserve">sudo groupadd main</w:t>
      </w:r>
      <w:r>
        <w:t xml:space="preserve"> </w:t>
      </w:r>
      <w:r>
        <w:t xml:space="preserve">sudo groupadd third</w:t>
      </w:r>
    </w:p>
    <w:p>
      <w:pPr>
        <w:pStyle w:val="Compact"/>
        <w:numPr>
          <w:ilvl w:val="0"/>
          <w:numId w:val="1001"/>
        </w:numPr>
      </w:pPr>
      <w:r>
        <w:t xml:space="preserve">Используйте usermod для добавления пользователей alice и bob в группу main,</w:t>
      </w:r>
      <w:r>
        <w:t xml:space="preserve"> </w:t>
      </w:r>
      <w:r>
        <w:t xml:space="preserve">а carol, dan, dave и david — в группу third:</w:t>
      </w:r>
      <w:r>
        <w:t xml:space="preserve"> </w:t>
      </w:r>
      <w:r>
        <w:t xml:space="preserve">sudo usermod -aG main alice</w:t>
      </w:r>
      <w:r>
        <w:t xml:space="preserve"> </w:t>
      </w:r>
      <w:r>
        <w:t xml:space="preserve">sudo usermod -aG main bob</w:t>
      </w:r>
      <w:r>
        <w:t xml:space="preserve"> </w:t>
      </w:r>
      <w:r>
        <w:t xml:space="preserve">sudo usermod -aG third carol</w:t>
      </w:r>
    </w:p>
    <w:p>
      <w:pPr>
        <w:pStyle w:val="Compact"/>
        <w:numPr>
          <w:ilvl w:val="0"/>
          <w:numId w:val="1001"/>
        </w:numPr>
      </w:pPr>
      <w:r>
        <w:t xml:space="preserve">Убедитесь, что пользователь carol правильно добавлен в группу third:</w:t>
      </w:r>
      <w:r>
        <w:t xml:space="preserve"> </w:t>
      </w:r>
      <w:r>
        <w:t xml:space="preserve">id carol</w:t>
      </w:r>
      <w:r>
        <w:t xml:space="preserve"> </w:t>
      </w:r>
      <w:r>
        <w:t xml:space="preserve">Пользователю carol должна быть назначена основная группа с идентификатором</w:t>
      </w:r>
      <w:r>
        <w:t xml:space="preserve"> </w:t>
      </w:r>
      <w:r>
        <w:t xml:space="preserve">gid = 100 (users). Определите, в какие вторичные группы входит carol.</w:t>
      </w:r>
    </w:p>
    <w:p>
      <w:pPr>
        <w:pStyle w:val="Compact"/>
        <w:numPr>
          <w:ilvl w:val="0"/>
          <w:numId w:val="1001"/>
        </w:numPr>
      </w:pPr>
      <w:r>
        <w:t xml:space="preserve">Определите, участниками каких групп являются другие созданные вами пользователи.</w:t>
      </w:r>
      <w:r>
        <w:t xml:space="preserve"> </w:t>
      </w:r>
      <w:r>
        <w:t xml:space="preserve">Укажите эту информацию в отчёте.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В операционных системах типа Linux чаще всего применяется дискреционное управ-</w:t>
      </w:r>
      <w:r>
        <w:t xml:space="preserve"> </w:t>
      </w:r>
      <w:r>
        <w:t xml:space="preserve">ление доступом субъектов к объектам системы. В качестве субъектов системы чаще всего</w:t>
      </w:r>
      <w:r>
        <w:t xml:space="preserve"> </w:t>
      </w:r>
      <w:r>
        <w:t xml:space="preserve">выступают пользователи или группы пользователей, а в качестве объектов — файлы (в</w:t>
      </w:r>
      <w:r>
        <w:t xml:space="preserve"> </w:t>
      </w:r>
      <w:r>
        <w:t xml:space="preserve">том числе системные), каталоги, устройства и т.п. В качестве особого субъекта выделяется</w:t>
      </w:r>
      <w:r>
        <w:t xml:space="preserve"> </w:t>
      </w:r>
      <w:r>
        <w:t xml:space="preserve">суперпользователь (пользователь root), имеющий право устанавливать права владения</w:t>
      </w:r>
      <w:r>
        <w:t xml:space="preserve"> </w:t>
      </w:r>
      <w:r>
        <w:t xml:space="preserve">для всех остальных субъектов системы.</w:t>
      </w:r>
      <w:r>
        <w:t xml:space="preserve"> </w:t>
      </w:r>
      <w:r>
        <w:t xml:space="preserve">Под доступом к ресурсу системы понимают чтение (read), запись (write) и выполнение</w:t>
      </w:r>
      <w:r>
        <w:t xml:space="preserve"> </w:t>
      </w:r>
      <w:r>
        <w:t xml:space="preserve">(eXecute). Тот или иной тип доступа может быть применён к пользователю и/или группе,</w:t>
      </w:r>
      <w:r>
        <w:t xml:space="preserve"> </w:t>
      </w:r>
      <w:r>
        <w:t xml:space="preserve">владеющими тем или иным ресурсом операционной системы, а также ко всем остальным</w:t>
      </w:r>
      <w:r>
        <w:t xml:space="preserve"> </w:t>
      </w:r>
      <w:r>
        <w:t xml:space="preserve">субъектам, не являющимся владельцами ресурса.</w:t>
      </w:r>
    </w:p>
    <w:bookmarkEnd w:id="22"/>
    <w:bookmarkStart w:id="79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5334000" cy="95468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5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whoami</w:t>
            </w:r>
          </w:p>
          <w:bookmarkEnd w:id="26"/>
        </w:tc>
      </w:tr>
    </w:tbl>
    <w:p>
      <w:pPr>
        <w:pStyle w:val="BodyText"/>
      </w:pPr>
      <w:r>
        <w:t xml:space="preserve">Входим в систему как обычные пользователи и открываем терминал.</w:t>
      </w:r>
      <w:r>
        <w:t xml:space="preserve"> </w:t>
      </w:r>
      <w:r>
        <w:t xml:space="preserve">Определяем, какую учётную запись мы используем, вводя команду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</w:t>
      </w:r>
      <w:r>
        <w:t xml:space="preserve"> </w:t>
      </w:r>
      <w:r>
        <w:t xml:space="preserve">Выводим на экран более подробную информацию, используя команду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Используем команду</w:t>
      </w:r>
      <w:r>
        <w:t xml:space="preserve"> </w:t>
      </w:r>
      <w:r>
        <w:rPr>
          <w:rStyle w:val="VerbatimChar"/>
        </w:rPr>
        <w:t xml:space="preserve">su</w:t>
      </w:r>
      <w:r>
        <w:t xml:space="preserve"> </w:t>
      </w:r>
      <w:r>
        <w:t xml:space="preserve">для переключения к учётной записи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 При запросе пароля вводим пароль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 Набираем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5334000" cy="222805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8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/etc/sudoers</w:t>
            </w:r>
          </w:p>
          <w:bookmarkEnd w:id="30"/>
        </w:tc>
      </w:tr>
    </w:tbl>
    <w:p>
      <w:pPr>
        <w:pStyle w:val="BodyText"/>
      </w:pPr>
      <w:r>
        <w:t xml:space="preserve">Просматриваем в безопасном режиме файл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, используя</w:t>
      </w:r>
      <w:r>
        <w:t xml:space="preserve"> </w:t>
      </w:r>
      <w:r>
        <w:rPr>
          <w:rStyle w:val="VerbatimChar"/>
        </w:rPr>
        <w:t xml:space="preserve">sudo -i visudo</w:t>
      </w:r>
      <w:r>
        <w:t xml:space="preserve">. Используем visudo так как он не даст потерять весь механизм sudo, лишив всех пользователей возможности получать права суперпользователя (включая root).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5334000" cy="704933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04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%wheel</w:t>
            </w:r>
          </w:p>
          <w:bookmarkEnd w:id="34"/>
        </w:tc>
      </w:tr>
    </w:tbl>
    <w:p>
      <w:pPr>
        <w:pStyle w:val="BodyText"/>
      </w:pPr>
      <w:r>
        <w:t xml:space="preserve">Убеждаемся, что в открытом с помощью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 </w:t>
      </w:r>
      <w:r>
        <w:t xml:space="preserve">файле присутствует строка</w:t>
      </w:r>
      <w:r>
        <w:t xml:space="preserve"> </w:t>
      </w:r>
      <w:r>
        <w:rPr>
          <w:rStyle w:val="VerbatimChar"/>
        </w:rPr>
        <w:t xml:space="preserve">%wheel ALL=(ALL) ALL</w:t>
      </w:r>
      <w:r>
        <w:t xml:space="preserve"> </w:t>
      </w:r>
      <w:r>
        <w:t xml:space="preserve">Все пользователи входящие в группу wheel, могут выполнять любые команды на этом компьютере, получая права любого пользователя, предварительно введя свой собственный пароль.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5334000" cy="94005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40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alice</w:t>
            </w:r>
          </w:p>
          <w:bookmarkEnd w:id="38"/>
        </w:tc>
      </w:tr>
    </w:tbl>
    <w:p>
      <w:pPr>
        <w:pStyle w:val="BodyText"/>
      </w:pPr>
      <w:r>
        <w:t xml:space="preserve">Создаём пользователя</w:t>
      </w:r>
      <w:r>
        <w:t xml:space="preserve"> </w:t>
      </w:r>
      <w:r>
        <w:rPr>
          <w:rStyle w:val="VerbatimChar"/>
        </w:rPr>
        <w:t xml:space="preserve">alice</w:t>
      </w:r>
      <w:r>
        <w:t xml:space="preserve">, входящего в группу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. Убеждаемся, что пользователь</w:t>
      </w:r>
      <w:r>
        <w:t xml:space="preserve"> </w:t>
      </w:r>
      <w:r>
        <w:rPr>
          <w:rStyle w:val="VerbatimChar"/>
        </w:rPr>
        <w:t xml:space="preserve">alice</w:t>
      </w:r>
      <w:r>
        <w:t xml:space="preserve"> </w:t>
      </w:r>
      <w:r>
        <w:t xml:space="preserve">добавлен в группу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, введя</w:t>
      </w:r>
      <w:r>
        <w:t xml:space="preserve"> </w:t>
      </w:r>
      <w:r>
        <w:rPr>
          <w:rStyle w:val="VerbatimChar"/>
        </w:rPr>
        <w:t xml:space="preserve">id alice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5334000" cy="864776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64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alice passwd</w:t>
            </w:r>
          </w:p>
          <w:bookmarkEnd w:id="42"/>
        </w:tc>
      </w:tr>
    </w:tbl>
    <w:p>
      <w:pPr>
        <w:pStyle w:val="BodyText"/>
      </w:pPr>
      <w:r>
        <w:t xml:space="preserve">Задаём пароль для пользователя</w:t>
      </w:r>
      <w:r>
        <w:t xml:space="preserve"> </w:t>
      </w:r>
      <w:r>
        <w:rPr>
          <w:rStyle w:val="VerbatimChar"/>
        </w:rPr>
        <w:t xml:space="preserve">alice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6"/>
          <w:p>
            <w:pPr>
              <w:pStyle w:val="Compact"/>
              <w:jc w:val="center"/>
            </w:pPr>
            <w:r>
              <w:drawing>
                <wp:inline>
                  <wp:extent cx="5334000" cy="2238722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38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su alice</w:t>
            </w:r>
          </w:p>
          <w:bookmarkEnd w:id="46"/>
        </w:tc>
      </w:tr>
    </w:tbl>
    <w:p>
      <w:pPr>
        <w:pStyle w:val="BodyText"/>
      </w:pPr>
      <w:r>
        <w:t xml:space="preserve">Переключаемся на учётную запись пользователя</w:t>
      </w:r>
      <w:r>
        <w:t xml:space="preserve"> </w:t>
      </w:r>
      <w:r>
        <w:rPr>
          <w:rStyle w:val="VerbatimChar"/>
        </w:rPr>
        <w:t xml:space="preserve">alice</w:t>
      </w:r>
      <w:r>
        <w:t xml:space="preserve">. Создаём пользователя</w:t>
      </w:r>
      <w:r>
        <w:t xml:space="preserve"> </w:t>
      </w:r>
      <w:r>
        <w:rPr>
          <w:rStyle w:val="VerbatimChar"/>
        </w:rPr>
        <w:t xml:space="preserve">bob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5334000" cy="998545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98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bob passwd</w:t>
            </w:r>
          </w:p>
          <w:bookmarkEnd w:id="50"/>
        </w:tc>
      </w:tr>
    </w:tbl>
    <w:p>
      <w:pPr>
        <w:pStyle w:val="BodyText"/>
      </w:pPr>
      <w:r>
        <w:t xml:space="preserve">Устанавливаем пароль для пользователя</w:t>
      </w:r>
      <w:r>
        <w:t xml:space="preserve"> </w:t>
      </w:r>
      <w:r>
        <w:rPr>
          <w:rStyle w:val="VerbatimChar"/>
        </w:rPr>
        <w:t xml:space="preserve">bob</w:t>
      </w:r>
      <w:r>
        <w:t xml:space="preserve">. Просматриваем, в какие группы входит пользователь</w:t>
      </w:r>
      <w:r>
        <w:t xml:space="preserve"> </w:t>
      </w:r>
      <w:r>
        <w:rPr>
          <w:rStyle w:val="VerbatimChar"/>
        </w:rPr>
        <w:t xml:space="preserve">bob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2971800" cy="3810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/etc/login.defs</w:t>
            </w:r>
          </w:p>
          <w:bookmarkEnd w:id="54"/>
        </w:tc>
      </w:tr>
    </w:tbl>
    <w:p>
      <w:pPr>
        <w:pStyle w:val="BodyText"/>
      </w:pPr>
      <w:r>
        <w:t xml:space="preserve">Переключаемся в терминале на учётную запись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 Открываем файл конфигурации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 </w:t>
      </w:r>
      <w:r>
        <w:t xml:space="preserve">для редактирования, используя, например,</w:t>
      </w:r>
      <w:r>
        <w:t xml:space="preserve"> </w:t>
      </w:r>
      <w:r>
        <w:rPr>
          <w:rStyle w:val="VerbatimChar"/>
        </w:rPr>
        <w:t xml:space="preserve">vim</w:t>
      </w:r>
      <w:r>
        <w:t xml:space="preserve">. Изменяем несколько параметров. Например, находим параметр</w:t>
      </w:r>
      <w:r>
        <w:t xml:space="preserve"> </w:t>
      </w:r>
      <w:r>
        <w:rPr>
          <w:rStyle w:val="VerbatimChar"/>
        </w:rPr>
        <w:t xml:space="preserve">CREATE_HOME</w:t>
      </w:r>
      <w:r>
        <w:t xml:space="preserve"> </w:t>
      </w:r>
      <w:r>
        <w:t xml:space="preserve">и убеждаемся, что он установлен в значение</w:t>
      </w:r>
      <w:r>
        <w:t xml:space="preserve"> </w:t>
      </w:r>
      <w:r>
        <w:rPr>
          <w:rStyle w:val="VerbatimChar"/>
        </w:rPr>
        <w:t xml:space="preserve">yes</w:t>
      </w:r>
      <w:r>
        <w:t xml:space="preserve">. Также устанавливаем параметр</w:t>
      </w:r>
      <w:r>
        <w:t xml:space="preserve"> </w:t>
      </w:r>
      <w:r>
        <w:rPr>
          <w:rStyle w:val="VerbatimChar"/>
        </w:rPr>
        <w:t xml:space="preserve">USERGROUPS_ENAB no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009"/>
          <w:p>
            <w:pPr>
              <w:pStyle w:val="Compact"/>
              <w:jc w:val="center"/>
            </w:pPr>
            <w:r>
              <w:drawing>
                <wp:inline>
                  <wp:extent cx="2971800" cy="381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/etc/skel</w:t>
            </w:r>
          </w:p>
          <w:bookmarkEnd w:id="58"/>
        </w:tc>
      </w:tr>
    </w:tbl>
    <w:p>
      <w:pPr>
        <w:pStyle w:val="BodyText"/>
      </w:pPr>
      <w:r>
        <w:t xml:space="preserve">Также устанавливаем параметр</w:t>
      </w:r>
      <w:r>
        <w:t xml:space="preserve"> </w:t>
      </w:r>
      <w:r>
        <w:rPr>
          <w:rStyle w:val="VerbatimChar"/>
        </w:rPr>
        <w:t xml:space="preserve">USERGROUPS_ENAB no</w:t>
      </w:r>
      <w:r>
        <w:t xml:space="preserve">. Переходим в каталог</w:t>
      </w:r>
      <w:r>
        <w:t xml:space="preserve"> </w:t>
      </w:r>
      <w:r>
        <w:rPr>
          <w:rStyle w:val="VerbatimChar"/>
        </w:rPr>
        <w:t xml:space="preserve">/etc/skel</w:t>
      </w:r>
      <w:r>
        <w:t xml:space="preserve">. Создаём каталоги</w:t>
      </w:r>
      <w:r>
        <w:t xml:space="preserve"> </w:t>
      </w:r>
      <w:r>
        <w:rPr>
          <w:rStyle w:val="VerbatimChar"/>
        </w:rPr>
        <w:t xml:space="preserve">Pictures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, это позволяет добавить эти каталоги по умолчанию во все домашние каталоги пользователей.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010"/>
          <w:p>
            <w:pPr>
              <w:pStyle w:val="Compact"/>
              <w:jc w:val="center"/>
            </w:pPr>
            <w:r>
              <w:drawing>
                <wp:inline>
                  <wp:extent cx="4216400" cy="17907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.bashrc</w:t>
            </w:r>
          </w:p>
          <w:bookmarkEnd w:id="62"/>
        </w:tc>
      </w:tr>
    </w:tbl>
    <w:p>
      <w:pPr>
        <w:pStyle w:val="BodyText"/>
      </w:pPr>
      <w:r>
        <w:t xml:space="preserve">Изменяем содержимое файла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1"/>
          <w:p>
            <w:pPr>
              <w:pStyle w:val="Compact"/>
              <w:jc w:val="center"/>
            </w:pPr>
            <w:r>
              <w:drawing>
                <wp:inline>
                  <wp:extent cx="5334000" cy="2406663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06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carol</w:t>
            </w:r>
          </w:p>
          <w:bookmarkEnd w:id="66"/>
        </w:tc>
      </w:tr>
    </w:tbl>
    <w:p>
      <w:pPr>
        <w:pStyle w:val="BodyText"/>
      </w:pPr>
      <w:r>
        <w:t xml:space="preserve">Переключаемся в терминале на учётную запись пользователя</w:t>
      </w:r>
      <w:r>
        <w:t xml:space="preserve"> </w:t>
      </w:r>
      <w:r>
        <w:rPr>
          <w:rStyle w:val="VerbatimChar"/>
        </w:rPr>
        <w:t xml:space="preserve">alice</w:t>
      </w:r>
      <w:r>
        <w:t xml:space="preserve">, Используя утилиту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, создаём пользователя</w:t>
      </w:r>
      <w:r>
        <w:t xml:space="preserve"> </w:t>
      </w:r>
      <w:r>
        <w:rPr>
          <w:rStyle w:val="VerbatimChar"/>
        </w:rPr>
        <w:t xml:space="preserve">carol</w:t>
      </w:r>
      <w:r>
        <w:t xml:space="preserve">, Устанавливаем пароль для пользователя</w:t>
      </w:r>
      <w:r>
        <w:t xml:space="preserve"> </w:t>
      </w:r>
      <w:r>
        <w:rPr>
          <w:rStyle w:val="VerbatimChar"/>
        </w:rPr>
        <w:t xml:space="preserve">carol</w:t>
      </w:r>
      <w:r>
        <w:t xml:space="preserve">. Смотрим информацию о пользователе</w:t>
      </w:r>
      <w:r>
        <w:t xml:space="preserve"> </w:t>
      </w:r>
      <w:r>
        <w:rPr>
          <w:rStyle w:val="VerbatimChar"/>
        </w:rPr>
        <w:t xml:space="preserve">carol</w:t>
      </w:r>
      <w:r>
        <w:t xml:space="preserve">, проверяем, в какую первоначальную группу входит пользователь</w:t>
      </w:r>
      <w:r>
        <w:t xml:space="preserve"> </w:t>
      </w:r>
      <w:r>
        <w:rPr>
          <w:rStyle w:val="VerbatimChar"/>
        </w:rPr>
        <w:t xml:space="preserve">carol</w:t>
      </w:r>
      <w:r>
        <w:t xml:space="preserve">; также убеждаемся, что каталоги</w:t>
      </w:r>
      <w:r>
        <w:t xml:space="preserve"> </w:t>
      </w:r>
      <w:r>
        <w:rPr>
          <w:rStyle w:val="VerbatimChar"/>
        </w:rPr>
        <w:t xml:space="preserve">Pictures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 </w:t>
      </w:r>
      <w:r>
        <w:t xml:space="preserve">были созданы в домашнем каталоге пользователя</w:t>
      </w:r>
      <w:r>
        <w:t xml:space="preserve"> </w:t>
      </w:r>
      <w:r>
        <w:rPr>
          <w:rStyle w:val="VerbatimChar"/>
        </w:rPr>
        <w:t xml:space="preserve">carol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2"/>
          <w:p>
            <w:pPr>
              <w:pStyle w:val="Compact"/>
              <w:jc w:val="center"/>
            </w:pPr>
            <w:r>
              <w:drawing>
                <wp:inline>
                  <wp:extent cx="5334000" cy="1300162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00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passwd -n …</w:t>
            </w:r>
          </w:p>
          <w:bookmarkEnd w:id="70"/>
        </w:tc>
      </w:tr>
    </w:tbl>
    <w:p>
      <w:pPr>
        <w:pStyle w:val="BodyText"/>
      </w:pPr>
      <w:r>
        <w:t xml:space="preserve">Переключаемся в терминале на учётную запись пользователя</w:t>
      </w:r>
      <w:r>
        <w:t xml:space="preserve"> </w:t>
      </w:r>
      <w:r>
        <w:rPr>
          <w:rStyle w:val="VerbatimChar"/>
        </w:rPr>
        <w:t xml:space="preserve">alice</w:t>
      </w:r>
      <w:r>
        <w:t xml:space="preserve">. Сначала представлен зашифрованный пароль, потом параметры: срок действия пароля 99999 дней, за 7 дней до истечения срока пользователь получит предупреждение, пароль можно менять бесконечно подряд, то есть без какого-либо периода действия установленного пароля. Изменяем свойства пароля пользователя</w:t>
      </w:r>
      <w:r>
        <w:t xml:space="preserve"> </w:t>
      </w:r>
      <w:r>
        <w:rPr>
          <w:rStyle w:val="VerbatimChar"/>
        </w:rPr>
        <w:t xml:space="preserve">carol</w:t>
      </w:r>
      <w:r>
        <w:t xml:space="preserve"> </w:t>
      </w:r>
      <w:r>
        <w:t xml:space="preserve">следующим образом. В этой записи срок действия пароля истекает через 90 дней (</w:t>
      </w:r>
      <w:r>
        <w:rPr>
          <w:rStyle w:val="VerbatimChar"/>
        </w:rPr>
        <w:t xml:space="preserve">-x 90</w:t>
      </w:r>
      <w:r>
        <w:t xml:space="preserve">). За три дня до истечения срока действия пользователь получает предупреждение (</w:t>
      </w:r>
      <w:r>
        <w:rPr>
          <w:rStyle w:val="VerbatimChar"/>
        </w:rPr>
        <w:t xml:space="preserve">-w 3</w:t>
      </w:r>
      <w:r>
        <w:t xml:space="preserve">). Пароль должен использоваться как минимум за 30 дней (</w:t>
      </w:r>
      <w:r>
        <w:rPr>
          <w:rStyle w:val="VerbatimChar"/>
        </w:rPr>
        <w:t xml:space="preserve">-n 30</w:t>
      </w:r>
      <w:r>
        <w:t xml:space="preserve">) до того, как его можно будет изменить.</w:t>
      </w:r>
      <w:r>
        <w:t xml:space="preserve"> </w:t>
      </w:r>
      <w:r>
        <w:t xml:space="preserve">Убеждаемся в изменении в строке с данными о пароле пользователя</w:t>
      </w:r>
      <w:r>
        <w:t xml:space="preserve"> </w:t>
      </w:r>
      <w:r>
        <w:rPr>
          <w:rStyle w:val="VerbatimChar"/>
        </w:rPr>
        <w:t xml:space="preserve">carol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13"/>
          <w:p>
            <w:pPr>
              <w:pStyle w:val="Compact"/>
              <w:jc w:val="center"/>
            </w:pPr>
            <w:r>
              <w:drawing>
                <wp:inline>
                  <wp:extent cx="5334000" cy="1099915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alice | carol</w:t>
            </w:r>
          </w:p>
          <w:bookmarkEnd w:id="74"/>
        </w:tc>
      </w:tr>
    </w:tbl>
    <w:p>
      <w:pPr>
        <w:pStyle w:val="BodyText"/>
      </w:pPr>
      <w:r>
        <w:t xml:space="preserve">Убеждаемся, что идентификатор</w:t>
      </w:r>
      <w:r>
        <w:t xml:space="preserve"> </w:t>
      </w:r>
      <w:r>
        <w:rPr>
          <w:rStyle w:val="VerbatimChar"/>
        </w:rPr>
        <w:t xml:space="preserve">alice</w:t>
      </w:r>
      <w:r>
        <w:t xml:space="preserve"> </w:t>
      </w:r>
      <w:r>
        <w:t xml:space="preserve">существует во всех трёх файлах и убеждаемся, что идентификатор</w:t>
      </w:r>
      <w:r>
        <w:t xml:space="preserve"> </w:t>
      </w:r>
      <w:r>
        <w:rPr>
          <w:rStyle w:val="VerbatimChar"/>
        </w:rPr>
        <w:t xml:space="preserve">carol</w:t>
      </w:r>
      <w:r>
        <w:t xml:space="preserve"> </w:t>
      </w:r>
      <w:r>
        <w:t xml:space="preserve">существует не во всех трёх файлах.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4"/>
          <w:p>
            <w:pPr>
              <w:pStyle w:val="Compact"/>
              <w:jc w:val="center"/>
            </w:pPr>
            <w:r>
              <w:drawing>
                <wp:inline>
                  <wp:extent cx="5334000" cy="21336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main | third</w:t>
            </w:r>
          </w:p>
          <w:bookmarkEnd w:id="78"/>
        </w:tc>
      </w:tr>
    </w:tbl>
    <w:p>
      <w:pPr>
        <w:pStyle w:val="BodyText"/>
      </w:pPr>
      <w:r>
        <w:t xml:space="preserve">Находясь под учётной записью пользователя</w:t>
      </w:r>
      <w:r>
        <w:t xml:space="preserve"> </w:t>
      </w:r>
      <w:r>
        <w:rPr>
          <w:rStyle w:val="VerbatimChar"/>
        </w:rPr>
        <w:t xml:space="preserve">alice</w:t>
      </w:r>
      <w:r>
        <w:t xml:space="preserve">, создаём группы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. Используем</w:t>
      </w:r>
      <w:r>
        <w:t xml:space="preserve"> </w:t>
      </w:r>
      <w:r>
        <w:rPr>
          <w:rStyle w:val="VerbatimChar"/>
        </w:rPr>
        <w:t xml:space="preserve">usermod</w:t>
      </w:r>
      <w:r>
        <w:t xml:space="preserve"> </w:t>
      </w:r>
      <w:r>
        <w:t xml:space="preserve">для добавления пользователей</w:t>
      </w:r>
      <w:r>
        <w:t xml:space="preserve"> </w:t>
      </w:r>
      <w:r>
        <w:rPr>
          <w:rStyle w:val="VerbatimChar"/>
        </w:rPr>
        <w:t xml:space="preserve">alice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bob</w:t>
      </w:r>
      <w:r>
        <w:t xml:space="preserve"> </w:t>
      </w:r>
      <w:r>
        <w:t xml:space="preserve">в группу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а</w:t>
      </w:r>
      <w:r>
        <w:t xml:space="preserve"> </w:t>
      </w:r>
      <w:r>
        <w:rPr>
          <w:rStyle w:val="VerbatimChar"/>
        </w:rPr>
        <w:t xml:space="preserve">carol</w:t>
      </w:r>
      <w:r>
        <w:t xml:space="preserve"> </w:t>
      </w:r>
      <w:r>
        <w:t xml:space="preserve">— в группу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. Убеждаемся, что пользователь</w:t>
      </w:r>
      <w:r>
        <w:t xml:space="preserve"> </w:t>
      </w:r>
      <w:r>
        <w:rPr>
          <w:rStyle w:val="VerbatimChar"/>
        </w:rPr>
        <w:t xml:space="preserve">carol</w:t>
      </w:r>
      <w:r>
        <w:t xml:space="preserve"> </w:t>
      </w:r>
      <w:r>
        <w:t xml:space="preserve">правильно добавлен в группу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. Определяем, участниками каких групп являются другие созданные нами пользователи. Указываем эту информацию в отчёте.</w:t>
      </w:r>
    </w:p>
    <w:bookmarkEnd w:id="79"/>
    <w:bookmarkStart w:id="80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Мы получили представление о работе с учётными записями пользователей и группами</w:t>
      </w:r>
      <w:r>
        <w:t xml:space="preserve"> </w:t>
      </w:r>
      <w:r>
        <w:t xml:space="preserve">пользователей в операционной системе типа Linux.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</w:t>
      </w:r>
      <w:r>
        <w:t xml:space="preserve"> </w:t>
      </w:r>
      <w:r>
        <w:t xml:space="preserve">БХВ-Петербург, 2010.</w:t>
      </w:r>
    </w:p>
    <w:p>
      <w:pPr>
        <w:pStyle w:val="Compact"/>
        <w:numPr>
          <w:ilvl w:val="0"/>
          <w:numId w:val="1002"/>
        </w:numPr>
      </w:pPr>
      <w:r>
        <w:t xml:space="preserve">Колисниченко Д. Н. Самоучитель системного администратора Linux. — СПб. : БХВ-</w:t>
      </w:r>
      <w:r>
        <w:t xml:space="preserve"> </w:t>
      </w:r>
      <w:r>
        <w:t xml:space="preserve">Петербург, 2011. — (Системный администратор).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Neil N. J. Learning CentOS: A Beginners Guide to Learning Linux. — CreateSpace Inde-</w:t>
      </w:r>
      <w:r>
        <w:t xml:space="preserve"> </w:t>
      </w:r>
      <w:r>
        <w:t xml:space="preserve">pendent Publishing Platform, 2016.</w:t>
      </w:r>
    </w:p>
    <w:p>
      <w:pPr>
        <w:pStyle w:val="Compact"/>
        <w:numPr>
          <w:ilvl w:val="0"/>
          <w:numId w:val="1002"/>
        </w:numPr>
      </w:pPr>
      <w:r>
        <w:t xml:space="preserve">Unix и Linux: руководство системного администратора / Э. Немет, Г. Снайдер, Т.</w:t>
      </w:r>
      <w:r>
        <w:t xml:space="preserve"> </w:t>
      </w:r>
      <w:r>
        <w:t xml:space="preserve">Хейн, Б. Уэйли, Д. Макни. — 5-е изд. — СПб. : ООО «Диалектика», 2020.</w:t>
      </w:r>
    </w:p>
    <w:bookmarkEnd w:id="8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Артём Дмитриевич Петлин</dc:creator>
  <dc:language>ru-RU</dc:language>
  <cp:keywords/>
  <dcterms:created xsi:type="dcterms:W3CDTF">2025-09-13T19:32:41Z</dcterms:created>
  <dcterms:modified xsi:type="dcterms:W3CDTF">2025-09-13T19:32:41Z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