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oonflow-deployment-guide"/>
    <w:p>
      <w:pPr>
        <w:pStyle w:val="Heading1"/>
      </w:pPr>
      <w:r>
        <w:t xml:space="preserve">Toonflow Deployment Guide</w:t>
      </w:r>
    </w:p>
    <w:bookmarkStart w:id="20" w:name="quick-overview"/>
    <w:p>
      <w:pPr>
        <w:pStyle w:val="Heading2"/>
      </w:pPr>
      <w:r>
        <w:t xml:space="preserve">🚀 Quick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https://github.com/hiktan44/Toonflow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Coolify App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https://e2z8qqbf9varx40d02mcc87y.seymata.com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Coolify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https://seymata.com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UI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/web/index.html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nvironment-variables"/>
    <w:p>
      <w:pPr>
        <w:pStyle w:val="Heading2"/>
      </w:pPr>
      <w:r>
        <w:t xml:space="preserve">📋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AI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OSSURL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resource URL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for 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local-docker-setup-macos"/>
    <w:p>
      <w:pPr>
        <w:pStyle w:val="Heading2"/>
      </w:pPr>
      <w:r>
        <w:t xml:space="preserve">🐳 Local Docker Setup (macOS)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Docker Desktop installed on macOS</w:t>
      </w:r>
    </w:p>
    <w:p>
      <w:pPr>
        <w:numPr>
          <w:ilvl w:val="0"/>
          <w:numId w:val="1001"/>
        </w:numPr>
        <w:pStyle w:val="Compact"/>
      </w:pPr>
      <w:r>
        <w:t xml:space="preserve">Git</w:t>
      </w:r>
    </w:p>
    <w:bookmarkEnd w:id="22"/>
    <w:bookmarkStart w:id="23" w:name="steps"/>
    <w:p>
      <w:pPr>
        <w:pStyle w:val="Heading3"/>
      </w:pPr>
      <w:r>
        <w:t xml:space="preserve">Steps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https://github.com/hiktan44/Toonflow.git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Toonflow</w:t>
      </w:r>
      <w:r>
        <w:br/>
      </w:r>
      <w:r>
        <w:br/>
      </w:r>
      <w:r>
        <w:rPr>
          <w:rStyle w:val="CommentTok"/>
        </w:rPr>
        <w:t xml:space="preserve"># 2. Create .env file (copy from example)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add your FAL_KEY</w:t>
      </w:r>
      <w:r>
        <w:br/>
      </w:r>
      <w:r>
        <w:br/>
      </w:r>
      <w:r>
        <w:rPr>
          <w:rStyle w:val="CommentTok"/>
        </w:rPr>
        <w:t xml:space="preserve"># 3. Build and run with Docker 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Access the application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http://localhost:10588/web/index.html</w:t>
      </w:r>
    </w:p>
    <w:bookmarkEnd w:id="23"/>
    <w:bookmarkStart w:id="24" w:name="manual-docker-build"/>
    <w:p>
      <w:pPr>
        <w:pStyle w:val="Heading3"/>
      </w:pPr>
      <w:r>
        <w:t xml:space="preserve">Manual Docker Build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toonflow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10588:10588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toonflow-data:/app/data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FAL_KEY=your_fal_key_here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NODE_ENV=dev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PORT=10588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toonflow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olify-deployment-already-deployed"/>
    <w:p>
      <w:pPr>
        <w:pStyle w:val="Heading2"/>
      </w:pPr>
      <w:r>
        <w:t xml:space="preserve">☁️ Coolify Deployment (Already Deployed!)</w:t>
      </w:r>
    </w:p>
    <w:p>
      <w:pPr>
        <w:pStyle w:val="FirstParagraph"/>
      </w:pPr>
      <w:r>
        <w:t xml:space="preserve">The application is</w:t>
      </w:r>
      <w:r>
        <w:t xml:space="preserve"> </w:t>
      </w:r>
      <w:r>
        <w:rPr>
          <w:bCs/>
          <w:b/>
        </w:rPr>
        <w:t xml:space="preserve">already deployed</w:t>
      </w:r>
      <w:r>
        <w:t xml:space="preserve"> </w:t>
      </w:r>
      <w:r>
        <w:t xml:space="preserve">on Coolify at seymata.com.</w:t>
      </w:r>
    </w:p>
    <w:bookmarkStart w:id="26" w:name="deployment-details"/>
    <w:p>
      <w:pPr>
        <w:pStyle w:val="Heading3"/>
      </w:pPr>
      <w:r>
        <w:t xml:space="preserve">Deployment Details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Application 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e2z8qqbf9varx40d02mcc87y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</w:t>
      </w:r>
      <w:r>
        <w:t xml:space="preserve">: Toonflow (UUID:</w:t>
      </w:r>
      <w:r>
        <w:t xml:space="preserve"> </w:t>
      </w:r>
      <w:r>
        <w:rPr>
          <w:rStyle w:val="VerbatimChar"/>
        </w:rPr>
        <w:t xml:space="preserve">ssoizan4lkfojqryyf9cylth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Pack</w:t>
      </w:r>
      <w:r>
        <w:t xml:space="preserve">: Dockerfile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https://e2z8qqbf9varx40d02mcc87y.seymata.com</w:t>
      </w:r>
    </w:p>
    <w:bookmarkEnd w:id="26"/>
    <w:bookmarkStart w:id="27" w:name="access-the-app"/>
    <w:p>
      <w:pPr>
        <w:pStyle w:val="Heading3"/>
      </w:pPr>
      <w:r>
        <w:t xml:space="preserve">Access the App</w:t>
      </w:r>
    </w:p>
    <w:p>
      <w:pPr>
        <w:numPr>
          <w:ilvl w:val="0"/>
          <w:numId w:val="1003"/>
        </w:numPr>
        <w:pStyle w:val="Compact"/>
      </w:pPr>
      <w:r>
        <w:t xml:space="preserve">Go to:</w:t>
      </w:r>
      <w:r>
        <w:t xml:space="preserve"> </w:t>
      </w:r>
      <w:r>
        <w:rPr>
          <w:bCs/>
          <w:b/>
        </w:rPr>
        <w:t xml:space="preserve">https://e2z8qqbf9varx40d02mcc87y.seymata.com/web/index.html</w:t>
      </w:r>
    </w:p>
    <w:p>
      <w:pPr>
        <w:numPr>
          <w:ilvl w:val="0"/>
          <w:numId w:val="1003"/>
        </w:numPr>
        <w:pStyle w:val="Compact"/>
      </w:pPr>
      <w:r>
        <w:t xml:space="preserve">Login with: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admin123</w:t>
      </w:r>
    </w:p>
    <w:bookmarkEnd w:id="27"/>
    <w:bookmarkStart w:id="28" w:name="custom-domain-optional"/>
    <w:p>
      <w:pPr>
        <w:pStyle w:val="Heading3"/>
      </w:pPr>
      <w:r>
        <w:t xml:space="preserve">Custom Domain (Optional)</w:t>
      </w:r>
    </w:p>
    <w:p>
      <w:pPr>
        <w:pStyle w:val="FirstParagraph"/>
      </w:pPr>
      <w:r>
        <w:t xml:space="preserve">To set a custom domain in Coolify:</w:t>
      </w:r>
    </w:p>
    <w:p>
      <w:pPr>
        <w:pStyle w:val="SourceCode"/>
      </w:pPr>
      <w:r>
        <w:rPr>
          <w:rStyle w:val="CommentTok"/>
        </w:rPr>
        <w:t xml:space="preserve"># Via Coolify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YOUR_COOLIFY_TOKEN"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'{"fqdn": "https://toonflow.yourdomain.com"}'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https://seymata.com/api/v1/applications/e2z8qqbf9varx40d02mcc87y</w:t>
      </w:r>
    </w:p>
    <w:p>
      <w:pPr>
        <w:pStyle w:val="FirstParagraph"/>
      </w:pPr>
      <w:r>
        <w:t xml:space="preserve">Or via the Coolify web dashboard:</w:t>
      </w:r>
      <w:r>
        <w:t xml:space="preserve"> </w:t>
      </w:r>
      <w:r>
        <w:t xml:space="preserve">1. Log in to https://seymata.com</w:t>
      </w:r>
      <w:r>
        <w:t xml:space="preserve"> </w:t>
      </w:r>
      <w:r>
        <w:t xml:space="preserve">2. Navigate to Toonflow project → Toonflow application</w:t>
      </w:r>
      <w:r>
        <w:t xml:space="preserve"> </w:t>
      </w:r>
      <w:r>
        <w:t xml:space="preserve">3. In Settings → Domains, add your custom domain</w:t>
      </w:r>
      <w:r>
        <w:t xml:space="preserve"> </w:t>
      </w:r>
      <w:r>
        <w:t xml:space="preserve">4. Ensure DNS points to your Coolify server IP</w:t>
      </w:r>
    </w:p>
    <w:bookmarkEnd w:id="28"/>
    <w:bookmarkStart w:id="29" w:name="redeploy-after-code-changes"/>
    <w:p>
      <w:pPr>
        <w:pStyle w:val="Heading3"/>
      </w:pPr>
      <w:r>
        <w:t xml:space="preserve">Redeploy (After Code Changes)</w:t>
      </w:r>
    </w:p>
    <w:p>
      <w:pPr>
        <w:pStyle w:val="SourceCode"/>
      </w:pPr>
      <w:r>
        <w:rPr>
          <w:rStyle w:val="CommentTok"/>
        </w:rPr>
        <w:t xml:space="preserve"># Push changes to GitHub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Toonflow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changes"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br/>
      </w:r>
      <w:r>
        <w:rPr>
          <w:rStyle w:val="CommentTok"/>
        </w:rPr>
        <w:t xml:space="preserve"># Trigger redeploy via Coolify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9|snKZNq3f9J4Hs93sLtJJ1v5lliELcZuBlj5yVHyT6df7c6f3"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"https://seymata.com/api/v1/deploy?uuid=e2z8qqbf9varx40d02mcc87y&amp;force=true"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fal-ai-configuration"/>
    <w:p>
      <w:pPr>
        <w:pStyle w:val="Heading2"/>
      </w:pPr>
      <w:r>
        <w:t xml:space="preserve">🔧 FAL AI Configuration</w:t>
      </w:r>
    </w:p>
    <w:p>
      <w:pPr>
        <w:pStyle w:val="FirstParagraph"/>
      </w:pPr>
      <w:r>
        <w:t xml:space="preserve">FAL AI API key is configured as an environment variable (</w:t>
      </w:r>
      <w:r>
        <w:rPr>
          <w:rStyle w:val="VerbatimChar"/>
        </w:rPr>
        <w:t xml:space="preserve">FAL_KEY</w:t>
      </w:r>
      <w:r>
        <w:t xml:space="preserve">). However, Toonflow uses a</w:t>
      </w:r>
      <w:r>
        <w:t xml:space="preserve"> </w:t>
      </w:r>
      <w:r>
        <w:rPr>
          <w:bCs/>
          <w:b/>
        </w:rPr>
        <w:t xml:space="preserve">vendor plugin system</w:t>
      </w:r>
      <w:r>
        <w:t xml:space="preserve"> </w:t>
      </w:r>
      <w:r>
        <w:t xml:space="preserve">for AI model providers. To configure AI models within the app:</w:t>
      </w:r>
    </w:p>
    <w:p>
      <w:pPr>
        <w:numPr>
          <w:ilvl w:val="0"/>
          <w:numId w:val="1004"/>
        </w:numPr>
        <w:pStyle w:val="Compact"/>
      </w:pPr>
      <w:r>
        <w:t xml:space="preserve">Login to Toonflow web UI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Vendor Configuration</w:t>
      </w:r>
      <w:r>
        <w:t xml:space="preserve"> </w:t>
      </w:r>
      <w:r>
        <w:t xml:space="preserve">(供应商配置)</w:t>
      </w:r>
    </w:p>
    <w:p>
      <w:pPr>
        <w:numPr>
          <w:ilvl w:val="0"/>
          <w:numId w:val="1004"/>
        </w:numPr>
        <w:pStyle w:val="Compact"/>
      </w:pPr>
      <w:r>
        <w:t xml:space="preserve">You can:</w:t>
      </w:r>
    </w:p>
    <w:p>
      <w:pPr>
        <w:numPr>
          <w:ilvl w:val="1"/>
          <w:numId w:val="1005"/>
        </w:numPr>
        <w:pStyle w:val="Compact"/>
      </w:pPr>
      <w:r>
        <w:t xml:space="preserve">Enable/configure the built-in</w:t>
      </w:r>
      <w:r>
        <w:t xml:space="preserve"> </w:t>
      </w:r>
      <w:r>
        <w:rPr>
          <w:bCs/>
          <w:b/>
        </w:rPr>
        <w:t xml:space="preserve">Toonflow official platform</w:t>
      </w:r>
      <w:r>
        <w:t xml:space="preserve"> </w:t>
      </w:r>
      <w:r>
        <w:t xml:space="preserve">vendor</w:t>
      </w:r>
    </w:p>
    <w:p>
      <w:pPr>
        <w:numPr>
          <w:ilvl w:val="1"/>
          <w:numId w:val="1005"/>
        </w:numPr>
        <w:pStyle w:val="Compact"/>
      </w:pPr>
      <w:r>
        <w:t xml:space="preserve">Add custom vendor plugins (OpenAI, DeepSeek, KlingAI, etc.)</w:t>
      </w:r>
    </w:p>
    <w:p>
      <w:pPr>
        <w:numPr>
          <w:ilvl w:val="1"/>
          <w:numId w:val="1005"/>
        </w:numPr>
        <w:pStyle w:val="Compact"/>
      </w:pPr>
      <w:r>
        <w:t xml:space="preserve">Configure API keys per vendor through the UI</w:t>
      </w:r>
    </w:p>
    <w:bookmarkStart w:id="31" w:name="available-built-in-vendors"/>
    <w:p>
      <w:pPr>
        <w:pStyle w:val="Heading3"/>
      </w:pPr>
      <w:r>
        <w:t xml:space="preserve">Available Built-in Vendors</w:t>
      </w:r>
    </w:p>
    <w:p>
      <w:pPr>
        <w:numPr>
          <w:ilvl w:val="0"/>
          <w:numId w:val="1006"/>
        </w:numPr>
        <w:pStyle w:val="Compact"/>
      </w:pPr>
      <w:r>
        <w:t xml:space="preserve">Toonflow Official Platform</w:t>
      </w:r>
    </w:p>
    <w:p>
      <w:pPr>
        <w:numPr>
          <w:ilvl w:val="0"/>
          <w:numId w:val="1006"/>
        </w:numPr>
        <w:pStyle w:val="Compact"/>
      </w:pPr>
      <w:r>
        <w:t xml:space="preserve">OpenAI</w:t>
      </w:r>
    </w:p>
    <w:p>
      <w:pPr>
        <w:numPr>
          <w:ilvl w:val="0"/>
          <w:numId w:val="1006"/>
        </w:numPr>
        <w:pStyle w:val="Compact"/>
      </w:pPr>
      <w:r>
        <w:t xml:space="preserve">DeepSeek</w:t>
      </w:r>
    </w:p>
    <w:p>
      <w:pPr>
        <w:numPr>
          <w:ilvl w:val="0"/>
          <w:numId w:val="1006"/>
        </w:numPr>
        <w:pStyle w:val="Compact"/>
      </w:pPr>
      <w:r>
        <w:t xml:space="preserve">KlingAI</w:t>
      </w:r>
    </w:p>
    <w:p>
      <w:pPr>
        <w:numPr>
          <w:ilvl w:val="0"/>
          <w:numId w:val="1006"/>
        </w:numPr>
        <w:pStyle w:val="Compact"/>
      </w:pPr>
      <w:r>
        <w:t xml:space="preserve">MiniMax</w:t>
      </w:r>
    </w:p>
    <w:p>
      <w:pPr>
        <w:numPr>
          <w:ilvl w:val="0"/>
          <w:numId w:val="1006"/>
        </w:numPr>
        <w:pStyle w:val="Compact"/>
      </w:pPr>
      <w:r>
        <w:t xml:space="preserve">Vidu</w:t>
      </w:r>
    </w:p>
    <w:p>
      <w:pPr>
        <w:numPr>
          <w:ilvl w:val="0"/>
          <w:numId w:val="1006"/>
        </w:numPr>
        <w:pStyle w:val="Compact"/>
      </w:pPr>
      <w:r>
        <w:t xml:space="preserve">VolcEngine</w:t>
      </w:r>
    </w:p>
    <w:p>
      <w:pPr>
        <w:numPr>
          <w:ilvl w:val="0"/>
          <w:numId w:val="1006"/>
        </w:numPr>
        <w:pStyle w:val="Compact"/>
      </w:pPr>
      <w:r>
        <w:t xml:space="preserve">AtlasCloud</w:t>
      </w:r>
    </w:p>
    <w:p>
      <w:pPr>
        <w:numPr>
          <w:ilvl w:val="0"/>
          <w:numId w:val="1006"/>
        </w:numPr>
        <w:pStyle w:val="Compact"/>
      </w:pPr>
      <w:r>
        <w:t xml:space="preserve">GRSAI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Toonflow/</w:t>
      </w:r>
      <w:r>
        <w:br/>
      </w:r>
      <w:r>
        <w:rPr>
          <w:rStyle w:val="VerbatimChar"/>
        </w:rPr>
        <w:t xml:space="preserve">├── Dockerfile              # Docker build file</w:t>
      </w:r>
      <w:r>
        <w:br/>
      </w:r>
      <w:r>
        <w:rPr>
          <w:rStyle w:val="VerbatimChar"/>
        </w:rPr>
        <w:t xml:space="preserve">├── docker-compose.yml      # Docker Compose for local/Coolify</w:t>
      </w:r>
      <w:r>
        <w:br/>
      </w:r>
      <w:r>
        <w:rPr>
          <w:rStyle w:val="VerbatimChar"/>
        </w:rPr>
        <w:t xml:space="preserve">├── .env.example            # Environment variable template</w:t>
      </w:r>
      <w:r>
        <w:br/>
      </w:r>
      <w:r>
        <w:rPr>
          <w:rStyle w:val="VerbatimChar"/>
        </w:rPr>
        <w:t xml:space="preserve">├── .env.production         # Production environment config</w:t>
      </w:r>
      <w:r>
        <w:br/>
      </w:r>
      <w:r>
        <w:rPr>
          <w:rStyle w:val="VerbatimChar"/>
        </w:rPr>
        <w:t xml:space="preserve">├── src/                    # Source code (TypeScript)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vendor/             # AI vendor plugins</w:t>
      </w:r>
      <w:r>
        <w:br/>
      </w:r>
      <w:r>
        <w:rPr>
          <w:rStyle w:val="VerbatimChar"/>
        </w:rPr>
        <w:t xml:space="preserve">│   ├── web/                # Frontend build (pre-built)</w:t>
      </w:r>
      <w:r>
        <w:br/>
      </w:r>
      <w:r>
        <w:rPr>
          <w:rStyle w:val="VerbatimChar"/>
        </w:rPr>
        <w:t xml:space="preserve">│   ├── skills/             # Agent skill prompts</w:t>
      </w:r>
      <w:r>
        <w:br/>
      </w:r>
      <w:r>
        <w:rPr>
          <w:rStyle w:val="VerbatimChar"/>
        </w:rPr>
        <w:t xml:space="preserve">│   └── models/             # Local AI models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-notes"/>
    <w:p>
      <w:pPr>
        <w:pStyle w:val="Heading2"/>
      </w:pPr>
      <w:r>
        <w:t xml:space="preserve">⚠️ Important 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First login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, then change the password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persistence</w:t>
      </w:r>
      <w:r>
        <w:t xml:space="preserve">: The SQLite database and uploads are stored in</w:t>
      </w:r>
      <w:r>
        <w:t xml:space="preserve"> </w:t>
      </w:r>
      <w:r>
        <w:rPr>
          <w:rStyle w:val="VerbatimChar"/>
        </w:rPr>
        <w:t xml:space="preserve">/app/data</w:t>
      </w:r>
      <w:r>
        <w:t xml:space="preserve"> </w:t>
      </w:r>
      <w:r>
        <w:t xml:space="preserve">- use Docker volumes to persist data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FAL AI</w:t>
      </w:r>
      <w:r>
        <w:t xml:space="preserve">: The FAL_KEY env var is available for custom integrations. The main AI model configuration happens through the Toonflow web UI vendor system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Node.js</w:t>
      </w:r>
      <w:r>
        <w:t xml:space="preserve">: The app requires Node.js 24.x (included in Docker image)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2026-05-28T15:03:29Z</dcterms:created>
  <dcterms:modified xsi:type="dcterms:W3CDTF">2026-05-28T15:03:29Z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