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I N S P E C C O  ×  K R I P T A R I U 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Safety 4.0 Bootcamp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4B6B"/>
          <w:sz w:val="32"/>
          <w:szCs w:val="32"/>
        </w:rPr>
        <w:t xml:space="preserve">Laboratuvar Föyleri — Genel Sürüm (Şişeleme tabanlı) · HYDRA</w:t>
      </w:r>
    </w:p>
    <w:p>
      <w:pPr>
        <w:spacing w:after="300"/>
      </w:pPr>
      <w:r>
        <w:rPr>
          <w:rFonts w:ascii="Calibri" w:cs="Calibri" w:eastAsia="Calibri" w:hAnsi="Calibri"/>
          <w:color w:val="5B6675"/>
          <w:sz w:val="26"/>
          <w:szCs w:val="26"/>
        </w:rPr>
        <w:t xml:space="preserve">TOLKAR Makina · HYDRA Endüstriyel Yıkama ve Sıkma Makinesi</w:t>
      </w:r>
    </w:p>
    <w:p>
      <w:pPr>
        <w:spacing w:after="300"/>
      </w:pPr>
      <w:r>
        <w:rPr>
          <w:rFonts w:ascii="Calibri" w:cs="Calibri" w:eastAsia="Calibri" w:hAnsi="Calibri"/>
          <w:sz w:val="21"/>
          <w:szCs w:val="21"/>
        </w:rPr>
        <w:t xml:space="preserve">Tüm laboratuvarlar gün boyu gelişen tek bir örnek makine üzerinde işlenir; bu sürümde örnek makine HYDRA yıkama ve sıkma makinesidir.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66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1 · Safety Architecture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Safety Function Map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2 · IEC 62443 Mini Workshop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Zone / Conduit Diagram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3 · Threat &amp; Risk + Risk Matrix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Risk Register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5"/>
                <w:szCs w:val="25"/>
              </w:rPr>
              <w:t xml:space="preserve">LAB 4 · Secure Remote Access</w:t>
            </w:r>
          </w:p>
        </w:tc>
        <w:tc>
          <w:tcPr>
            <w:tcW w:type="dxa" w:w="4066"/>
            <w:tcBorders>
              <w:top w:val="none" w:color="FFFFFF" w:sz="0"/>
              <w:left w:val="none" w:color="FFFFFF" w:sz="0"/>
              <w:bottom w:val="single" w:color="C9D1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B6675"/>
                <w:sz w:val="21"/>
                <w:szCs w:val="21"/>
              </w:rPr>
              <w:t xml:space="preserve">Çıktı: Secure Architecture</w:t>
            </w:r>
          </w:p>
        </w:tc>
      </w:tr>
    </w:tbl>
    <w:p>
      <w:pPr>
        <w:spacing w:after="300"/>
      </w:pP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Kör analiz notu: </w:t>
      </w:r>
      <w:r>
        <w:rPr>
          <w:rFonts w:ascii="Calibri" w:cs="Calibri" w:eastAsia="Calibri" w:hAnsi="Calibri"/>
          <w:sz w:val="21"/>
          <w:szCs w:val="21"/>
        </w:rPr>
        <w:t xml:space="preserve">Cevaplar HYDRA’nın teknik dosyası görülmeden, endüstriyel yıkama/sıkma makinelerinin tipik yapısından çıkarılmıştır. </w:t>
      </w:r>
      <w:r>
        <w:rPr>
          <w:rFonts w:ascii="Calibri" w:cs="Calibri" w:eastAsia="Calibri" w:hAnsi="Calibri"/>
          <w:b/>
          <w:bCs/>
          <w:color w:val="1F4E8C"/>
          <w:sz w:val="21"/>
          <w:szCs w:val="21"/>
        </w:rPr>
        <w:t xml:space="preserve">Mavi metinler</w:t>
      </w:r>
      <w:r>
        <w:rPr>
          <w:rFonts w:ascii="Calibri" w:cs="Calibri" w:eastAsia="Calibri" w:hAnsi="Calibri"/>
          <w:sz w:val="21"/>
          <w:szCs w:val="21"/>
        </w:rPr>
        <w:t xml:space="preserve"> önerilen cevaplardır; “varsayım” yazan noktaları (PLr düzeyi, kapı kilidi mantığı, ağ yapısı, hesap durumu) gerçek makinenizle doğrulayın. Skorlar ve bölge kararları eğitim amaçlı örnektir.</w:t>
      </w:r>
    </w:p>
    <w:p>
      <w:pPr>
        <w:spacing w:after="60"/>
      </w:pPr>
    </w:p>
    <w:p>
      <w:pPr>
        <w:spacing w:after="80" w:before="0"/>
      </w:pPr>
      <w:r>
        <w:rPr>
          <w:rFonts w:ascii="Calibri" w:cs="Calibri" w:eastAsia="Calibri" w:hAnsi="Calibri"/>
          <w:color w:val="5B6675"/>
          <w:sz w:val="17"/>
          <w:szCs w:val="17"/>
        </w:rPr>
        <w:t xml:space="preserve">Bu föyler bir eğitim çıktısıdır; resmî denetim, uygunluk değerlendirmesi veya belgelendirme değildir ve CE/mevzuat uygunluğu garantisi vermez. Doldurduğunuz föyler gün sonunda Machine Starter Pack’inizi oluşturur ve Safety 4.0 Workspace’te yaşamaya devam eder.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1 · GENEL SÜRÜM · HYDRA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Safety Architecture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Safety Function Map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38A84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Kavram: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Emniyet fonksiyonu, insanı koruyan fonksiyondur ve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ayrı bir safety yolunda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yaşar (E-stop → Safety PLC → STO). Gerekli güvenilirliği (PLr/SIL) riskle orantılıdır — ve bu güvenilirlik,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dijital bir konfigürasyona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bağlıdır.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"/>
        <w:gridCol w:w="1500"/>
        <w:gridCol w:w="430"/>
        <w:gridCol w:w="1900"/>
        <w:gridCol w:w="300"/>
        <w:gridCol w:w="2206"/>
      </w:tblGrid>
      <w:tr>
        <w:tc>
          <w:tcPr>
            <w:tcW w:type="dxa" w:w="10466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6675"/>
                <w:spacing w:val="15"/>
                <w:sz w:val="16"/>
                <w:szCs w:val="16"/>
              </w:rPr>
              <w:t xml:space="preserve">NORMAL KONTROL YOLU · üretim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E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Sensörler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seviye · sıcaklık · devir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8A8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 PLC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normal kumanda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E0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Sürücü + Tambur motoru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yıkama / sıkma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572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IPC / Uzak Erişim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bakım · güncelleme</w:t>
            </w:r>
          </w:p>
        </w:tc>
      </w:tr>
      <w:tr>
        <w:tc>
          <w:tcPr>
            <w:tcW w:type="dxa" w:w="10466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pacing w:val="15"/>
                <w:sz w:val="16"/>
                <w:szCs w:val="16"/>
              </w:rPr>
              <w:t xml:space="preserve">SAFETY YOLU · koruma · AYRI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1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E-stop + kapı kilidi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kapı kapalı/kilitli algısı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261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Safety PLC / emniyet rölesi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emniyet kumandası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1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STO / Kontaktör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4A"/>
                <w:sz w:val="15"/>
                <w:szCs w:val="15"/>
              </w:rPr>
              <w:t xml:space="preserve">sürücü enerjisi kesilir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26"/>
                <w:szCs w:val="26"/>
              </w:rPr>
              <w:t xml:space="preserve">→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Safe State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tambur durur, kapı kilitli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— sırayla cevaplayın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Bu makinede tehlike nedir? İnsan neyden zarar görür?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Tambur dönerken veya sıkmadayken kapıdan içeri uzanmak: sürüklenme, ezilme, uzuv kaybı. İkincil: dengesizlikte parça fırlaması, sıcak su/buhar, kimyasal, elektrik.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Safety function (emniyet fonksiyonu) hangisidir?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SF1: kapı kilitli değilse tambur çalışmaz. SF2: sıfır hız doğrulanmadan kapı açılmaz. SF3: E-stop veya kilit sinyali kaybında STO ile sürücü torku kesilir.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3  </w:t>
      </w:r>
      <w:r>
        <w:rPr>
          <w:rFonts w:ascii="Calibri" w:cs="Calibri" w:eastAsia="Calibri" w:hAnsi="Calibri"/>
          <w:sz w:val="20"/>
          <w:szCs w:val="20"/>
        </w:rPr>
        <w:t xml:space="preserve">Safety-related control system nerede? Şemada işaretleyin.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Kırmızı Safety yolu: E-stop + kapı kilidi/sıfır hız izleme → Safety PLC / emniyet rölesi → STO / kontaktör. Ana PLC, HMI ve uzak bakım bunun dışındadır.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4  </w:t>
      </w:r>
      <w:r>
        <w:rPr>
          <w:rFonts w:ascii="Calibri" w:cs="Calibri" w:eastAsia="Calibri" w:hAnsi="Calibri"/>
          <w:sz w:val="20"/>
          <w:szCs w:val="20"/>
        </w:rPr>
        <w:t xml:space="preserve">Normal PLC ile Safety PLC farkı nedir?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Normal PLC üretim mantığını yürütür, arızada tehlikeli olabilir. Safety PLC çift kanallıdır, kendini sınar, arızada güvenli duruma gider, sertifikalıdır; programı kilitli ve yeniden doğrulamalıdır.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5  </w:t>
      </w:r>
      <w:r>
        <w:rPr>
          <w:rFonts w:ascii="Calibri" w:cs="Calibri" w:eastAsia="Calibri" w:hAnsi="Calibri"/>
          <w:sz w:val="20"/>
          <w:szCs w:val="20"/>
        </w:rPr>
        <w:t xml:space="preserve">PLr / SIL neden var? Bu fonksiyon için neden önemli?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Hata olasılığını riskin ciddiyetine göre sınırlar. Tek hata uzuv kaybı olabileceğinden yüksek güvenilirlik gerekir (varsayım: PL d; kesini risk analizi verir). Konfigürasyon değişirse ulaşılan PL de değişir.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6  </w:t>
      </w:r>
      <w:r>
        <w:rPr>
          <w:rFonts w:ascii="Calibri" w:cs="Calibri" w:eastAsia="Calibri" w:hAnsi="Calibri"/>
          <w:sz w:val="20"/>
          <w:szCs w:val="20"/>
        </w:rPr>
        <w:t xml:space="preserve">Safe state (güvenli durum) nedir?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Sürücü enerjisi kesik (STO), tambur durmuş, kapı durma doğrulanana kadar kilitli; yeniden başlatma yalnızca elle ve bilinçli onayla.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7  </w:t>
      </w:r>
      <w:r>
        <w:rPr>
          <w:rFonts w:ascii="Calibri" w:cs="Calibri" w:eastAsia="Calibri" w:hAnsi="Calibri"/>
          <w:sz w:val="20"/>
          <w:szCs w:val="20"/>
        </w:rPr>
        <w:t xml:space="preserve">Safety function hangi dijital bağımlılıklara sahip?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Safety PLC programı/parametreleri, sıfır hız ve kapı izleme eşikleri, STO ayarı, sürücü firmware’i, servis laptopu, reset/bypass komutları, uzak bakım erişimi.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8  </w:t>
      </w:r>
      <w:r>
        <w:rPr>
          <w:rFonts w:ascii="Calibri" w:cs="Calibri" w:eastAsia="Calibri" w:hAnsi="Calibri"/>
          <w:sz w:val="20"/>
          <w:szCs w:val="20"/>
        </w:rPr>
        <w:t xml:space="preserve">Siber müdahale hangi noktadan bu fonksiyonu bozar?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Uzak bakım modülü → ağ → sürücü/PLC parametreleri: sıfır hız eşiğini yükseltmek, kapı izlemeyi veya STO’yu devre dışı bırakmak. Ayrıca paylaşılan servis hesabı ve USB ile yetkisiz yükleme (varsayım).</w:t>
      </w: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Safety Function Map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03 Safety Functions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2 · GENEL SÜRÜM · HYDRA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IEC 62443 Mini Workshop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Zone / Conduit Diagram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38A84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Kavram: Zone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benzer kritiklikteki cihazları bir bölgeye topla.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Conduit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bölgeler arası her geçişe kontrollü bir kapı. 62443’ün maddesini ezberlemiyoruz — mantığını uyguluyoruz.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A — varlıkları bölgelere ayırın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B2A4A" w:sz="30"/>
              <w:bottom w:val="none" w:color="FFFFFF" w:sz="0"/>
              <w:right w:val="none" w:color="FFFFFF" w:sz="0"/>
            </w:tcBorders>
            <w:shd w:fill="F6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Varlık listesi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PLC · HMI · Tambur sürücüsü (VFD) · Safety PLC · SCADA istemcisi · Mühendislik istasyonu · Uzak servis erişimi · Ofis ağı (ERP/e-posta)</w:t>
            </w:r>
          </w:p>
        </w:tc>
      </w:tr>
    </w:tbl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Hangi varlıklar aynı bölgede? Bölgeleri adlandırıp gruplandırın.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Z1 Emniyet: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Safety PLC (+ E-stop, kapı kilidi).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Z2 Kontrol: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PLC, HMI, tambur sürücüsü.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Z3 Gözetim/Mühendislik: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SCADA istemcisi, mühendislik istasyonu.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Z4 Bakım DMZ: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Uzak servis erişimi.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Z5 Kurumsal: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Ofis ağı (ERP/e-posta).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Safety PLC’yi hangi bölgeye koydunuz — neden?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Ayrı Z1 emniyet bölgesine; en kritik varlıktır ve ofis ağından ile uzak servisten izole olmalıdır. Z1’e giden her yol tek kontrollü geçitten geçer, yalnızca durum okunur, programlama yerel ve yetkilidir.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38A84"/>
          <w:sz w:val="20"/>
          <w:szCs w:val="20"/>
        </w:rPr>
        <w:t xml:space="preserve">3  </w:t>
      </w:r>
      <w:r>
        <w:rPr>
          <w:rFonts w:ascii="Calibri" w:cs="Calibri" w:eastAsia="Calibri" w:hAnsi="Calibri"/>
          <w:sz w:val="20"/>
          <w:szCs w:val="20"/>
        </w:rPr>
        <w:t xml:space="preserve">Bölgeler arası geçişler (conduit) nerede? Her geçişte ne kontrol edilecek?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Z5↔Z3: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Güvenlik duvarı, e-posta/dosya filtreleme, yalnızca gerekli servisler.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Z4↔Z3/Z2: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VPN + MFA + jump server, oturum kaydı.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Z3↔Z2: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Beyaz liste, salt okuma varsayılan.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Z2↔Z1: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Yalnızca durum okuma; Safety’ye uzaktan yazma yok.</w:t>
      </w:r>
    </w:p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B — uzak erişim kararı (6 satır)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636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Karar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6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Seçiminiz + nedeni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Aracı?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Doğrudan / Jump server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Jump server: tek denetimli ara nokta, iç ağa doğrudan erişim yok.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Tünel?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Açık / VPN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VPN: şifreli ve doğrulanmış tünel.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Kimlik?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Parola / MFA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MFA: çalınan parola tek başına yetmez.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Hesap?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Paylaşılan / Kişisel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Kişisel: kim ne yaptı izlenir, paylaşılan hesap kaldırılır.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Kayıt?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Yok / Tam oturum kaydı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Tam oturum kaydı: olay incelemesi ve CRA için kanıt.</w:t>
            </w:r>
          </w:p>
        </w:tc>
      </w:tr>
      <w:t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Zamanlama?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18"/>
                <w:szCs w:val="18"/>
              </w:rPr>
              <w:t xml:space="preserve">Sürekli açık / Varsayılan kapalı</w:t>
            </w:r>
          </w:p>
        </w:tc>
        <w:tc>
          <w:tcPr>
            <w:tcW w:type="dxa" w:w="63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8"/>
                <w:szCs w:val="18"/>
              </w:rPr>
              <w:t xml:space="preserve">Varsayılan kapalı: talep ve onayla, süreli açılır.</w:t>
            </w:r>
          </w:p>
        </w:tc>
      </w:tr>
    </w:tbl>
    <w:p>
      <w:pPr>
        <w:spacing w:after="80" w:before="0"/>
        <w:rPr>
          <w:sz w:val="8"/>
          <w:szCs w:val="8"/>
        </w:rPr>
      </w:pP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Zone / Conduit Diagram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05 Zone &amp; Conduit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3 · GENEL SÜRÜM · HYDRA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Threat &amp; Risk + Risk Matrix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Risk Register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E4572E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Kavram: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Senaryo beş parçadır: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kim → hangi kapı → ne yapar → zincir → FİZİKSEL sonuç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Skor = L × S × E (her biri 1–3).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Kural: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S=3 ise skor düşük olsa bile senaryo öne alınır — insana zarar görünür kalır.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— üç senaryo kurun ve puanlayın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00"/>
        <w:gridCol w:w="500"/>
        <w:gridCol w:w="500"/>
        <w:gridCol w:w="800"/>
        <w:gridCol w:w="3466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Senaryo (kim→kapı→zincir→fiziksel sonuç)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7"/>
                <w:szCs w:val="17"/>
              </w:rPr>
              <w:t xml:space="preserve">Dış saldırgan → uzak servis erişimi (paylaşılan parola) → sürücü ve kapı izleme parametrelerini bozar → sıkmada kapı açılabilir → operatör sürüklenir.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18</w:t>
            </w:r>
          </w:p>
        </w:tc>
        <w:tc>
          <w:tcPr>
            <w:tcW w:type="dxa" w:w="34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B3261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  <w:tr>
        <w:tc>
          <w:tcPr>
            <w:tcW w:type="dxa" w:w="4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7"/>
                <w:szCs w:val="17"/>
              </w:rPr>
              <w:t xml:space="preserve">Ofis ağına e-posta ile fidye yazılımı → SCADA istemcisi üzerinden ana PLC’ye yanlış devir komutu → aşırı devirli sıkma → tambur/parça fırlaması → yaralanma.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12</w:t>
            </w:r>
          </w:p>
        </w:tc>
        <w:tc>
          <w:tcPr>
            <w:tcW w:type="dxa" w:w="34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4572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4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4E8C"/>
                <w:sz w:val="17"/>
                <w:szCs w:val="17"/>
              </w:rPr>
              <w:t xml:space="preserve">Mühendislik istasyonuna zararlı USB → Safety PLC programı değişir → E-stop/kilit mantığı bozulur → durdurma çalışmaz → ezilme.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18"/>
                <w:szCs w:val="18"/>
              </w:rPr>
              <w:t xml:space="preserve">6</w:t>
            </w:r>
          </w:p>
        </w:tc>
        <w:tc>
          <w:tcPr>
            <w:tcW w:type="dxa" w:w="34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8A31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Orta (S=3: öne alınır)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p>
      <w:pPr>
        <w:spacing w:after="40"/>
      </w:pPr>
      <w:r>
        <w:rPr>
          <w:rFonts w:ascii="Calibri" w:cs="Calibri" w:eastAsia="Calibri" w:hAnsi="Calibri"/>
          <w:i/>
          <w:iCs/>
          <w:color w:val="5B6675"/>
          <w:sz w:val="21"/>
          <w:szCs w:val="21"/>
        </w:rPr>
        <w:t xml:space="preserve">Varsayım: L = olabilirlik, S = insana zararın ciddiyeti, E = insanın maruz kalma sıklığı.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446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261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Kritik 18–27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572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Yüksek 9–17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31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Orta 4–8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667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Düşük 1–3</w:t>
            </w:r>
          </w:p>
        </w:tc>
        <w:tc>
          <w:tcPr>
            <w:tcW w:type="dxa" w:w="4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E4572E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En yüksek öncelikli senaryonuz hangisi? Bir cümleyle: neden bu?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Senaryo 1: dışarıdan en kolay ulaşılan kapı ve doğrudan insan zararına giden kısa zincir.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E4572E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S=3 olup skoru düşük kalan senaryonuz var mı? Nasıl görünür kılacaksınız?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Evet, Senaryo 3: skor 6 ama S=3. Kayıtta “S=3” bayrağıyla işaretlenir, skor sırasına bakılmadan Kritik’lerin ardında listelenir, her gözden geçirmede ayrıca sorgulanır.</w:t>
      </w:r>
    </w:p>
    <w:p>
      <w:pPr>
        <w:pBdr>
          <w:left w:val="single" w:color="B3261E" w:sz="24" w:space="6"/>
        </w:pBdr>
        <w:shd w:fill="FCE8E4" w:color="auto" w:val="clear"/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Altın kural: </w:t>
      </w:r>
      <w:r>
        <w:rPr>
          <w:rFonts w:ascii="Calibri" w:cs="Calibri" w:eastAsia="Calibri" w:hAnsi="Calibri"/>
          <w:sz w:val="21"/>
          <w:szCs w:val="21"/>
        </w:rPr>
        <w:t xml:space="preserve">Zincir “veri çalındı” ile bitiyorsa emniyet bulgusu değildir — bir adım daha gidin: bu, hattaki insana ne yapar?</w:t>
      </w: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Risk Register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04 Risk Assessment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E9E5"/>
                <w:spacing w:val="20"/>
                <w:sz w:val="17"/>
                <w:szCs w:val="17"/>
              </w:rPr>
              <w:t xml:space="preserve">LABORATUVAR 4 · GENEL SÜRÜM · HYDRA Yıkama ve Sıkma Makinesi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Secure Remote Access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9"/>
                <w:szCs w:val="19"/>
              </w:rPr>
              <w:t xml:space="preserve">Çıktı: Secure Architecture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Ad Soyad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Grup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AAB4C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5B6675"/>
                <w:sz w:val="19"/>
                <w:szCs w:val="19"/>
              </w:rPr>
              <w:t xml:space="preserve">Tarih</w:t>
            </w:r>
          </w:p>
        </w:tc>
      </w:tr>
    </w:tbl>
    <w:p>
      <w:pPr>
        <w:spacing w:after="60" w:before="0"/>
        <w:rPr>
          <w:sz w:val="8"/>
          <w:szCs w:val="8"/>
        </w:r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B2A4A" w:sz="30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Kavram: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İki katman, ikisi de şart: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erişim güvenliği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(girişi zorlaştır: ara nokta, VPN, MFA, kişisel hesap, kayıt, varsayılan kapalı) + </w:t>
            </w:r>
            <w:r>
              <w:rPr>
                <w:rFonts w:ascii="Calibri" w:cs="Calibri" w:eastAsia="Calibri" w:hAnsi="Calibri"/>
                <w:b/>
                <w:bCs/>
                <w:color w:val="138A84"/>
                <w:sz w:val="21"/>
                <w:szCs w:val="21"/>
              </w:rPr>
              <w:t xml:space="preserve">emniyet bağımsızlığı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(girse bile insan korunur).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A — mevcut → hedef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120"/>
        <w:gridCol w:w="5173"/>
      </w:tblGrid>
      <w:tr>
        <w:tc>
          <w:tcPr>
            <w:tcW w:type="dxa" w:w="5173"/>
            <w:tcBorders>
              <w:top w:val="single" w:color="D5DCE4" w:sz="4"/>
              <w:left w:val="single" w:color="B3261E" w:sz="30"/>
              <w:bottom w:val="single" w:color="D5DCE4" w:sz="4"/>
              <w:right w:val="single" w:color="D5DCE4" w:sz="4"/>
            </w:tcBorders>
            <w:shd w:fill="F9FB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3"/>
                <w:szCs w:val="23"/>
              </w:rPr>
              <w:t xml:space="preserve">MEVCUT (çizin/yazın)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Uzak servis erişimi (IPC) bakım ve güncelleme için doğrudan ve sürekli açık.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Ofis ağı ile SCADA/mühendislik istasyonu arasında ayrım zayıf (varsayım).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Aracı yok, VPN yok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Parola ile giriş, MFA yok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Paylaşılan servis hesabı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• Oturum kaydı yok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5173"/>
            <w:tcBorders>
              <w:top w:val="single" w:color="D5DCE4" w:sz="4"/>
              <w:left w:val="single" w:color="138A84" w:sz="30"/>
              <w:bottom w:val="single" w:color="D5DCE4" w:sz="4"/>
              <w:right w:val="single" w:color="D5DCE4" w:sz="4"/>
            </w:tcBorders>
            <w:shd w:fill="F9FB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8A84"/>
                <w:sz w:val="23"/>
                <w:szCs w:val="23"/>
              </w:rPr>
              <w:t xml:space="preserve">HEDEF (beş ilkeyle yeniden tasarlayın)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İnternet → VPN → jump server (DMZ) → yalnızca onaylı oturum → makine ağı.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1. Ara nokta: jump server, doğrudan erişim yok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2. VPN: şifreli, doğrulanmış tünel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3. MFA + kişisel hesap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4. Tam oturum kaydı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5. Varsayılan kapalı; talep/onayla süreli açılır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4E8C"/>
                <w:sz w:val="19"/>
                <w:szCs w:val="19"/>
              </w:rPr>
              <w:t xml:space="preserve">Ek: Safety PLC’ye uzaktan yazma erişimi yok.</w:t>
            </w:r>
          </w:p>
        </w:tc>
      </w:tr>
    </w:tbl>
    <w:p>
      <w:pPr>
        <w:pBdr>
          <w:bottom w:val="single" w:color="C9D1DB" w:sz="6" w:space="2"/>
        </w:pBdr>
        <w:spacing w:after="60" w:before="10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Görev B — functional safety köprüsü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  </w:t>
      </w:r>
      <w:r>
        <w:rPr>
          <w:rFonts w:ascii="Calibri" w:cs="Calibri" w:eastAsia="Calibri" w:hAnsi="Calibri"/>
          <w:sz w:val="20"/>
          <w:szCs w:val="20"/>
        </w:rPr>
        <w:t xml:space="preserve">Saldırgan tüm önlemlere rağmen içeri girerse: emniyet fonksiyonu etkilenir mi? Neden?</w:t>
      </w:r>
    </w:p>
    <w:p>
      <w:pPr>
        <w:keepLines/>
        <w:spacing w:after="30" w:before="0"/>
        <w:ind w:left="260"/>
      </w:pPr>
      <w:r>
        <w:rPr>
          <w:rFonts w:ascii="Calibri" w:cs="Calibri" w:eastAsia="Calibri" w:hAnsi="Calibri"/>
          <w:color w:val="1F4E8C"/>
          <w:sz w:val="18"/>
          <w:szCs w:val="18"/>
        </w:rPr>
        <w:t xml:space="preserve">Hedef tasarımda etkilenmemeli: E-stop → Safety PLC → STO zinciri kontrol sisteminden ayrı çalışır ve uzak yoldan değiştirilemez. Safety konfigürasyonu aynı ağdan yazılabiliyorsa etkilenir; emniyet bağımsızlığı bu yüzden ikinci, zorunlu katmandır.</w:t>
      </w:r>
    </w:p>
    <w:p>
      <w:pPr>
        <w:keepNext/>
        <w:spacing w:after="30" w:before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  </w:t>
      </w:r>
      <w:r>
        <w:rPr>
          <w:rFonts w:ascii="Calibri" w:cs="Calibri" w:eastAsia="Calibri" w:hAnsi="Calibri"/>
          <w:sz w:val="20"/>
          <w:szCs w:val="20"/>
        </w:rPr>
        <w:t xml:space="preserve">Emniyet fonksiyonunun kontrol sisteminden bağımsız çalışması için GEREKSİNİMİ yazın (çözümü değil).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G1: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Uzak bakım yolu emniyet fonksiyonlarının parametrelerini, programını veya kapı/sıfır hız eşiklerini değiştirememelidir.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G2: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Emniyet değişikliği yalnızca yerelden, yetkili kişiyle yapılmalı ve sonrasında yeniden doğrulanmalıdır.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G3: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Hiçbir uzak komut kapı kilidini bypass edememeli veya güvenli durumu iptal edememelidir.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G4: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Uzak bağlantı ele geçirilse veya kopsa bile emniyet zinciri güvenli duruma gitmelidir (fail-safe).</w:t>
      </w:r>
    </w:p>
    <w:p>
      <w:pPr>
        <w:keepLines/>
        <w:spacing w:after="30"/>
        <w:ind w:left="260"/>
      </w:pPr>
      <w:r>
        <w:rPr>
          <w:rFonts w:ascii="Calibri" w:cs="Calibri" w:eastAsia="Calibri" w:hAnsi="Calibri"/>
          <w:b/>
          <w:bCs/>
          <w:color w:val="1F4E8C"/>
          <w:sz w:val="18"/>
          <w:szCs w:val="18"/>
        </w:rPr>
        <w:t xml:space="preserve">G5: </w:t>
      </w:r>
      <w:r>
        <w:rPr>
          <w:rFonts w:ascii="Calibri" w:cs="Calibri" w:eastAsia="Calibri" w:hAnsi="Calibri"/>
          <w:color w:val="1F4E8C"/>
          <w:sz w:val="18"/>
          <w:szCs w:val="18"/>
        </w:rPr>
        <w:t xml:space="preserve">Emniyet konfigürasyonundaki her değişiklik imzalı ve kayıt altında olmalıdır.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B6675"/>
          <w:sz w:val="21"/>
          <w:szCs w:val="21"/>
        </w:rPr>
        <w:t xml:space="preserve">Tarafsızlık notu: Bu föy çözüm tasarlatmaz; gereksinimi tanımlatır. Tasarım kararı firmanızındır.</w:t>
      </w:r>
    </w:p>
    <w:p>
      <w:pPr>
        <w:pBdr>
          <w:top w:val="none" w:color="FFFFFF" w:sz="0"/>
          <w:bottom w:val="none" w:color="FFFFFF" w:sz="0"/>
          <w:left w:val="dashed" w:color="9AA7B5" w:sz="6" w:space="6"/>
          <w:right w:val="none" w:color="FFFFFF" w:sz="0"/>
        </w:pBdr>
        <w:shd w:fill="F4F7FA" w:color="auto" w:val="clear"/>
        <w:spacing w:after="60" w:before="160"/>
      </w:pPr>
      <w:r>
        <w:rPr>
          <w:rFonts w:ascii="Calibri" w:cs="Calibri" w:eastAsia="Calibri" w:hAnsi="Calibri"/>
          <w:sz w:val="21"/>
          <w:szCs w:val="21"/>
        </w:rPr>
        <w:t xml:space="preserve">Bu föyün çıktısı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Secure Architecture</w:t>
      </w:r>
      <w:r>
        <w:rPr>
          <w:rFonts w:ascii="Calibri" w:cs="Calibri" w:eastAsia="Calibri" w:hAnsi="Calibri"/>
          <w:sz w:val="21"/>
          <w:szCs w:val="21"/>
        </w:rPr>
        <w:t xml:space="preserve"> → Evidence Pack </w:t>
      </w:r>
      <w:r>
        <w:rPr>
          <w:rFonts w:ascii="Calibri" w:cs="Calibri" w:eastAsia="Calibri" w:hAnsi="Calibri"/>
          <w:b/>
          <w:bCs/>
          <w:color w:val="138A84"/>
          <w:sz w:val="21"/>
          <w:szCs w:val="21"/>
        </w:rPr>
        <w:t xml:space="preserve">EP 02 + EP 06</w:t>
      </w:r>
      <w:r>
        <w:rPr>
          <w:rFonts w:ascii="Calibri" w:cs="Calibri" w:eastAsia="Calibri" w:hAnsi="Calibri"/>
          <w:sz w:val="21"/>
          <w:szCs w:val="21"/>
        </w:rPr>
        <w:t xml:space="preserve"> başlığına oturur.</w:t>
      </w:r>
    </w:p>
    <w:sectPr>
      <w:footerReference w:type="default" r:id="rId7"/>
      <w:pgSz w:w="11906" w:h="16838" w:orient="portrait"/>
      <w:pgMar w:top="5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B" w:sz="4" w:space="4"/>
      </w:pBdr>
    </w:pPr>
    <w:r>
      <w:rPr>
        <w:rFonts w:ascii="Calibri" w:cs="Calibri" w:eastAsia="Calibri" w:hAnsi="Calibri"/>
        <w:color w:val="5B6675"/>
        <w:sz w:val="16"/>
        <w:szCs w:val="16"/>
      </w:rPr>
      <w:t xml:space="preserve">SAFETY 4.0 BOOTCAMP · Genel Sürüm (Şişeleme tabanlı) · HYDRA · Bu bir eğitim çıktısıdır, resmî denetim değildir.   Sayfa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5"/>
        <w:sz w:val="16"/>
        <w:szCs w:val="16"/>
      </w:rPr>
      <w:t xml:space="preserve"> /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2026-10-25T14:05:25.536Z</dcterms:created>
  <dcterms:modified xsi:type="dcterms:W3CDTF">2026-10-25T14:05:25.536Z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