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F4E3D"/>
          <w:sz w:val="60"/>
          <w:szCs w:val="60"/>
        </w:rPr>
        <w:t xml:space="preserve">PALIMPS</w:t>
      </w:r>
    </w:p>
    <w:p>
      <w:pPr>
        <w:spacing w:after="1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Okuma Hafızası Uygulaması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Veri Yönetişim Politikası</w:t>
      </w:r>
    </w:p>
    <w:p>
      <w:pPr>
        <w:spacing w:after="2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Data Governance Policy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Versiyon 1.0 · 19 Nisan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Versiyon Geçmişi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3400"/>
        <w:gridCol w:w="3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Versiyon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Tarih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Hazırlayan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Değişiklik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 (PALIMPS Kurucusu)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İlk yayın — yatırımcı / due diligence kapsamı.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Doküman Bilgileri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Ürün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PALIMPS (iOS · React Native + Expo)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Taslak — Yayıma hazır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Dağıtım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Yatırımcı due diligence · İç ekip · DPO denetim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Dayanak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6698 sayılı KVKK · GDPR · Apple App Store Review Guideline 5.1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İlgili dokümanlar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Sözlüğü (xlsx) · Data Quality KPIs (xlsx) · docs/data-governance.md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Gözden geçirme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az 6 ayda bir; ürün mimarisinde önemli değişiklik olduğunda ad-hoc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Onaylayan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Amaç ve Kapsam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politika, PALIMPS uygulamasının topladığı, işlediği, sakladığı ve paylaştığı her tür veri için uygulanır. Amacı; kullanıcının kişisel verilerinin 6698 sayılı Kişisel Verilerin Korunması Kanunu (KVKK) ve — yurt dışına aktarım söz konusu olduğunda — Avrupa Birliği Genel Veri Koruma Tüzüğü (GDPR) ile uyumlu biçimde yönetilmesini sağlamaktır.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Politika; bulut veritabanı (Railway · MySQL), nesne depolama (Cloudflare R2), uç nokta depoları (iOS Keychain, AsyncStorage), abonelik sağlayıcısı (RevenueCat), hata izleme (Sentry), kimlik sağlayıcı (Apple Sign-In) ve yapay zeka çıkarım sağlayıcısı (Google Gemini) yüzeylerinin tümünü kapsar.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Kapsam dışı kalan: Kullanıcının kendi cihazında işletim sistemi tarafından üretilen ve uygulamaya iletilmeyen veriler (örneğin iOS Screen Time verileri).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Tanımlar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Terim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Kişisel Veri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Belirli veya belirlenebilir bir gerçek kişiyle ilişkilendirilebilen her tür bilgi (KVKK Md. 3, GDPR Art. 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 (Controller)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işleme amaç ve vasıtalarını belirleyen kişi. Bu politikada PALIMPS kurucusudur.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İşleyen (Processor)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 adına veri işleyen üçüncü taraf (Railway, Cloudflare, Google, RevenueCat, Sentry, Apple).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Sahibi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Kişisel verisi işlenen gerçek kişi — uygulamanın son kullanıcısı.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Personally Identifiable Information. Doğrudan kimlik tespiti sağlayan veri.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Üretimi İçerik (UGC)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Kitap başlığı, notlar, sayfa fotoğrafları ve OCR metinleri gibi kullanıcının yarattığı içerik.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Verinin doğrudan kimlikten ayrıştırılması (örneğin openId kullanımı).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Processing Agreement — veri işleyen ile imzalanan sözleşme.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Subject Request — veri sahibinin KVKK Md. 11 / GDPR Art. 15-22 kapsamındaki talebi.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Roller ve Sorumluluklar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Sorumluluk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Politikanın sahibi. Yeni veri yüzeyi eklendiğinde Veri Sözlüğü güncellemesi, KVKK bildirimleri, DSR yanıtları.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DPO (Atanmamış — roadmap)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1.000+ MAU eşiğine gelindiğinde veya AB pazarına hedefli büyümede atanır. O güne kadar görev Veri Sorumlusundadır.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Geliştirici (sen)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 kolon eklerken Veri Sözlüğü güncellemesi, yeni 3. taraf entegrasyonunda DPA doğrulaması, PII log sızıntısının önlenmesi.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İşleyenler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 gereği güvenlik kontrollerini sağlar, alt-yükleniciye devir bildirimi yapar, KVKK 9. madde aktarım koşullarına uyar.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Veri Sınıflandırması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veri alanı beş sınıftan birine atanır. Sınıf; saklama, erişim, şifreleme ve log kurallarını belirler. Tam eşleme Veri Sözlüğü dokümanındadır; özeti: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60"/>
        <w:gridCol w:w="22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Sınıf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Tanım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Erişim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Saklama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Kişisel Veri (PII)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Kullanıcıyla ilişkilendirilebilen veri.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sorumlusu + kullanıcının kendisi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silinene kadar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Gizli (Secret)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Oturum token, API anahtarı.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Yalnızca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Yenilenme/çıkış anında silinir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İç (Internal)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Pseudonymous operasyonel veri.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backend'i, Sentry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silinene kadar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Açık (Public)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Cihaz üzeri kullanıcı tercihi.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cihazı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Kullanıcı değiştirene kadar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Geçici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İşleme anında var olan veri.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request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İstek sonrası silinir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Veri Envanteri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 envanterinin tam hâli makine okunabilir biçimde Veri Sözlüğü dokümanında (xlsx) tutulur. Yatırımcı okuyucu için özet: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(Railway): users, books, reading_moments, subscriptions — 4 tablo, ~30 kolon.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Cloudflare R2: covers/{userId}/*.jpg ve pages/{userId}/*.jpg — kullanıcı görselleri.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iOS Keychain: Oturum token'ı ve kullanıcı profili özeti.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AsyncStorage: Dil, onboarding, bildirim ayarları, yerel foto indexi, Sentry pulse.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taraflar: Apple (kimlik), Google Gemini (OCR + chat), Cloudflare (storage), RevenueCat (abonelik), Sentry (hata), Railway (hosting).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Yeni bir veri yüzeyi (yeni tablo, yeni bucket, yeni 3. taraf SDK) eklendiğinde Veri Sözlüğü aynı commit'te güncellenir. Bu şart PR checklist'indedir.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Veri Yaşam Döngüsü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Toplama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Veri; (a) Apple Sign-In akışı, (b) kullanıcı girişi (kitap başlığı, not), (c) cihaz kamerası (sayfa fotoğrafı), (d) RevenueCat webhook (abonelik olayı), (e) Sentry SDK (hata) üzerinden toplanır. Her kaynak Veri Sözlüğünde "Kaynak" sütununda işaretlidir.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İşleme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Toplanan görsel sadece bir amaçla işlenir: kullanıcıya okuma hafızası olarak geri sunmak. OCR için Google Gemini API'ye gönderilirken istek yanıtı operasyonel log olarak Google tarafında en fazla 48 saat tutulur; eğitim için kullanılmaz (paid tier garantisi).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Depolama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Uzun ömürlü veri: MySQL (Railway, EU-Amsterdam) ve R2 (Cloudflare, auto-region). Hem MySQL hem R2 verisi "at rest" şifrelidir (sağlayıcı standardı). Taşıma TLS 1.2+ ile yapılır.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Saklama (Retention)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Varsayılan saklama süresi: "hesap silinene kadar". Abonelik geçmişi, fatura destek talepleri için hesap silindikten sonraki 12 ay boyunca pseudonymized biçimde (userId çıkarılmış, ürün id'si ve tarih kalacak şekilde) saklanır; sonra silinir.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Silme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Kullanıcı "Hesabımı Sil" akışından silme başlattığında; (1) DB'de users satırı cascade silinir; (2) R2'deki covers/{userId}/* ve pages/{userId}/* prefix'leri silinir; (3) RevenueCat'e delete request gönderilir (customer delete API); (4) Sentry'de kullanıcı dağıtım listesinden pseudonymous id kaldırılır (best-effort). Hedef SLA: 7 gün; KVKK limiti: 30 gün.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Erişim Kontrolü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Uygulama → MySQL: Sadece uygulama servisi Railway private networking ile erişir. Public internet'e DB portu açık değildir.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Uygulama → R2: Service account credentials Railway secrets'ta tutulur. İstemciden doğrudan yazma yapılmaz.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İstemci → Uygulama: tRPC üzerinde Bearer token (oturum token'ı). protectedProcedure her isteği yetkilendirir; sahiplik (userId eşleşmesi) endpoint içinde doğrulanır.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İnsan → MySQL: Yalnızca Veri Sorumlusunun Railway hesabı. Paylaşımlı erişim yoktur.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RBAC: users.role = "admin" yalnızca Veri Sorumlusu için. Bir UI yüzeyi tarafından tüketilmez; manuel destek operasyonları için ayrılmıştır.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Saklama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Saklama Süresi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Hukuki Dayanak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(hesap ana satırı)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silinene kadar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Sözleşmenin ifası (KVKK 5/2-c)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books, reading_moments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silinene kadar; kullanıcı tekil silme yapabilir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Açık rıza + sözleşmenin ifası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görselleri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silinene kadar; tekil silmede aynı anda silinir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Sözleşmenin ifası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subscriptions (geçmiş)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 silindikten sonra 12 ay pseudonymized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Hukuki yükümlülük (fatura/vergi)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eventleri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gün (Sentry varsayılan retention)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Meşru menfaat (hata tespiti)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API istekleri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saat (Google operational log)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Meşru menfaat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Oturum token (Keychain)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Çıkışa kadar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Sözleşmenin ifası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Veri Sahibi Hakları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KVKK Md. 11 ve GDPR Art. 15-22 kapsamında veri sahibi aşağıdaki haklara sahiptir: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Kişisel verilerin işlenip işlenmediğini öğrenme.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İşlenmişse buna ilişkin bilgi talep etme.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İşlenme amacını ve amaca uygun kullanılıp kullanılmadığını öğrenme.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Yurt içi/dışı aktarım yapılan üçüncü tarafları bilme.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Eksik/yanlış işlenmişse düzeltilmesini isteme.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Silinmesini / yok edilmesini isteme.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Düzeltme/silme işlemlerinin üçüncü taraflara bildirilmesini isteme.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İşlenen verilerin yalnızca otomatik sistemlerle analiz edilmesi suretiyle aleyhine bir sonuç ortaya çıkmasına itiraz etme.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Kanuna aykırı işleme nedeniyle zarara uğraması hâlinde zararın giderilmesini talep etme.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Talepler için kanal: hilalsumnu@gmail.com (geçici iletişim noktası; üretim e-postası roadmap'te). Yanıt süresi KVKK Md. 13: en geç 30 gün.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Uygulama içinde erişim: Profil → Hesap → "Hesabımı Sil" ve "Verilerimi İndir" (roadmap). Silme akışı §6.5'teki SLA'ya tabidir.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Üçüncü Taraf İşleyenler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Sağlayıcı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Amaç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Bölge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Kimlik doğrulama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ABD/EU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Developer Program Agreement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 + sohbet LLM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DPA — paid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nesne depolama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GDPR DPA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Uygulama + DB 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EU-Amsterdam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Customer DPA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Abonelik yönetimi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 DPA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Hata izleme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DPA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 dışı aktarımlar için KVKK Md. 9 gereği standart sözleşme hükümleri (SCC) veya açık rıza mekanizmaları esas alınır. Google Gemini'ye görsel aktarımı için kullanıcı, onboarding ve Aydınlatma Metni üzerinden bilgilendirilir.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Güvenlik Kontrolleri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Şifreleme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Taşıma: Tüm istemci-sunucu ve sunucu-sunucu trafiği TLS 1.2+. HSTS sunucu seviyesinde zorunlu.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Bekleme: MySQL Railway at-rest şifreli. R2 Cloudflare AES-256 at-rest şifreli. Keychain iOS Secure Enclave tarafından şifrelenir.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Kimlik doğrulama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Kullanıcı: Sign in with Apple (Apple sub + PKCE). Parola yok — kimlik avı yüzeyi sıfır.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Geliştirici: Railway hesabı 2FA zorunlu. GitHub hesabı 2FA zorunlu.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Loglama ve Gözlemlenebilirlik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Sentry sendDefaultPii=false. IP ve User-Agent gönderilmez. Error mesajı "token" ya da "key" içeriyorsa beforeSend filtresiyle drop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Release-health pulse: her build Sentry'ye bir "release-health-check" eventi atar; deploy gate'i buna bağlıdır.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Bağımlılık yönetimi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Dependabot PR'ları haftalık review edilir. Yüksek/kritik CVE 72 saat içinde patch'lenir.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Üretim bundle'ına giren her paket Expo/React Native ekosistemiyle uyumlu olmak zorundadır.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Olay Müdahale (Incident Response)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Kişisel veri ihlali (KVKK Md. 12 / GDPR Art. 33) olasılığı tespit edildiğinde: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Saat 0: Veri Sorumlusu ihlal şüphesini günlüğe alır (Olay Günlüğü xlsx).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Saat 0-2: Etki analizi — kaç kullanıcı, hangi veri sınıfı, içeri mi giriş yapıldı yoksa veri mi sızdırıldı.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Saat 2-6: Teknik hafifletme — sızan credential'ın rotasyonu, saldırı vektörünün kapanması.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Saat 6-72: Etkilenen kullanıcılara bildirim (in-app + e-posta) + KVKK KVKK Kuruluna 72 saat içinde bildirim.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Saat 72+: Post-incident review. RCA dokümanı, kalıcı çözüm planı, review politika güncellemesi.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Veri Kalitesi Yönetimi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 kalitesi, Data Quality KPI Dashboard (xlsx) ile aylık olarak izlenir. 8 KPI, 5 boyut (Completeness, Uniqueness, Validity, Consistency, Timeliness) üzerinde dağıtılmıştır. Yeşil / Amber / Kırmızı eşikler dokümantedir. Kırmızı eşiğe düşen KPI için 30 gün içinde eylem planı; amber için 60 gün iyileştirme hedefi.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KPI için ölçüm SQL'i ya da log sorgusu dokümanda açık yazılıdır; ölçümün tekrar edilebilirliği denetim kriteridir.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Denetim ve Gözden Geçirme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 politika her 6 ayda bir Veri Sorumlusu tarafından gözden geçirilir.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Ürün mimarisinde (yeni 3. taraf, yeni kolon, yeni bucket) değişiklik olursa ad-hoc güncellenir.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Versiyon geçmişi §Versiyon Geçmişi tablosunda tutulur.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Denetim izi: git history (markdown özeti) + SharePoint/Drive (docx + xlsx).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 A · Veri Envanteri Özeti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Ana Tablolar/Varlıklar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Kritik Alanlar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· 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satır / kullanıcı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openId, name, email, isPremium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· books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~onlarca / kullanıcı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author, coverImageUrl, archived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· reading_moments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~yüzlerce / kullanıcı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pageImageUrl, ocrText, userNote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· subscriptions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satır / kullanıcı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plan, status, expiresAt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· covers/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~200-400 KB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 · pages/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~400-800 KB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Keychain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+ user object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app_session_token, palimps-user-info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anahtar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Dil, onboarding, bildirim, foto index, sentry pulse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 B · Üçüncü Taraf İşleyenler — İletişim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Sağlayıcı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E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Privacy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https://www.apple.com/legal/privacy/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(Gemini)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https://policies.google.com/privacy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https://www.cloudflare.com/privacypolicy/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https://railway.com/legal/privacy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https://www.revenuecat.com/privacy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https://sentry.io/privacy/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Ek C · KVKK Aydınlatma Metni Referansı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Uygulama içi Aydınlatma Metni (Profil → Gizlilik Politikası) bu politikadan aşağıdaki alanları referans alır: §4 Sınıflandırma, §6 Yaşam Döngüsü, §9 Veri Sahibi Hakları, §10 Üçüncü Taraflar. Aydınlatma Metni'nin güncel sürümü repo'da docs/aydinlatma-metni.md dosyasındadır (roadmap).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PALIMPS · Veri Yönetişim Politikası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D5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PALIMPS — Veri Yönetişim Politikası</dc:title>
  <dc:creator>PALIMPS</dc:creator>
  <cp:lastModifiedBy>Un-named</cp:lastModifiedBy>
  <cp:revision>1</cp:revision>
  <dcterms:created xsi:type="dcterms:W3CDTF">2026-04-19T20:10:02.097Z</dcterms:created>
  <dcterms:modified xsi:type="dcterms:W3CDTF">2026-04-19T20:10:02.112Z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