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54B8" w14:textId="77777777" w:rsidR="00B61BB4" w:rsidRPr="00625E6C" w:rsidRDefault="00000000">
      <w:pPr>
        <w:spacing w:before="1200"/>
        <w:jc w:val="center"/>
        <w:rPr>
          <w:lang w:val="es-VE"/>
        </w:rPr>
      </w:pPr>
      <w:r w:rsidRPr="00625E6C">
        <w:rPr>
          <w:b/>
          <w:bCs/>
          <w:color w:val="1B3A6B"/>
          <w:sz w:val="72"/>
          <w:szCs w:val="72"/>
          <w:lang w:val="es-VE"/>
        </w:rPr>
        <w:t>FinTrack Personal</w:t>
      </w:r>
    </w:p>
    <w:p w14:paraId="0CDCD99C" w14:textId="77777777" w:rsidR="00B61BB4" w:rsidRPr="00625E6C" w:rsidRDefault="00000000">
      <w:pPr>
        <w:spacing w:before="160"/>
        <w:jc w:val="center"/>
        <w:rPr>
          <w:lang w:val="es-VE"/>
        </w:rPr>
      </w:pPr>
      <w:r w:rsidRPr="00625E6C">
        <w:rPr>
          <w:color w:val="2563EB"/>
          <w:sz w:val="36"/>
          <w:szCs w:val="36"/>
          <w:lang w:val="es-VE"/>
        </w:rPr>
        <w:t>Sistema SaaS de Finanzas Personales</w:t>
      </w:r>
    </w:p>
    <w:p w14:paraId="0F94E315" w14:textId="77777777" w:rsidR="00B61BB4" w:rsidRPr="00625E6C" w:rsidRDefault="00000000">
      <w:pPr>
        <w:spacing w:before="80" w:after="800"/>
        <w:jc w:val="center"/>
        <w:rPr>
          <w:lang w:val="es-VE"/>
        </w:rPr>
      </w:pPr>
      <w:r w:rsidRPr="00625E6C">
        <w:rPr>
          <w:i/>
          <w:iCs/>
          <w:color w:val="6B7280"/>
          <w:sz w:val="24"/>
          <w:szCs w:val="24"/>
          <w:lang w:val="es-VE"/>
        </w:rPr>
        <w:t>Documento de Especificaciones Funcionales  —  Versión 1.2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61BB4" w14:paraId="61681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852F3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Campo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32891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Detalle</w:t>
            </w:r>
            <w:proofErr w:type="spellEnd"/>
          </w:p>
        </w:tc>
      </w:tr>
      <w:tr w:rsidR="00B61BB4" w14:paraId="25F9E0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0CBD4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889C3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Especificaciones </w:t>
            </w:r>
            <w:proofErr w:type="spellStart"/>
            <w:r>
              <w:rPr>
                <w:color w:val="374151"/>
                <w:sz w:val="20"/>
                <w:szCs w:val="20"/>
              </w:rPr>
              <w:t>Funcionales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del Sistema</w:t>
            </w:r>
          </w:p>
        </w:tc>
      </w:tr>
      <w:tr w:rsidR="00B61BB4" w14:paraId="36255A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7309E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Versión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12997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1.2 — Stack </w:t>
            </w:r>
            <w:proofErr w:type="spellStart"/>
            <w:r>
              <w:rPr>
                <w:color w:val="374151"/>
                <w:sz w:val="20"/>
                <w:szCs w:val="20"/>
              </w:rPr>
              <w:t>actualizado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 Convex + HAG Partner</w:t>
            </w:r>
          </w:p>
        </w:tc>
      </w:tr>
      <w:tr w:rsidR="00B61BB4" w14:paraId="54B95A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A8B2A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9A9F2" w14:textId="77777777" w:rsidR="00B61BB4" w:rsidRDefault="00000000">
            <w:r>
              <w:rPr>
                <w:color w:val="374151"/>
                <w:sz w:val="20"/>
                <w:szCs w:val="20"/>
              </w:rPr>
              <w:t>Mayo 2026</w:t>
            </w:r>
          </w:p>
        </w:tc>
      </w:tr>
      <w:tr w:rsidR="00B61BB4" w14:paraId="588AF4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81CF9" w14:textId="77777777" w:rsidR="00B61BB4" w:rsidRDefault="00000000">
            <w:r>
              <w:rPr>
                <w:color w:val="374151"/>
                <w:sz w:val="20"/>
                <w:szCs w:val="20"/>
              </w:rPr>
              <w:t>Estado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C67E8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En </w:t>
            </w:r>
            <w:proofErr w:type="spellStart"/>
            <w:r>
              <w:rPr>
                <w:color w:val="374151"/>
                <w:sz w:val="20"/>
                <w:szCs w:val="20"/>
              </w:rPr>
              <w:t>revisión</w:t>
            </w:r>
            <w:proofErr w:type="spellEnd"/>
          </w:p>
        </w:tc>
      </w:tr>
      <w:tr w:rsidR="00B61BB4" w14:paraId="2E150A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19ED9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Clasificación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7EABD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Confidencial</w:t>
            </w:r>
            <w:proofErr w:type="spellEnd"/>
          </w:p>
        </w:tc>
      </w:tr>
    </w:tbl>
    <w:p w14:paraId="783F1460" w14:textId="77777777" w:rsidR="00B61BB4" w:rsidRDefault="00000000">
      <w:r>
        <w:br w:type="page"/>
      </w:r>
    </w:p>
    <w:p w14:paraId="26FD99F7" w14:textId="77777777" w:rsidR="00B61BB4" w:rsidRDefault="00000000">
      <w:pPr>
        <w:pStyle w:val="Ttulo1"/>
        <w:pBdr>
          <w:bottom w:val="single" w:sz="8" w:space="4" w:color="2563EB"/>
        </w:pBdr>
      </w:pPr>
      <w:r>
        <w:lastRenderedPageBreak/>
        <w:t xml:space="preserve">1.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</w:p>
    <w:p w14:paraId="6A087291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FinTrack Personal es una plataforma SaaS de gestión de finanzas personales diseñada para dar a los usuarios visibilidad completa, control y análisis de su situación financiera en tiempo real. La plataforma nace como solución de uso personal, pero se diseña desde el primer día con arquitectura multi-usuario y multi-moneda para escalar como producto comercial sin reescritura mayor.</w:t>
      </w:r>
    </w:p>
    <w:p w14:paraId="61201CB6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El sistema permite conectar cuentas bancarias, tarjetas de crédito y efectivo en un solo lugar, categorizar automáticamente los movimientos, presupuestar ingresos y gastos, controlar deudas e intereses, y conciliar saldos bancarios con registros internos, todo desde una interfaz web responsive optimizada para móvil.</w:t>
      </w:r>
    </w:p>
    <w:p w14:paraId="27FA4B82" w14:textId="77777777" w:rsidR="00B61BB4" w:rsidRDefault="00000000">
      <w:pPr>
        <w:spacing w:before="160" w:after="80"/>
      </w:pPr>
      <w:proofErr w:type="spellStart"/>
      <w:r>
        <w:rPr>
          <w:b/>
          <w:bCs/>
          <w:color w:val="1B3A6B"/>
        </w:rPr>
        <w:t>Propuesta</w:t>
      </w:r>
      <w:proofErr w:type="spellEnd"/>
      <w:r>
        <w:rPr>
          <w:b/>
          <w:bCs/>
          <w:color w:val="1B3A6B"/>
        </w:rPr>
        <w:t xml:space="preserve"> de valor principal:</w:t>
      </w:r>
    </w:p>
    <w:p w14:paraId="482F8874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Control total de finanzas personales en un solo sistema integrado</w:t>
      </w:r>
    </w:p>
    <w:p w14:paraId="629295E4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Categorización automática inteligente que aprende del comportamiento del usuario</w:t>
      </w:r>
    </w:p>
    <w:p w14:paraId="2C8D3E2C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Arquitectura lista para escalar a miles de usuarios sin reescritura</w:t>
      </w:r>
    </w:p>
    <w:p w14:paraId="4196D88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Diseñado para vibe coding: modular, documentado y compatible con herramientas de IA</w:t>
      </w:r>
    </w:p>
    <w:p w14:paraId="52FCA162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Costo operativo mínimo: desde $5/mes en fase inicial hasta ~$50/mes en escala</w:t>
      </w:r>
    </w:p>
    <w:p w14:paraId="40C8023F" w14:textId="77777777" w:rsidR="00B61BB4" w:rsidRPr="00625E6C" w:rsidRDefault="00B61BB4">
      <w:pPr>
        <w:spacing w:before="24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1BB4" w:rsidRPr="00625E6C" w14:paraId="418F18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8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0AF5F7" w14:textId="77777777" w:rsidR="00B61BB4" w:rsidRPr="00625E6C" w:rsidRDefault="00000000">
            <w:pPr>
              <w:spacing w:after="60"/>
              <w:rPr>
                <w:lang w:val="es-VE"/>
              </w:rPr>
            </w:pPr>
            <w:r w:rsidRPr="00625E6C">
              <w:rPr>
                <w:b/>
                <w:bCs/>
                <w:color w:val="1B3A6B"/>
                <w:sz w:val="20"/>
                <w:szCs w:val="20"/>
                <w:lang w:val="es-VE"/>
              </w:rPr>
              <w:t>Modelo de negocio</w:t>
            </w:r>
          </w:p>
          <w:p w14:paraId="438ADEB8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SaaS por suscripción. Fase 1: uso personal de un solo usuario. Fase 5: plataforma multi-usuario con planes Free, Pro y Premium por usuario activo mensual (MAU).</w:t>
            </w:r>
          </w:p>
        </w:tc>
      </w:tr>
    </w:tbl>
    <w:p w14:paraId="29A9EB4A" w14:textId="77777777" w:rsidR="00B61BB4" w:rsidRPr="00625E6C" w:rsidRDefault="00000000">
      <w:pPr>
        <w:rPr>
          <w:lang w:val="es-VE"/>
        </w:rPr>
      </w:pPr>
      <w:r w:rsidRPr="00625E6C">
        <w:rPr>
          <w:lang w:val="es-VE"/>
        </w:rPr>
        <w:br w:type="page"/>
      </w:r>
    </w:p>
    <w:p w14:paraId="76B444DB" w14:textId="77777777" w:rsidR="00B61BB4" w:rsidRPr="00625E6C" w:rsidRDefault="00000000">
      <w:pPr>
        <w:pStyle w:val="Ttulo1"/>
        <w:pBdr>
          <w:bottom w:val="single" w:sz="8" w:space="4" w:color="2563EB"/>
        </w:pBdr>
        <w:rPr>
          <w:lang w:val="es-VE"/>
        </w:rPr>
      </w:pPr>
      <w:r w:rsidRPr="00625E6C">
        <w:rPr>
          <w:lang w:val="es-VE"/>
        </w:rPr>
        <w:lastRenderedPageBreak/>
        <w:t>2. Objetivos del Sistema</w:t>
      </w:r>
    </w:p>
    <w:p w14:paraId="7CC270A1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2.1 Objetivo General</w:t>
      </w:r>
    </w:p>
    <w:p w14:paraId="4A67C00E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Desarrollar una plataforma SaaS web responsive que permita a individuos y familias gestionar de forma centralizada, automatizada e inteligente todos sus movimientos financieros personales, desde el registro de ingresos y egresos hasta el control de deudas, presupuesto y conciliación bancaria.</w:t>
      </w:r>
    </w:p>
    <w:p w14:paraId="093FC4C3" w14:textId="77777777" w:rsidR="00B61BB4" w:rsidRDefault="00000000">
      <w:pPr>
        <w:pStyle w:val="Ttulo2"/>
      </w:pPr>
      <w:r>
        <w:t xml:space="preserve">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6E6C20FD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Centralizar en un solo sistema todas las cuentas bancarias, tarjetas de crédito y efectivo del usuario</w:t>
      </w:r>
    </w:p>
    <w:p w14:paraId="453A73E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Automatizar la categorización de movimientos mediante un motor de aprendizaje por comercio (merchant)</w:t>
      </w:r>
    </w:p>
    <w:p w14:paraId="6E7E728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Proveer un sistema de presupuesto mensual cruzado con registros reales para identificar desviaciones</w:t>
      </w:r>
    </w:p>
    <w:p w14:paraId="03FDD6E2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Controlar el costo financiero real de las deudas mediante visualización de tasas e intereses</w:t>
      </w:r>
    </w:p>
    <w:p w14:paraId="3C294430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Generar reportes accionables que faciliten la toma de decisiones financieras</w:t>
      </w:r>
    </w:p>
    <w:p w14:paraId="1629C619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Diseñar la arquitectura base para soportar escalabilidad multi-usuario y multi-moneda desde el inicio</w:t>
      </w:r>
    </w:p>
    <w:p w14:paraId="5BA16CB2" w14:textId="77777777" w:rsidR="00B61BB4" w:rsidRDefault="00000000">
      <w:pPr>
        <w:pStyle w:val="Ttulo2"/>
      </w:pPr>
      <w:r>
        <w:t xml:space="preserve">2.3 </w:t>
      </w:r>
      <w:proofErr w:type="spellStart"/>
      <w:r>
        <w:t>Objetivos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5AD3CAAB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Lanzar un MVP funcional en fase 1 para validar la propuesta de valor de forma personal</w:t>
      </w:r>
    </w:p>
    <w:p w14:paraId="0A12F27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Escalar a producto SaaS comercial multi-usuario en la Fase 5</w:t>
      </w:r>
    </w:p>
    <w:p w14:paraId="13EB973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Mantener costos de infraestructura por debajo de $50/mes hasta alcanzar los primeros 500 usuarios activos</w:t>
      </w:r>
    </w:p>
    <w:p w14:paraId="5015F638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 xml:space="preserve">Posicionarse como alternativa moderna a </w:t>
      </w:r>
      <w:proofErr w:type="gramStart"/>
      <w:r w:rsidRPr="00625E6C">
        <w:rPr>
          <w:color w:val="374151"/>
          <w:lang w:val="es-VE"/>
        </w:rPr>
        <w:t>apps</w:t>
      </w:r>
      <w:proofErr w:type="gramEnd"/>
      <w:r w:rsidRPr="00625E6C">
        <w:rPr>
          <w:color w:val="374151"/>
          <w:lang w:val="es-VE"/>
        </w:rPr>
        <w:t xml:space="preserve"> de finanzas personales con arquitectura nativa para IA</w:t>
      </w:r>
    </w:p>
    <w:p w14:paraId="7593B43B" w14:textId="77777777" w:rsidR="00B61BB4" w:rsidRPr="00625E6C" w:rsidRDefault="00000000">
      <w:pPr>
        <w:rPr>
          <w:lang w:val="es-VE"/>
        </w:rPr>
      </w:pPr>
      <w:r w:rsidRPr="00625E6C">
        <w:rPr>
          <w:lang w:val="es-VE"/>
        </w:rPr>
        <w:br w:type="page"/>
      </w:r>
    </w:p>
    <w:p w14:paraId="3E763F3C" w14:textId="77777777" w:rsidR="00B61BB4" w:rsidRPr="00625E6C" w:rsidRDefault="00000000">
      <w:pPr>
        <w:pStyle w:val="Ttulo1"/>
        <w:pBdr>
          <w:bottom w:val="single" w:sz="8" w:space="4" w:color="2563EB"/>
        </w:pBdr>
        <w:rPr>
          <w:lang w:val="es-VE"/>
        </w:rPr>
      </w:pPr>
      <w:r w:rsidRPr="00625E6C">
        <w:rPr>
          <w:lang w:val="es-VE"/>
        </w:rPr>
        <w:lastRenderedPageBreak/>
        <w:t>3. Alcance del Sistema</w:t>
      </w:r>
    </w:p>
    <w:p w14:paraId="5964A7C1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3.1 Dentro del Alcance</w:t>
      </w:r>
    </w:p>
    <w:p w14:paraId="0584717B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Gestión de cuentas bancarias personales (checking, savings, inversiones)</w:t>
      </w:r>
    </w:p>
    <w:p w14:paraId="45023168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Control de tarjetas de crédito con fechas de corte y vencimiento de pago</w:t>
      </w:r>
    </w:p>
    <w:p w14:paraId="002E45B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Registro y control de efectivo en caja virtual</w:t>
      </w:r>
    </w:p>
    <w:p w14:paraId="0A3441CA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Importación de movimientos via CSV (Fase 1) e integración Plaid (Fase 4)</w:t>
      </w:r>
    </w:p>
    <w:p w14:paraId="11CC957D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Categorización automática y manual de ingresos y egresos</w:t>
      </w:r>
    </w:p>
    <w:p w14:paraId="708F999D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Presupuesto mensual comparado con registros reales</w:t>
      </w:r>
    </w:p>
    <w:p w14:paraId="50051C59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Control de deudas con tasas de interés y estrategias de pago</w:t>
      </w:r>
    </w:p>
    <w:p w14:paraId="6F1D71BF" w14:textId="77777777" w:rsidR="00B61BB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Conciliación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bancaria</w:t>
      </w:r>
      <w:proofErr w:type="spellEnd"/>
      <w:r>
        <w:rPr>
          <w:color w:val="374151"/>
        </w:rPr>
        <w:t xml:space="preserve"> individual y </w:t>
      </w:r>
      <w:proofErr w:type="spellStart"/>
      <w:r>
        <w:rPr>
          <w:color w:val="374151"/>
        </w:rPr>
        <w:t>consolidada</w:t>
      </w:r>
      <w:proofErr w:type="spellEnd"/>
    </w:p>
    <w:p w14:paraId="57A1B069" w14:textId="77777777" w:rsidR="00B61BB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Dashboard </w:t>
      </w:r>
      <w:proofErr w:type="spellStart"/>
      <w:r>
        <w:rPr>
          <w:color w:val="374151"/>
        </w:rPr>
        <w:t>personalizable</w:t>
      </w:r>
      <w:proofErr w:type="spellEnd"/>
      <w:r>
        <w:rPr>
          <w:color w:val="374151"/>
        </w:rPr>
        <w:t xml:space="preserve"> con widgets </w:t>
      </w:r>
      <w:proofErr w:type="spellStart"/>
      <w:r>
        <w:rPr>
          <w:color w:val="374151"/>
        </w:rPr>
        <w:t>seleccionables</w:t>
      </w:r>
      <w:proofErr w:type="spellEnd"/>
    </w:p>
    <w:p w14:paraId="70F98814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Reportes financieros por período, categoría y cuenta</w:t>
      </w:r>
    </w:p>
    <w:p w14:paraId="2FE66299" w14:textId="77777777" w:rsidR="00B61BB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Notificaciones</w:t>
      </w:r>
      <w:proofErr w:type="spellEnd"/>
      <w:r>
        <w:rPr>
          <w:color w:val="374151"/>
        </w:rPr>
        <w:t xml:space="preserve"> y </w:t>
      </w:r>
      <w:proofErr w:type="spellStart"/>
      <w:r>
        <w:rPr>
          <w:color w:val="374151"/>
        </w:rPr>
        <w:t>recordatorios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vencimientos</w:t>
      </w:r>
      <w:proofErr w:type="spellEnd"/>
    </w:p>
    <w:p w14:paraId="346160D3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Soporte multi-moneda en modelo de datos desde Fase 1 (activo en Fase 5)</w:t>
      </w:r>
    </w:p>
    <w:p w14:paraId="16CC3EF2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Arquitectura multi-usuario desde Fase 1 (activo en Fase 5)</w:t>
      </w:r>
    </w:p>
    <w:p w14:paraId="3497778C" w14:textId="77777777" w:rsidR="00B61BB4" w:rsidRDefault="00000000">
      <w:pPr>
        <w:pStyle w:val="Ttulo2"/>
      </w:pPr>
      <w:r>
        <w:t xml:space="preserve">3.2 Fuera del </w:t>
      </w:r>
      <w:proofErr w:type="spellStart"/>
      <w:r>
        <w:t>Alcance</w:t>
      </w:r>
      <w:proofErr w:type="spellEnd"/>
    </w:p>
    <w:p w14:paraId="31D20117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Gestión de cuentas empresariales o corporativas</w:t>
      </w:r>
    </w:p>
    <w:p w14:paraId="608090EB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Asesoría financiera automática o robo-advisor</w:t>
      </w:r>
    </w:p>
    <w:p w14:paraId="3F445EBD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Ejecución de transacciones bancarias (solo lectura de datos)</w:t>
      </w:r>
    </w:p>
    <w:p w14:paraId="3CF34A8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Consolidación de saldos entre diferentes monedas</w:t>
      </w:r>
    </w:p>
    <w:p w14:paraId="5C8017E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Integración con sistemas de contabilidad empresarial</w:t>
      </w:r>
    </w:p>
    <w:p w14:paraId="3920FAF7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App móvil nativa (iOS/Android) en fases iniciales — responsive web cubre esta necesidad</w:t>
      </w:r>
    </w:p>
    <w:p w14:paraId="4148A29B" w14:textId="77777777" w:rsidR="00B61BB4" w:rsidRDefault="00000000">
      <w:pPr>
        <w:pStyle w:val="Ttulo2"/>
      </w:pPr>
      <w:r>
        <w:t xml:space="preserve">3.3 </w:t>
      </w:r>
      <w:proofErr w:type="spellStart"/>
      <w:r>
        <w:t>Supuestos</w:t>
      </w:r>
      <w:proofErr w:type="spellEnd"/>
      <w:r>
        <w:t xml:space="preserve"> y </w:t>
      </w:r>
      <w:proofErr w:type="spellStart"/>
      <w:r>
        <w:t>Dependencias</w:t>
      </w:r>
      <w:proofErr w:type="spellEnd"/>
    </w:p>
    <w:p w14:paraId="1A92FC16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usuario opera principalmente en Estados Unidos con cuentas en dólares (USD)</w:t>
      </w:r>
    </w:p>
    <w:p w14:paraId="13DDA16D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Los bancos del usuario soportan exportación de estados de cuenta en formato CSV</w:t>
      </w:r>
    </w:p>
    <w:p w14:paraId="38868660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La integración con Plaid requiere que los bancos estén soportados por su red (cobertura +12,000 bancos en USA)</w:t>
      </w:r>
    </w:p>
    <w:p w14:paraId="1BDDD80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desarrollo se realiza mediante vibe coding con herramientas de IA (Claude, Cursor). El stack está integrado con HAG Partner landing via Convex compartido.</w:t>
      </w:r>
    </w:p>
    <w:p w14:paraId="28B6805B" w14:textId="77777777" w:rsidR="00B61BB4" w:rsidRPr="00625E6C" w:rsidRDefault="00000000">
      <w:pPr>
        <w:rPr>
          <w:lang w:val="es-VE"/>
        </w:rPr>
      </w:pPr>
      <w:r w:rsidRPr="00625E6C">
        <w:rPr>
          <w:lang w:val="es-VE"/>
        </w:rPr>
        <w:br w:type="page"/>
      </w:r>
    </w:p>
    <w:p w14:paraId="7C66F2C7" w14:textId="77777777" w:rsidR="00B61BB4" w:rsidRPr="00625E6C" w:rsidRDefault="00000000">
      <w:pPr>
        <w:pStyle w:val="Ttulo1"/>
        <w:pBdr>
          <w:bottom w:val="single" w:sz="8" w:space="4" w:color="2563EB"/>
        </w:pBdr>
        <w:rPr>
          <w:lang w:val="es-VE"/>
        </w:rPr>
      </w:pPr>
      <w:r w:rsidRPr="00625E6C">
        <w:rPr>
          <w:lang w:val="es-VE"/>
        </w:rPr>
        <w:lastRenderedPageBreak/>
        <w:t>4. Módulos Funcionales</w:t>
      </w:r>
    </w:p>
    <w:p w14:paraId="147CC6B0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4.1 Control de Ingresos</w:t>
      </w:r>
    </w:p>
    <w:p w14:paraId="11DF144C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Permite registrar y categorizar todas las fuentes de ingresos del usuario. El sistema soporta ingresos de frecuencia variable: diarios, quincenales, trimestrales y espóradicos.</w:t>
      </w:r>
    </w:p>
    <w:p w14:paraId="361A7097" w14:textId="77777777" w:rsidR="00B61BB4" w:rsidRDefault="00000000">
      <w:pPr>
        <w:spacing w:before="160" w:after="80"/>
      </w:pPr>
      <w:r>
        <w:rPr>
          <w:b/>
          <w:bCs/>
          <w:color w:val="1B3A6B"/>
        </w:rPr>
        <w:t xml:space="preserve">Fuentes de </w:t>
      </w:r>
      <w:proofErr w:type="spellStart"/>
      <w:r>
        <w:rPr>
          <w:b/>
          <w:bCs/>
          <w:color w:val="1B3A6B"/>
        </w:rPr>
        <w:t>ingreso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soportadas</w:t>
      </w:r>
      <w:proofErr w:type="spellEnd"/>
      <w:r>
        <w:rPr>
          <w:b/>
          <w:bCs/>
          <w:color w:val="1B3A6B"/>
        </w:rPr>
        <w:t>:</w:t>
      </w:r>
    </w:p>
    <w:p w14:paraId="2F5E278D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Ingresos por negocio propio y freelance (frecuencia diaria o irregular)</w:t>
      </w:r>
    </w:p>
    <w:p w14:paraId="4A2005C4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Ingresos en efectivo (frecuencia cada 2 días)</w:t>
      </w:r>
    </w:p>
    <w:p w14:paraId="498A1D39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Ingresos por rentas y alquileres (frecuencia trimestral)</w:t>
      </w:r>
    </w:p>
    <w:p w14:paraId="528FF88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Dividendos e inversiones (frecuencia espóradica)</w:t>
      </w:r>
    </w:p>
    <w:p w14:paraId="783F7284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Transferencias bancarias recibidas vía Zelle desde la empresa propia</w:t>
      </w:r>
    </w:p>
    <w:p w14:paraId="351939B9" w14:textId="77777777" w:rsidR="00B61BB4" w:rsidRDefault="00000000">
      <w:pPr>
        <w:spacing w:before="160" w:after="80"/>
      </w:pPr>
      <w:proofErr w:type="spellStart"/>
      <w:r>
        <w:rPr>
          <w:b/>
          <w:bCs/>
          <w:color w:val="1B3A6B"/>
        </w:rPr>
        <w:t>Funcionalidades</w:t>
      </w:r>
      <w:proofErr w:type="spellEnd"/>
      <w:r>
        <w:rPr>
          <w:b/>
          <w:bCs/>
          <w:color w:val="1B3A6B"/>
        </w:rPr>
        <w:t>:</w:t>
      </w:r>
    </w:p>
    <w:p w14:paraId="23C84D25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Registro de ingreso con: monto, fecha, fuente, cuenta destino, moneda y categoría</w:t>
      </w:r>
    </w:p>
    <w:p w14:paraId="56443D3C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punto de entrada del ingreso es cuando el dinero llega a la cuenta personal — no en el origen</w:t>
      </w:r>
    </w:p>
    <w:p w14:paraId="12EE1ADD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Campo currency_code presente en cada transacción desde el día 1</w:t>
      </w:r>
    </w:p>
    <w:p w14:paraId="5389519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Separación explícita entre ingresos reales y transferencias internas entre cuentas propias</w:t>
      </w:r>
    </w:p>
    <w:p w14:paraId="560D2996" w14:textId="77777777" w:rsidR="00B61BB4" w:rsidRPr="00625E6C" w:rsidRDefault="00B61BB4">
      <w:pPr>
        <w:spacing w:before="120"/>
        <w:rPr>
          <w:lang w:val="es-VE"/>
        </w:rPr>
      </w:pPr>
    </w:p>
    <w:p w14:paraId="52013DC0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4.2 Gestión de Cuentas Bancarias</w:t>
      </w:r>
    </w:p>
    <w:p w14:paraId="14AADBEC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El sistema soporta la conexión y seguimiento de múltiples cuentas bancarias personales y tarjetas de crédito. En Fase 1 la conexión es vía importación manual de CSV; en Fase 4 se activa la sincronización automática vía Plaid.</w:t>
      </w:r>
    </w:p>
    <w:p w14:paraId="79C3B928" w14:textId="77777777" w:rsidR="00B61BB4" w:rsidRPr="00625E6C" w:rsidRDefault="00B61BB4">
      <w:pPr>
        <w:spacing w:before="12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61BB4" w14:paraId="6AF2C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33E39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Parámetro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6F2F0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Detalle</w:t>
            </w:r>
            <w:proofErr w:type="spellEnd"/>
          </w:p>
        </w:tc>
      </w:tr>
      <w:tr w:rsidR="00B61BB4" w14:paraId="66C938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E648C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Cuentas </w:t>
            </w:r>
            <w:proofErr w:type="spellStart"/>
            <w:r>
              <w:rPr>
                <w:color w:val="374151"/>
                <w:sz w:val="20"/>
                <w:szCs w:val="20"/>
              </w:rPr>
              <w:t>bancarias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4471F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Hasta 6 </w:t>
            </w:r>
            <w:proofErr w:type="spellStart"/>
            <w:r>
              <w:rPr>
                <w:color w:val="374151"/>
                <w:sz w:val="20"/>
                <w:szCs w:val="20"/>
              </w:rPr>
              <w:t>cuentas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(checking, savings, </w:t>
            </w:r>
            <w:proofErr w:type="spellStart"/>
            <w:r>
              <w:rPr>
                <w:color w:val="374151"/>
                <w:sz w:val="20"/>
                <w:szCs w:val="20"/>
              </w:rPr>
              <w:t>inversiones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B61BB4" w:rsidRPr="00625E6C" w14:paraId="547B6D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077E5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Tarjetas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crédito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47B4F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Hasta 12 tarjetas con fechas de corte y pago</w:t>
            </w:r>
          </w:p>
        </w:tc>
      </w:tr>
      <w:tr w:rsidR="00B61BB4" w:rsidRPr="00625E6C" w14:paraId="687493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20A41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Caja de </w:t>
            </w:r>
            <w:proofErr w:type="spellStart"/>
            <w:r>
              <w:rPr>
                <w:color w:val="374151"/>
                <w:sz w:val="20"/>
                <w:szCs w:val="20"/>
              </w:rPr>
              <w:t>efectivo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03316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1 caja virtual en USD (preparada para multi-moneda)</w:t>
            </w:r>
          </w:p>
        </w:tc>
      </w:tr>
      <w:tr w:rsidR="00B61BB4" w:rsidRPr="00625E6C" w14:paraId="2B312C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7243F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Importación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Fase 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66518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CSV exportado desde el banco</w:t>
            </w:r>
          </w:p>
        </w:tc>
      </w:tr>
      <w:tr w:rsidR="00B61BB4" w:rsidRPr="00625E6C" w14:paraId="135BFC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B679F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Sincronización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Fase 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30678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Plaid API — más de 12,000 bancos en USA</w:t>
            </w:r>
          </w:p>
        </w:tc>
      </w:tr>
      <w:tr w:rsidR="00B61BB4" w:rsidRPr="00625E6C" w14:paraId="0335C3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2763F" w14:textId="77777777" w:rsidR="00B61BB4" w:rsidRDefault="00000000">
            <w:r>
              <w:rPr>
                <w:color w:val="374151"/>
                <w:sz w:val="20"/>
                <w:szCs w:val="20"/>
              </w:rPr>
              <w:t>Moneda base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F358A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USD — modelo preparado para otras monedas</w:t>
            </w:r>
          </w:p>
        </w:tc>
      </w:tr>
    </w:tbl>
    <w:p w14:paraId="408B9437" w14:textId="77777777" w:rsidR="00B61BB4" w:rsidRPr="00625E6C" w:rsidRDefault="00000000">
      <w:pPr>
        <w:spacing w:before="160" w:after="80"/>
        <w:rPr>
          <w:lang w:val="es-VE"/>
        </w:rPr>
      </w:pPr>
      <w:r w:rsidRPr="00625E6C">
        <w:rPr>
          <w:b/>
          <w:bCs/>
          <w:color w:val="1B3A6B"/>
          <w:lang w:val="es-VE"/>
        </w:rPr>
        <w:t>Gestión de tarjetas de crédito:</w:t>
      </w:r>
    </w:p>
    <w:p w14:paraId="45C1E9E9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Registro de fecha de corte por tarjeta</w:t>
      </w:r>
    </w:p>
    <w:p w14:paraId="3B3757A7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Registro de fecha límite de pago por tarjeta</w:t>
      </w:r>
    </w:p>
    <w:p w14:paraId="552A6A7F" w14:textId="77777777" w:rsidR="00B61BB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Recordatorios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automáticos</w:t>
      </w:r>
      <w:proofErr w:type="spellEnd"/>
      <w:r>
        <w:rPr>
          <w:color w:val="374151"/>
        </w:rPr>
        <w:t xml:space="preserve"> de ambas </w:t>
      </w:r>
      <w:proofErr w:type="spellStart"/>
      <w:r>
        <w:rPr>
          <w:color w:val="374151"/>
        </w:rPr>
        <w:t>fechas</w:t>
      </w:r>
      <w:proofErr w:type="spellEnd"/>
    </w:p>
    <w:p w14:paraId="5744794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Widget de tarjetas en el dashboard principal</w:t>
      </w:r>
    </w:p>
    <w:p w14:paraId="78EC9AC3" w14:textId="77777777" w:rsidR="00B61BB4" w:rsidRPr="00625E6C" w:rsidRDefault="00000000">
      <w:pPr>
        <w:rPr>
          <w:lang w:val="es-VE"/>
        </w:rPr>
      </w:pPr>
      <w:r w:rsidRPr="00625E6C">
        <w:rPr>
          <w:lang w:val="es-VE"/>
        </w:rPr>
        <w:br w:type="page"/>
      </w:r>
    </w:p>
    <w:p w14:paraId="27FA171D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lastRenderedPageBreak/>
        <w:t>4.3 Categorización de Movimientos</w:t>
      </w:r>
    </w:p>
    <w:p w14:paraId="40557925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Motor de categorización inteligente que clasifica automáticamente cada movimiento bancario basado en el comercio (merchant) y aprende de las correcciones manuales del usuario.</w:t>
      </w:r>
    </w:p>
    <w:p w14:paraId="2A155077" w14:textId="77777777" w:rsidR="00B61BB4" w:rsidRDefault="00000000">
      <w:pPr>
        <w:spacing w:before="160" w:after="80"/>
      </w:pPr>
      <w:r>
        <w:rPr>
          <w:b/>
          <w:bCs/>
          <w:color w:val="1B3A6B"/>
        </w:rPr>
        <w:t xml:space="preserve">Sistema de </w:t>
      </w:r>
      <w:proofErr w:type="spellStart"/>
      <w:r>
        <w:rPr>
          <w:b/>
          <w:bCs/>
          <w:color w:val="1B3A6B"/>
        </w:rPr>
        <w:t>aprendizaje</w:t>
      </w:r>
      <w:proofErr w:type="spellEnd"/>
      <w:r>
        <w:rPr>
          <w:b/>
          <w:bCs/>
          <w:color w:val="1B3A6B"/>
        </w:rPr>
        <w:t>:</w:t>
      </w:r>
    </w:p>
    <w:p w14:paraId="0EBCBEC6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Importación de movimiento → el sistema sugiere categoría automáticamente</w:t>
      </w:r>
    </w:p>
    <w:p w14:paraId="79EF67BA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usuario confirma o corrige la categoría manualmente</w:t>
      </w:r>
    </w:p>
    <w:p w14:paraId="706B347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sistema aprende: registra la regla merchant → categoría</w:t>
      </w:r>
    </w:p>
    <w:p w14:paraId="5BC7C637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En importaciones futuras del mismo comercio, categoriza directamente sin intervención</w:t>
      </w:r>
    </w:p>
    <w:p w14:paraId="1A0C0CDE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Siempre editable — el usuario puede reclasificar cualquier movimiento en cualquier momento</w:t>
      </w:r>
    </w:p>
    <w:p w14:paraId="5B564ECE" w14:textId="77777777" w:rsidR="00B61BB4" w:rsidRDefault="00000000">
      <w:pPr>
        <w:spacing w:before="160" w:after="80"/>
      </w:pPr>
      <w:r>
        <w:rPr>
          <w:b/>
          <w:bCs/>
          <w:color w:val="1B3A6B"/>
        </w:rPr>
        <w:t xml:space="preserve">Árbol de </w:t>
      </w:r>
      <w:proofErr w:type="spellStart"/>
      <w:r>
        <w:rPr>
          <w:b/>
          <w:bCs/>
          <w:color w:val="1B3A6B"/>
        </w:rPr>
        <w:t>categorías</w:t>
      </w:r>
      <w:proofErr w:type="spellEnd"/>
      <w:r>
        <w:rPr>
          <w:b/>
          <w:bCs/>
          <w:color w:val="1B3A6B"/>
        </w:rPr>
        <w:t>:</w:t>
      </w:r>
    </w:p>
    <w:p w14:paraId="191A0A7B" w14:textId="77777777" w:rsidR="00B61BB4" w:rsidRDefault="00B61BB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61BB4" w14:paraId="2B0C2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0DBC4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Categoría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BA1D3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Subcategorías</w:t>
            </w:r>
            <w:proofErr w:type="spellEnd"/>
          </w:p>
        </w:tc>
      </w:tr>
      <w:tr w:rsidR="00B61BB4" w14:paraId="5AA1FE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2C847" w14:textId="77777777" w:rsidR="00B61BB4" w:rsidRDefault="00000000">
            <w:r>
              <w:rPr>
                <w:color w:val="374151"/>
                <w:sz w:val="20"/>
                <w:szCs w:val="20"/>
              </w:rPr>
              <w:t>🏠 Vivienda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9F467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Renta, </w:t>
            </w:r>
            <w:proofErr w:type="spellStart"/>
            <w:r>
              <w:rPr>
                <w:color w:val="374151"/>
                <w:sz w:val="20"/>
                <w:szCs w:val="20"/>
              </w:rPr>
              <w:t>Mantenimiento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Reparaciones</w:t>
            </w:r>
            <w:proofErr w:type="spellEnd"/>
            <w:r>
              <w:rPr>
                <w:color w:val="374151"/>
                <w:sz w:val="20"/>
                <w:szCs w:val="20"/>
              </w:rPr>
              <w:t>, HOA</w:t>
            </w:r>
          </w:p>
        </w:tc>
      </w:tr>
      <w:tr w:rsidR="00B61BB4" w14:paraId="38A87C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CF0E8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⚡ </w:t>
            </w:r>
            <w:proofErr w:type="spellStart"/>
            <w:r>
              <w:rPr>
                <w:color w:val="374151"/>
                <w:sz w:val="20"/>
                <w:szCs w:val="20"/>
              </w:rPr>
              <w:t>Servicios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2B28B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Electricidad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Agua, Gas, Internet, </w:t>
            </w:r>
            <w:proofErr w:type="spellStart"/>
            <w:r>
              <w:rPr>
                <w:color w:val="374151"/>
                <w:sz w:val="20"/>
                <w:szCs w:val="20"/>
              </w:rPr>
              <w:t>Teléfono</w:t>
            </w:r>
            <w:proofErr w:type="spellEnd"/>
            <w:r>
              <w:rPr>
                <w:color w:val="374151"/>
                <w:sz w:val="20"/>
                <w:szCs w:val="20"/>
              </w:rPr>
              <w:t>, Cable, Streaming</w:t>
            </w:r>
          </w:p>
        </w:tc>
      </w:tr>
      <w:tr w:rsidR="00B61BB4" w14:paraId="62E44A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E0E9A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🍔 </w:t>
            </w:r>
            <w:proofErr w:type="spellStart"/>
            <w:r>
              <w:rPr>
                <w:color w:val="374151"/>
                <w:sz w:val="20"/>
                <w:szCs w:val="20"/>
              </w:rPr>
              <w:t>Alimentación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2EF54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Supermercados, </w:t>
            </w:r>
            <w:proofErr w:type="spellStart"/>
            <w:r>
              <w:rPr>
                <w:color w:val="374151"/>
                <w:sz w:val="20"/>
                <w:szCs w:val="20"/>
              </w:rPr>
              <w:t>Restaurantes</w:t>
            </w:r>
            <w:proofErr w:type="spellEnd"/>
            <w:r>
              <w:rPr>
                <w:color w:val="374151"/>
                <w:sz w:val="20"/>
                <w:szCs w:val="20"/>
              </w:rPr>
              <w:t>, Delivery</w:t>
            </w:r>
          </w:p>
        </w:tc>
      </w:tr>
      <w:tr w:rsidR="00B61BB4" w:rsidRPr="00625E6C" w14:paraId="31AA9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DFE89" w14:textId="77777777" w:rsidR="00B61BB4" w:rsidRDefault="00000000">
            <w:r>
              <w:rPr>
                <w:color w:val="374151"/>
                <w:sz w:val="20"/>
                <w:szCs w:val="20"/>
              </w:rPr>
              <w:t>🚗 Transporte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ACF2B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Gasolina, Seguro auto, Uber/Lyft, Mantenimiento, Estacionamiento</w:t>
            </w:r>
          </w:p>
        </w:tc>
      </w:tr>
      <w:tr w:rsidR="00B61BB4" w:rsidRPr="00625E6C" w14:paraId="48F5D6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19892" w14:textId="77777777" w:rsidR="00B61BB4" w:rsidRDefault="00000000">
            <w:r>
              <w:rPr>
                <w:color w:val="374151"/>
                <w:sz w:val="20"/>
                <w:szCs w:val="20"/>
              </w:rPr>
              <w:t>💊 Salud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71678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Médicos, Farmacia, Seguro médico, Dental, Gimnasio</w:t>
            </w:r>
          </w:p>
        </w:tc>
      </w:tr>
      <w:tr w:rsidR="00B61BB4" w:rsidRPr="00625E6C" w14:paraId="3F615C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49658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🏡 </w:t>
            </w:r>
            <w:proofErr w:type="spellStart"/>
            <w:r>
              <w:rPr>
                <w:color w:val="374151"/>
                <w:sz w:val="20"/>
                <w:szCs w:val="20"/>
              </w:rPr>
              <w:t>Propiedades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86618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Gastos de inmuebles en renta, Seguros de propiedad</w:t>
            </w:r>
          </w:p>
        </w:tc>
      </w:tr>
      <w:tr w:rsidR="00B61BB4" w14:paraId="2334E3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5DE9B" w14:textId="77777777" w:rsidR="00B61BB4" w:rsidRDefault="00000000">
            <w:r>
              <w:rPr>
                <w:color w:val="374151"/>
                <w:sz w:val="20"/>
                <w:szCs w:val="20"/>
              </w:rPr>
              <w:t>📈 Inversiones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99F67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Dividendos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recibidos</w:t>
            </w:r>
            <w:proofErr w:type="spellEnd"/>
            <w:r>
              <w:rPr>
                <w:color w:val="374151"/>
                <w:sz w:val="20"/>
                <w:szCs w:val="20"/>
              </w:rPr>
              <w:t>, Corretaje, Custodia</w:t>
            </w:r>
          </w:p>
        </w:tc>
      </w:tr>
      <w:tr w:rsidR="00B61BB4" w14:paraId="3210B3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E17BF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🎙️ </w:t>
            </w:r>
            <w:proofErr w:type="spellStart"/>
            <w:r>
              <w:rPr>
                <w:color w:val="374151"/>
                <w:sz w:val="20"/>
                <w:szCs w:val="20"/>
              </w:rPr>
              <w:t>Entretenimiento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1CCF6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Salidas, Viajes, Hobbies, </w:t>
            </w:r>
            <w:proofErr w:type="spellStart"/>
            <w:r>
              <w:rPr>
                <w:color w:val="374151"/>
                <w:sz w:val="20"/>
                <w:szCs w:val="20"/>
              </w:rPr>
              <w:t>Subscripciones</w:t>
            </w:r>
            <w:proofErr w:type="spellEnd"/>
          </w:p>
        </w:tc>
      </w:tr>
      <w:tr w:rsidR="00B61BB4" w:rsidRPr="00625E6C" w14:paraId="09344D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AE105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💳 </w:t>
            </w:r>
            <w:proofErr w:type="spellStart"/>
            <w:r>
              <w:rPr>
                <w:color w:val="374151"/>
                <w:sz w:val="20"/>
                <w:szCs w:val="20"/>
              </w:rPr>
              <w:t>Tarjetas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74D11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Pagos de saldo de tarjetas de crédito</w:t>
            </w:r>
          </w:p>
        </w:tc>
      </w:tr>
      <w:tr w:rsidR="00B61BB4" w:rsidRPr="00625E6C" w14:paraId="6113F6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4ACC7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🔄 </w:t>
            </w:r>
            <w:proofErr w:type="spellStart"/>
            <w:r>
              <w:rPr>
                <w:color w:val="374151"/>
                <w:sz w:val="20"/>
                <w:szCs w:val="20"/>
              </w:rPr>
              <w:t>Transferencias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512EE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Zelle, Movimientos entre cuentas propias</w:t>
            </w:r>
          </w:p>
        </w:tc>
      </w:tr>
      <w:tr w:rsidR="00B61BB4" w:rsidRPr="00625E6C" w14:paraId="3A01AB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91A83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📦 </w:t>
            </w:r>
            <w:proofErr w:type="spellStart"/>
            <w:r>
              <w:rPr>
                <w:color w:val="374151"/>
                <w:sz w:val="20"/>
                <w:szCs w:val="20"/>
              </w:rPr>
              <w:t>Otros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AEAE1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Sin categoría definida — requiere clasificación manual</w:t>
            </w:r>
          </w:p>
        </w:tc>
      </w:tr>
    </w:tbl>
    <w:p w14:paraId="6D0B1DF5" w14:textId="77777777" w:rsidR="00B61BB4" w:rsidRPr="00625E6C" w:rsidRDefault="00000000">
      <w:pPr>
        <w:spacing w:before="160" w:after="80"/>
        <w:rPr>
          <w:lang w:val="es-VE"/>
        </w:rPr>
      </w:pPr>
      <w:r w:rsidRPr="00625E6C">
        <w:rPr>
          <w:b/>
          <w:bCs/>
          <w:color w:val="1B3A6B"/>
          <w:lang w:val="es-VE"/>
        </w:rPr>
        <w:t>Transferencias internas:</w:t>
      </w:r>
    </w:p>
    <w:p w14:paraId="5E8927DA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Las transferencias entre cuentas propias, los pagos de tarjetas y los depósitos de efectivo se identifican como movimientos internos. No se contabilizan como gasto real para no distorsionar los reportes, pero se registran y son visibles para trazabilidad.</w:t>
      </w:r>
    </w:p>
    <w:p w14:paraId="4ECACD1B" w14:textId="77777777" w:rsidR="00B61BB4" w:rsidRPr="00625E6C" w:rsidRDefault="00000000">
      <w:pPr>
        <w:rPr>
          <w:lang w:val="es-VE"/>
        </w:rPr>
      </w:pPr>
      <w:r w:rsidRPr="00625E6C">
        <w:rPr>
          <w:lang w:val="es-VE"/>
        </w:rPr>
        <w:br w:type="page"/>
      </w:r>
    </w:p>
    <w:p w14:paraId="552B68C3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lastRenderedPageBreak/>
        <w:t>4.4 Control de Efectivo</w:t>
      </w:r>
    </w:p>
    <w:p w14:paraId="7D5EE684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Caja de efectivo virtual que registra todos los movimientos en dinero físico del usuario. Con una frecuencia de registro cada 2 días y múltiples fuentes de ingreso en efectivo, este módulo es crítico para el cuadre financiero total.</w:t>
      </w:r>
    </w:p>
    <w:p w14:paraId="3CBE4273" w14:textId="77777777" w:rsidR="00B61BB4" w:rsidRPr="00625E6C" w:rsidRDefault="00B61BB4">
      <w:pPr>
        <w:spacing w:before="12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1BB4" w:rsidRPr="00625E6C" w14:paraId="38C5C5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8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081037" w14:textId="77777777" w:rsidR="00B61BB4" w:rsidRPr="00625E6C" w:rsidRDefault="00000000">
            <w:pPr>
              <w:spacing w:after="60"/>
              <w:rPr>
                <w:lang w:val="es-VE"/>
              </w:rPr>
            </w:pPr>
            <w:r w:rsidRPr="00625E6C">
              <w:rPr>
                <w:b/>
                <w:bCs/>
                <w:color w:val="1B3A6B"/>
                <w:sz w:val="20"/>
                <w:szCs w:val="20"/>
                <w:lang w:val="es-VE"/>
              </w:rPr>
              <w:t>Lógica de la caja de efectivo</w:t>
            </w:r>
          </w:p>
          <w:p w14:paraId="5262F109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Saldo inicial + Ingresos en efectivo − Gastos pagados en efectivo − Depósitos al banco = Saldo actual de efectivo</w:t>
            </w:r>
          </w:p>
        </w:tc>
      </w:tr>
    </w:tbl>
    <w:p w14:paraId="16257B50" w14:textId="77777777" w:rsidR="00B61BB4" w:rsidRDefault="00000000">
      <w:pPr>
        <w:spacing w:before="160" w:after="80"/>
      </w:pPr>
      <w:proofErr w:type="spellStart"/>
      <w:r>
        <w:rPr>
          <w:b/>
          <w:bCs/>
          <w:color w:val="1B3A6B"/>
        </w:rPr>
        <w:t>Características</w:t>
      </w:r>
      <w:proofErr w:type="spellEnd"/>
      <w:r>
        <w:rPr>
          <w:b/>
          <w:bCs/>
          <w:color w:val="1B3A6B"/>
        </w:rPr>
        <w:t>:</w:t>
      </w:r>
    </w:p>
    <w:p w14:paraId="36F85BA5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Una sola caja virtual — un punto de control centralizado</w:t>
      </w:r>
    </w:p>
    <w:p w14:paraId="70E08987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Múltiples fuentes de ingreso de efectivo con registro de origen en cada entrada</w:t>
      </w:r>
    </w:p>
    <w:p w14:paraId="7108EFE9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Categorización de gastos pagados en efectivo igual que los bancarios</w:t>
      </w:r>
    </w:p>
    <w:p w14:paraId="7EE89ED3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Los depósitos de efectivo al banco se registran como transferencia interna — no como gasto</w:t>
      </w:r>
    </w:p>
    <w:p w14:paraId="3D21F51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Campo currency_code preparado para registrar efectivo en otra moneda si fuera necesario</w:t>
      </w:r>
    </w:p>
    <w:p w14:paraId="5AC57276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4.5 Split de Gastos</w:t>
      </w:r>
    </w:p>
    <w:p w14:paraId="63C50EA7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Permite dividir una sola transacción entre múltiples categorías cuando el gasto corresponde a distintos conceptos. Por ejemplo, una compra en Walmart puede dividirse entre Alimentación, Vivienda y Entretenimiento. Cada parte se contabiliza de forma independiente en sus respectivas categorías para que los reportes y el presupuesto reflejen la realidad correctamente.</w:t>
      </w:r>
    </w:p>
    <w:p w14:paraId="19D00B31" w14:textId="77777777" w:rsidR="00B61BB4" w:rsidRPr="00625E6C" w:rsidRDefault="00000000">
      <w:pPr>
        <w:spacing w:before="160" w:after="80"/>
        <w:rPr>
          <w:lang w:val="es-VE"/>
        </w:rPr>
      </w:pPr>
      <w:r w:rsidRPr="00625E6C">
        <w:rPr>
          <w:b/>
          <w:bCs/>
          <w:color w:val="1B3A6B"/>
          <w:lang w:val="es-VE"/>
        </w:rPr>
        <w:t>Ejemplo de uso:</w:t>
      </w:r>
    </w:p>
    <w:p w14:paraId="5D4A0734" w14:textId="77777777" w:rsidR="00B61BB4" w:rsidRPr="00625E6C" w:rsidRDefault="00000000">
      <w:pPr>
        <w:spacing w:before="80" w:after="40"/>
        <w:rPr>
          <w:lang w:val="es-VE"/>
        </w:rPr>
      </w:pPr>
      <w:r w:rsidRPr="00625E6C">
        <w:rPr>
          <w:color w:val="374151"/>
          <w:lang w:val="es-VE"/>
        </w:rPr>
        <w:t>Transacción original: Walmart — $250.00</w:t>
      </w:r>
    </w:p>
    <w:p w14:paraId="7C033CC4" w14:textId="77777777" w:rsidR="00B61BB4" w:rsidRPr="00625E6C" w:rsidRDefault="00000000">
      <w:pPr>
        <w:spacing w:before="20" w:after="20"/>
        <w:rPr>
          <w:lang w:val="es-VE"/>
        </w:rPr>
      </w:pPr>
      <w:r w:rsidRPr="00625E6C">
        <w:rPr>
          <w:color w:val="374151"/>
          <w:lang w:val="es-VE"/>
        </w:rPr>
        <w:t>• Alimentación: $120.00</w:t>
      </w:r>
    </w:p>
    <w:p w14:paraId="233F141B" w14:textId="77777777" w:rsidR="00B61BB4" w:rsidRPr="00625E6C" w:rsidRDefault="00000000">
      <w:pPr>
        <w:spacing w:before="20" w:after="20"/>
        <w:rPr>
          <w:lang w:val="es-VE"/>
        </w:rPr>
      </w:pPr>
      <w:r w:rsidRPr="00625E6C">
        <w:rPr>
          <w:color w:val="374151"/>
          <w:lang w:val="es-VE"/>
        </w:rPr>
        <w:t>• Vivienda: $80.00</w:t>
      </w:r>
    </w:p>
    <w:p w14:paraId="45F30EAC" w14:textId="77777777" w:rsidR="00B61BB4" w:rsidRPr="00625E6C" w:rsidRDefault="00000000">
      <w:pPr>
        <w:spacing w:before="20" w:after="20"/>
        <w:rPr>
          <w:lang w:val="es-VE"/>
        </w:rPr>
      </w:pPr>
      <w:r w:rsidRPr="00625E6C">
        <w:rPr>
          <w:color w:val="374151"/>
          <w:lang w:val="es-VE"/>
        </w:rPr>
        <w:t>• Entretenimiento: $50.00</w:t>
      </w:r>
    </w:p>
    <w:p w14:paraId="1886C589" w14:textId="77777777" w:rsidR="00B61BB4" w:rsidRPr="00625E6C" w:rsidRDefault="00000000">
      <w:pPr>
        <w:spacing w:before="20" w:after="80"/>
        <w:rPr>
          <w:lang w:val="es-VE"/>
        </w:rPr>
      </w:pPr>
      <w:proofErr w:type="gramStart"/>
      <w:r w:rsidRPr="00625E6C">
        <w:rPr>
          <w:b/>
          <w:color w:val="374151"/>
          <w:lang w:val="es-VE"/>
        </w:rPr>
        <w:t>Total</w:t>
      </w:r>
      <w:proofErr w:type="gramEnd"/>
      <w:r w:rsidRPr="00625E6C">
        <w:rPr>
          <w:b/>
          <w:color w:val="374151"/>
          <w:lang w:val="es-VE"/>
        </w:rPr>
        <w:t xml:space="preserve"> splits: $250.00 ✔</w:t>
      </w:r>
    </w:p>
    <w:p w14:paraId="0554E593" w14:textId="77777777" w:rsidR="00B61BB4" w:rsidRDefault="00000000">
      <w:pPr>
        <w:spacing w:before="160" w:after="80"/>
      </w:pPr>
      <w:r>
        <w:rPr>
          <w:b/>
          <w:bCs/>
          <w:color w:val="1B3A6B"/>
        </w:rPr>
        <w:t xml:space="preserve">Reglas del </w:t>
      </w:r>
      <w:proofErr w:type="spellStart"/>
      <w:r>
        <w:rPr>
          <w:b/>
          <w:bCs/>
          <w:color w:val="1B3A6B"/>
        </w:rPr>
        <w:t>sistema</w:t>
      </w:r>
      <w:proofErr w:type="spellEnd"/>
      <w:r>
        <w:rPr>
          <w:b/>
          <w:bCs/>
          <w:color w:val="1B3A6B"/>
        </w:rPr>
        <w:t>:</w:t>
      </w:r>
    </w:p>
    <w:p w14:paraId="24F7F2D9" w14:textId="77777777" w:rsidR="00B61BB4" w:rsidRPr="00625E6C" w:rsidRDefault="00000000">
      <w:pPr>
        <w:numPr>
          <w:ilvl w:val="0"/>
          <w:numId w:val="1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La suma de todos los splits debe ser igual al monto total de la transacción — el sistema valida esto antes de guardar</w:t>
      </w:r>
    </w:p>
    <w:p w14:paraId="572C3C62" w14:textId="77777777" w:rsidR="00B61BB4" w:rsidRPr="00625E6C" w:rsidRDefault="00000000">
      <w:pPr>
        <w:numPr>
          <w:ilvl w:val="0"/>
          <w:numId w:val="1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split se hace por monto fijo — el usuario ingresa el monto de cada parte manualmente</w:t>
      </w:r>
    </w:p>
    <w:p w14:paraId="5715555D" w14:textId="77777777" w:rsidR="00B61BB4" w:rsidRPr="00625E6C" w:rsidRDefault="00000000">
      <w:pPr>
        <w:numPr>
          <w:ilvl w:val="0"/>
          <w:numId w:val="1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split se activa manualmente desde la lista de transacciones cuando el usuario lo necesita — no hay splits predefinidos automáticos</w:t>
      </w:r>
    </w:p>
    <w:p w14:paraId="6878C1DA" w14:textId="77777777" w:rsidR="00B61BB4" w:rsidRPr="00625E6C" w:rsidRDefault="00000000">
      <w:pPr>
        <w:numPr>
          <w:ilvl w:val="0"/>
          <w:numId w:val="1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En la lista de transacciones el movimiento con split se muestra como una sola línea con un ícono identificador visible</w:t>
      </w:r>
    </w:p>
    <w:p w14:paraId="7BB1A5B4" w14:textId="77777777" w:rsidR="00B61BB4" w:rsidRPr="00625E6C" w:rsidRDefault="00000000">
      <w:pPr>
        <w:numPr>
          <w:ilvl w:val="0"/>
          <w:numId w:val="1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Cada parte del split se contabiliza en su categoría correspondiente en reportes y presupuesto — nunca en la categoría original de la transacción</w:t>
      </w:r>
    </w:p>
    <w:p w14:paraId="692EDE9A" w14:textId="77777777" w:rsidR="00B61BB4" w:rsidRPr="00625E6C" w:rsidRDefault="00000000">
      <w:pPr>
        <w:numPr>
          <w:ilvl w:val="0"/>
          <w:numId w:val="1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Se pueden agregar hasta 10 partes por transacción</w:t>
      </w:r>
    </w:p>
    <w:p w14:paraId="461EAFA8" w14:textId="77777777" w:rsidR="00B61BB4" w:rsidRPr="00625E6C" w:rsidRDefault="00000000">
      <w:pPr>
        <w:spacing w:before="160" w:after="80"/>
        <w:rPr>
          <w:lang w:val="es-VE"/>
        </w:rPr>
      </w:pPr>
      <w:r w:rsidRPr="00625E6C">
        <w:rPr>
          <w:b/>
          <w:bCs/>
          <w:color w:val="1B3A6B"/>
          <w:lang w:val="es-VE"/>
        </w:rPr>
        <w:t>Modelo de datos:</w:t>
      </w:r>
    </w:p>
    <w:p w14:paraId="2245A796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lastRenderedPageBreak/>
        <w:t>Nueva tabla transaction_splits: id, transaction_id, category_id, subcategory_id, amount, note. La suma de amount en todos los registros de una misma transaction_id debe ser igual al monto total de la transacción padre.</w:t>
      </w:r>
    </w:p>
    <w:p w14:paraId="653ADA04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4.6 Presupuesto Mensual</w:t>
      </w:r>
    </w:p>
    <w:p w14:paraId="1DCAB1F5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Módulo de planificación financiera que permite definir un presupuesto base por categoría y compararlo en tiempo real con los registros reales del mes en curso.</w:t>
      </w:r>
    </w:p>
    <w:p w14:paraId="0419CA11" w14:textId="77777777" w:rsidR="00B61BB4" w:rsidRDefault="00000000">
      <w:pPr>
        <w:spacing w:before="160" w:after="80"/>
      </w:pPr>
      <w:proofErr w:type="spellStart"/>
      <w:r>
        <w:rPr>
          <w:b/>
          <w:bCs/>
          <w:color w:val="1B3A6B"/>
        </w:rPr>
        <w:t>Funcionamiento</w:t>
      </w:r>
      <w:proofErr w:type="spellEnd"/>
      <w:r>
        <w:rPr>
          <w:b/>
          <w:bCs/>
          <w:color w:val="1B3A6B"/>
        </w:rPr>
        <w:t>:</w:t>
      </w:r>
    </w:p>
    <w:p w14:paraId="6C699B48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Presupuesto base fijo que se copia automáticamente cada mes</w:t>
      </w:r>
    </w:p>
    <w:p w14:paraId="2A770056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usuario puede ajustar cualquier línea del presupuesto en cualquier momento</w:t>
      </w:r>
    </w:p>
    <w:p w14:paraId="32549B5D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Presupuesto de ingresos esperados (por fuente) y gastos planificados (por categoría)</w:t>
      </w:r>
    </w:p>
    <w:p w14:paraId="72D91A7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Comparativo en tiempo real: presupuestado vs registrado vs desviación porcentual</w:t>
      </w:r>
    </w:p>
    <w:p w14:paraId="0DDA609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Línea separada y visible para intereses pagados por tarjetas de crédito ese mes</w:t>
      </w:r>
    </w:p>
    <w:p w14:paraId="0DB759D8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Indicadores visuales: verde (dentro del presupuesto), amarillo (cerca del límite), rojo (excedido)</w:t>
      </w:r>
    </w:p>
    <w:p w14:paraId="4DFE6BAA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4.7 Conciliación Bancaria</w:t>
      </w:r>
    </w:p>
    <w:p w14:paraId="34753B70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Módulo de verificación que asegura que los saldos registrados en el sistema coincidan exactamente con los saldos reportados por el banco en cada estado de cuenta.</w:t>
      </w:r>
    </w:p>
    <w:p w14:paraId="107619FF" w14:textId="77777777" w:rsidR="00B61BB4" w:rsidRPr="00625E6C" w:rsidRDefault="00B61BB4">
      <w:pPr>
        <w:spacing w:before="12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1BB4" w:rsidRPr="00625E6C" w14:paraId="21217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8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D00B1A" w14:textId="77777777" w:rsidR="00B61BB4" w:rsidRPr="00625E6C" w:rsidRDefault="00000000">
            <w:pPr>
              <w:spacing w:after="60"/>
              <w:rPr>
                <w:lang w:val="es-VE"/>
              </w:rPr>
            </w:pPr>
            <w:r w:rsidRPr="00625E6C">
              <w:rPr>
                <w:b/>
                <w:bCs/>
                <w:color w:val="1B3A6B"/>
                <w:sz w:val="20"/>
                <w:szCs w:val="20"/>
                <w:lang w:val="es-VE"/>
              </w:rPr>
              <w:t>Fórmula de conciliación</w:t>
            </w:r>
          </w:p>
          <w:p w14:paraId="5146B884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Saldo según banco (estado de cuenta) − Saldo según sistema (registros internos) = Diferencia a investigar y resolver</w:t>
            </w:r>
          </w:p>
        </w:tc>
      </w:tr>
    </w:tbl>
    <w:p w14:paraId="1B24FF9D" w14:textId="77777777" w:rsidR="00B61BB4" w:rsidRDefault="00000000">
      <w:pPr>
        <w:spacing w:before="160" w:after="80"/>
      </w:pPr>
      <w:proofErr w:type="spellStart"/>
      <w:r>
        <w:rPr>
          <w:b/>
          <w:bCs/>
          <w:color w:val="1B3A6B"/>
        </w:rPr>
        <w:t>Modos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disponibles</w:t>
      </w:r>
      <w:proofErr w:type="spellEnd"/>
      <w:r>
        <w:rPr>
          <w:b/>
          <w:bCs/>
          <w:color w:val="1B3A6B"/>
        </w:rPr>
        <w:t>:</w:t>
      </w:r>
    </w:p>
    <w:p w14:paraId="756EDB69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Conciliación individual por cuenta — se concilia una cuenta o tarjeta a la vez</w:t>
      </w:r>
    </w:p>
    <w:p w14:paraId="38E43FE2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Vista consolidada — todas las cuentas en una sola pantalla para conciliar en conjunto</w:t>
      </w:r>
    </w:p>
    <w:p w14:paraId="27739AF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Registro del historial de conciliaciones con fecha y diferencias resueltas</w:t>
      </w:r>
    </w:p>
    <w:p w14:paraId="190BE13A" w14:textId="77777777" w:rsidR="00B61BB4" w:rsidRPr="00625E6C" w:rsidRDefault="00000000">
      <w:pPr>
        <w:rPr>
          <w:lang w:val="es-VE"/>
        </w:rPr>
      </w:pPr>
      <w:r w:rsidRPr="00625E6C">
        <w:rPr>
          <w:lang w:val="es-VE"/>
        </w:rPr>
        <w:br w:type="page"/>
      </w:r>
    </w:p>
    <w:p w14:paraId="77CC2118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lastRenderedPageBreak/>
        <w:t>4.8 Control de Deudas</w:t>
      </w:r>
    </w:p>
    <w:p w14:paraId="6D1E8A4E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Módulo de visibilidad y gestión del pasivo financiero personal. Permite conocer en todo momento el total adeudado, el costo financiero mensual y la estrategia óptima de pago.</w:t>
      </w:r>
    </w:p>
    <w:p w14:paraId="47ACC474" w14:textId="77777777" w:rsidR="00B61BB4" w:rsidRDefault="00000000">
      <w:pPr>
        <w:spacing w:before="160" w:after="80"/>
      </w:pPr>
      <w:r>
        <w:rPr>
          <w:b/>
          <w:bCs/>
          <w:color w:val="1B3A6B"/>
        </w:rPr>
        <w:t xml:space="preserve">Registro </w:t>
      </w:r>
      <w:proofErr w:type="spellStart"/>
      <w:r>
        <w:rPr>
          <w:b/>
          <w:bCs/>
          <w:color w:val="1B3A6B"/>
        </w:rPr>
        <w:t>por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deuda</w:t>
      </w:r>
      <w:proofErr w:type="spellEnd"/>
      <w:r>
        <w:rPr>
          <w:b/>
          <w:bCs/>
          <w:color w:val="1B3A6B"/>
        </w:rPr>
        <w:t>:</w:t>
      </w:r>
    </w:p>
    <w:p w14:paraId="49F9623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Nombre de la deuda (tarjeta, préstamo, hipoteca, etc.)</w:t>
      </w:r>
    </w:p>
    <w:p w14:paraId="7F38D9A6" w14:textId="77777777" w:rsidR="00B61BB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Saldo actual </w:t>
      </w:r>
      <w:proofErr w:type="spellStart"/>
      <w:r>
        <w:rPr>
          <w:color w:val="374151"/>
        </w:rPr>
        <w:t>pendiente</w:t>
      </w:r>
      <w:proofErr w:type="spellEnd"/>
    </w:p>
    <w:p w14:paraId="4302AC1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Tasa de interés anual (APR) — solo referencial</w:t>
      </w:r>
    </w:p>
    <w:p w14:paraId="588FDE44" w14:textId="77777777" w:rsidR="00B61BB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Pago </w:t>
      </w:r>
      <w:proofErr w:type="spellStart"/>
      <w:r>
        <w:rPr>
          <w:color w:val="374151"/>
        </w:rPr>
        <w:t>mensual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establecido</w:t>
      </w:r>
      <w:proofErr w:type="spellEnd"/>
    </w:p>
    <w:p w14:paraId="224ECB98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Tipo de deuda: tarjeta de crédito, préstamo personal, auto, hipoteca, otros</w:t>
      </w:r>
    </w:p>
    <w:p w14:paraId="43E5477B" w14:textId="77777777" w:rsidR="00B61BB4" w:rsidRDefault="00000000">
      <w:pPr>
        <w:spacing w:before="160" w:after="80"/>
      </w:pPr>
      <w:proofErr w:type="spellStart"/>
      <w:r>
        <w:rPr>
          <w:b/>
          <w:bCs/>
          <w:color w:val="1B3A6B"/>
        </w:rPr>
        <w:t>Estrategias</w:t>
      </w:r>
      <w:proofErr w:type="spellEnd"/>
      <w:r>
        <w:rPr>
          <w:b/>
          <w:bCs/>
          <w:color w:val="1B3A6B"/>
        </w:rPr>
        <w:t xml:space="preserve"> de </w:t>
      </w:r>
      <w:proofErr w:type="spellStart"/>
      <w:r>
        <w:rPr>
          <w:b/>
          <w:bCs/>
          <w:color w:val="1B3A6B"/>
        </w:rPr>
        <w:t>pago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informativas</w:t>
      </w:r>
      <w:proofErr w:type="spellEnd"/>
      <w:r>
        <w:rPr>
          <w:b/>
          <w:bCs/>
          <w:color w:val="1B3A6B"/>
        </w:rPr>
        <w:t>:</w:t>
      </w:r>
    </w:p>
    <w:p w14:paraId="4DF41B8A" w14:textId="77777777" w:rsidR="00B61BB4" w:rsidRDefault="00B61BB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80"/>
        <w:gridCol w:w="2880"/>
      </w:tblGrid>
      <w:tr w:rsidR="00B61BB4" w14:paraId="016D2D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15F84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Estrategia</w:t>
            </w:r>
            <w:proofErr w:type="spellEnd"/>
          </w:p>
        </w:tc>
        <w:tc>
          <w:tcPr>
            <w:tcW w:w="4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A1164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Lógica</w:t>
            </w:r>
            <w:proofErr w:type="spellEnd"/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9D2EA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Beneficio</w:t>
            </w:r>
            <w:proofErr w:type="spellEnd"/>
          </w:p>
        </w:tc>
      </w:tr>
      <w:tr w:rsidR="00B61BB4" w:rsidRPr="00625E6C" w14:paraId="0DAA22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A7E0D" w14:textId="77777777" w:rsidR="00B61BB4" w:rsidRDefault="00000000">
            <w:r>
              <w:rPr>
                <w:color w:val="374151"/>
                <w:sz w:val="20"/>
                <w:szCs w:val="20"/>
              </w:rPr>
              <w:t>Avalanche</w:t>
            </w:r>
          </w:p>
        </w:tc>
        <w:tc>
          <w:tcPr>
            <w:tcW w:w="4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29927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Pagar primero la deuda con mayor tasa de interés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A7011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Ahorra más dinero en intereses a largo plazo</w:t>
            </w:r>
          </w:p>
        </w:tc>
      </w:tr>
      <w:tr w:rsidR="00B61BB4" w14:paraId="33193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E5366" w14:textId="77777777" w:rsidR="00B61BB4" w:rsidRDefault="00000000">
            <w:r>
              <w:rPr>
                <w:color w:val="374151"/>
                <w:sz w:val="20"/>
                <w:szCs w:val="20"/>
              </w:rPr>
              <w:t>Snowball</w:t>
            </w:r>
          </w:p>
        </w:tc>
        <w:tc>
          <w:tcPr>
            <w:tcW w:w="4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247A6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Pagar primero la deuda de menor saldo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36BBD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Motivación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74151"/>
                <w:sz w:val="20"/>
                <w:szCs w:val="20"/>
              </w:rPr>
              <w:t>elimina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deudas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rápidamente</w:t>
            </w:r>
            <w:proofErr w:type="spellEnd"/>
          </w:p>
        </w:tc>
      </w:tr>
    </w:tbl>
    <w:p w14:paraId="69D145FE" w14:textId="77777777" w:rsidR="00B61BB4" w:rsidRDefault="00000000">
      <w:r>
        <w:br w:type="page"/>
      </w:r>
    </w:p>
    <w:p w14:paraId="1C7700E2" w14:textId="77777777" w:rsidR="00B61BB4" w:rsidRDefault="00000000">
      <w:pPr>
        <w:pStyle w:val="Ttulo1"/>
        <w:pBdr>
          <w:bottom w:val="single" w:sz="8" w:space="4" w:color="2563EB"/>
        </w:pBdr>
      </w:pPr>
      <w:r>
        <w:lastRenderedPageBreak/>
        <w:t xml:space="preserve">5. Dashboard y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1C69AF40" w14:textId="77777777" w:rsidR="00B61BB4" w:rsidRDefault="00000000">
      <w:pPr>
        <w:pStyle w:val="Ttulo2"/>
      </w:pPr>
      <w:r>
        <w:t xml:space="preserve">5.1 Dashboard </w:t>
      </w:r>
      <w:proofErr w:type="spellStart"/>
      <w:r>
        <w:t>Personalizable</w:t>
      </w:r>
      <w:proofErr w:type="spellEnd"/>
    </w:p>
    <w:p w14:paraId="1D74F93A" w14:textId="77777777" w:rsidR="00B61BB4" w:rsidRDefault="00000000">
      <w:pPr>
        <w:spacing w:before="80" w:after="80"/>
      </w:pPr>
      <w:r w:rsidRPr="00625E6C">
        <w:rPr>
          <w:color w:val="374151"/>
          <w:lang w:val="es-VE"/>
        </w:rPr>
        <w:t xml:space="preserve">La pantalla principal del sistema es un dashboard modular donde el usuario selecciona, organiza y personaliza los widgets que desea ver. </w:t>
      </w:r>
      <w:r>
        <w:rPr>
          <w:color w:val="374151"/>
        </w:rPr>
        <w:t xml:space="preserve">El layout se </w:t>
      </w:r>
      <w:proofErr w:type="spellStart"/>
      <w:r>
        <w:rPr>
          <w:color w:val="374151"/>
        </w:rPr>
        <w:t>adapta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automáticamente</w:t>
      </w:r>
      <w:proofErr w:type="spellEnd"/>
      <w:r>
        <w:rPr>
          <w:color w:val="374151"/>
        </w:rPr>
        <w:t xml:space="preserve"> </w:t>
      </w:r>
      <w:proofErr w:type="gramStart"/>
      <w:r>
        <w:rPr>
          <w:color w:val="374151"/>
        </w:rPr>
        <w:t>a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escritorio</w:t>
      </w:r>
      <w:proofErr w:type="spellEnd"/>
      <w:r>
        <w:rPr>
          <w:color w:val="374151"/>
        </w:rPr>
        <w:t xml:space="preserve"> y </w:t>
      </w:r>
      <w:proofErr w:type="spellStart"/>
      <w:r>
        <w:rPr>
          <w:color w:val="374151"/>
        </w:rPr>
        <w:t>móvil</w:t>
      </w:r>
      <w:proofErr w:type="spellEnd"/>
      <w:r>
        <w:rPr>
          <w:color w:val="374151"/>
        </w:rPr>
        <w:t>.</w:t>
      </w:r>
    </w:p>
    <w:p w14:paraId="2B89EAC8" w14:textId="77777777" w:rsidR="00B61BB4" w:rsidRDefault="00B61BB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600"/>
        <w:gridCol w:w="1960"/>
      </w:tblGrid>
      <w:tr w:rsidR="00B61BB4" w14:paraId="2E67BC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0C3C9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Widget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3DAA5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7E9F9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Fase</w:t>
            </w:r>
          </w:p>
        </w:tc>
      </w:tr>
      <w:tr w:rsidR="00B61BB4" w14:paraId="186D2A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54818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💰 </w:t>
            </w:r>
            <w:proofErr w:type="spellStart"/>
            <w:r>
              <w:rPr>
                <w:color w:val="374151"/>
                <w:sz w:val="20"/>
                <w:szCs w:val="20"/>
              </w:rPr>
              <w:t>Saldos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cuentas</w:t>
            </w:r>
            <w:proofErr w:type="spellEnd"/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BAA72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Balance actual de todas las cuentas bancarias y efectivo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69635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106370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66362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📊 </w:t>
            </w:r>
            <w:proofErr w:type="spellStart"/>
            <w:r>
              <w:rPr>
                <w:color w:val="374151"/>
                <w:sz w:val="20"/>
                <w:szCs w:val="20"/>
              </w:rPr>
              <w:t>Gastos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374151"/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F60AD" w14:textId="77777777" w:rsidR="00B61BB4" w:rsidRPr="00625E6C" w:rsidRDefault="00000000">
            <w:pPr>
              <w:rPr>
                <w:lang w:val="es-VE"/>
              </w:rPr>
            </w:pPr>
            <w:proofErr w:type="gramStart"/>
            <w:r w:rsidRPr="00625E6C">
              <w:rPr>
                <w:color w:val="374151"/>
                <w:sz w:val="20"/>
                <w:szCs w:val="20"/>
                <w:lang w:val="es-VE"/>
              </w:rPr>
              <w:t>Total</w:t>
            </w:r>
            <w:proofErr w:type="gramEnd"/>
            <w:r w:rsidRPr="00625E6C">
              <w:rPr>
                <w:color w:val="374151"/>
                <w:sz w:val="20"/>
                <w:szCs w:val="20"/>
                <w:lang w:val="es-VE"/>
              </w:rPr>
              <w:t xml:space="preserve"> gastado en el mes vs presupuesto planificado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C778E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0FE921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12FD5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🔔 </w:t>
            </w:r>
            <w:proofErr w:type="spellStart"/>
            <w:r>
              <w:rPr>
                <w:color w:val="374151"/>
                <w:sz w:val="20"/>
                <w:szCs w:val="20"/>
              </w:rPr>
              <w:t>Notificaciones</w:t>
            </w:r>
            <w:proofErr w:type="spellEnd"/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4ED80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Alertas activas: vencimientos de tarjetas y recordatorios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8094A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7AD9B1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22E47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💳 </w:t>
            </w:r>
            <w:proofErr w:type="spellStart"/>
            <w:r>
              <w:rPr>
                <w:color w:val="374151"/>
                <w:sz w:val="20"/>
                <w:szCs w:val="20"/>
              </w:rPr>
              <w:t>Tarjetas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crédito</w:t>
            </w:r>
            <w:proofErr w:type="spellEnd"/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64937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Próximas fechas de corte y límite de pago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37A5A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2F808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9720E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📈 </w:t>
            </w:r>
            <w:proofErr w:type="spellStart"/>
            <w:r>
              <w:rPr>
                <w:color w:val="374151"/>
                <w:sz w:val="20"/>
                <w:szCs w:val="20"/>
              </w:rPr>
              <w:t>Ingresos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374151"/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93E81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Ingresos reales vs ingresos presupuestados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FB647" w14:textId="77777777" w:rsidR="00B61BB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</w:tr>
      <w:tr w:rsidR="00B61BB4" w14:paraId="5408CC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501E7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🏦 Caja de </w:t>
            </w:r>
            <w:proofErr w:type="spellStart"/>
            <w:r>
              <w:rPr>
                <w:color w:val="374151"/>
                <w:sz w:val="20"/>
                <w:szCs w:val="20"/>
              </w:rPr>
              <w:t>efectivo</w:t>
            </w:r>
            <w:proofErr w:type="spellEnd"/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6F75F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Saldo actual de efectivo disponible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CEC79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72DBA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EFAE7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💸 Control de </w:t>
            </w:r>
            <w:proofErr w:type="spellStart"/>
            <w:r>
              <w:rPr>
                <w:color w:val="374151"/>
                <w:sz w:val="20"/>
                <w:szCs w:val="20"/>
              </w:rPr>
              <w:t>deudas</w:t>
            </w:r>
            <w:proofErr w:type="spellEnd"/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C5586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Balance total de deudas y próximos pagos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9B4D8" w14:textId="77777777" w:rsidR="00B61BB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</w:tr>
      <w:tr w:rsidR="00B61BB4" w14:paraId="6AC0FE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D6C39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📋 </w:t>
            </w:r>
            <w:proofErr w:type="spellStart"/>
            <w:r>
              <w:rPr>
                <w:color w:val="374151"/>
                <w:sz w:val="20"/>
                <w:szCs w:val="20"/>
              </w:rPr>
              <w:t>Presupuesto</w:t>
            </w:r>
            <w:proofErr w:type="spellEnd"/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DA916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Avance por categoría del mes en curso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C9DDC" w14:textId="77777777" w:rsidR="00B61BB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</w:tr>
      <w:tr w:rsidR="00B61BB4" w14:paraId="2AC672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7BF4A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📉 </w:t>
            </w:r>
            <w:proofErr w:type="spellStart"/>
            <w:r>
              <w:rPr>
                <w:color w:val="374151"/>
                <w:sz w:val="20"/>
                <w:szCs w:val="20"/>
              </w:rPr>
              <w:t>Flujo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caja</w:t>
            </w:r>
            <w:proofErr w:type="spellEnd"/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23706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Ingresos menos egresos del período seleccionado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5C36A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</w:tbl>
    <w:p w14:paraId="1A10688E" w14:textId="77777777" w:rsidR="00B61BB4" w:rsidRDefault="00000000">
      <w:pPr>
        <w:spacing w:before="160" w:after="80"/>
      </w:pPr>
      <w:r>
        <w:rPr>
          <w:b/>
          <w:bCs/>
          <w:color w:val="1B3A6B"/>
        </w:rPr>
        <w:t>Reglas del dashboard:</w:t>
      </w:r>
    </w:p>
    <w:p w14:paraId="0287E169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usuario selecciona qué widgets mostrar desde un catálogo disponible</w:t>
      </w:r>
    </w:p>
    <w:p w14:paraId="31DF3A1C" w14:textId="77777777" w:rsidR="00B61BB4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color w:val="374151"/>
        </w:rPr>
        <w:t>Los</w:t>
      </w:r>
      <w:proofErr w:type="gramEnd"/>
      <w:r>
        <w:rPr>
          <w:color w:val="374151"/>
        </w:rPr>
        <w:t xml:space="preserve"> widgets son </w:t>
      </w:r>
      <w:proofErr w:type="spellStart"/>
      <w:r>
        <w:rPr>
          <w:color w:val="374151"/>
        </w:rPr>
        <w:t>reordenables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mediante</w:t>
      </w:r>
      <w:proofErr w:type="spellEnd"/>
      <w:r>
        <w:rPr>
          <w:color w:val="374151"/>
        </w:rPr>
        <w:t xml:space="preserve"> drag &amp; drop</w:t>
      </w:r>
    </w:p>
    <w:p w14:paraId="5BC50A28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layout es responsive: se adapta a 1, 2 o 3 columnas según el dispositivo</w:t>
      </w:r>
    </w:p>
    <w:p w14:paraId="3123840A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Cada widget puede expandirse a vista completa con más detalle</w:t>
      </w:r>
    </w:p>
    <w:p w14:paraId="3A8D2F80" w14:textId="77777777" w:rsidR="00B61BB4" w:rsidRDefault="00000000">
      <w:pPr>
        <w:pStyle w:val="Ttulo2"/>
      </w:pPr>
      <w:r>
        <w:t xml:space="preserve">5.2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Experiencia</w:t>
      </w:r>
      <w:proofErr w:type="spellEnd"/>
    </w:p>
    <w:p w14:paraId="5564205C" w14:textId="77777777" w:rsidR="00B61BB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Interfaz</w:t>
      </w:r>
      <w:proofErr w:type="spellEnd"/>
      <w:r>
        <w:rPr>
          <w:color w:val="374151"/>
        </w:rPr>
        <w:t xml:space="preserve"> web responsive — mobile-first</w:t>
      </w:r>
    </w:p>
    <w:p w14:paraId="7D3A419C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Diseño limpio, moderno y orientado a la claridad de la información financiera</w:t>
      </w:r>
    </w:p>
    <w:p w14:paraId="3EF3F5DB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Navegación por módulos desde menú lateral o inferior en móvil</w:t>
      </w:r>
    </w:p>
    <w:p w14:paraId="302BB9E3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Modo claro como diseño base — modo oscuro en fases futuras</w:t>
      </w:r>
    </w:p>
    <w:p w14:paraId="1886FF73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Indicadores visuales de color para estado de presupuesto (verde / amarillo / rojo)</w:t>
      </w:r>
    </w:p>
    <w:p w14:paraId="0E02AB48" w14:textId="77777777" w:rsidR="00B61BB4" w:rsidRPr="00625E6C" w:rsidRDefault="00000000">
      <w:pPr>
        <w:rPr>
          <w:lang w:val="es-VE"/>
        </w:rPr>
      </w:pPr>
      <w:r w:rsidRPr="00625E6C">
        <w:rPr>
          <w:lang w:val="es-VE"/>
        </w:rPr>
        <w:br w:type="page"/>
      </w:r>
    </w:p>
    <w:p w14:paraId="1771AE18" w14:textId="77777777" w:rsidR="00B61BB4" w:rsidRPr="00625E6C" w:rsidRDefault="00000000">
      <w:pPr>
        <w:pStyle w:val="Ttulo1"/>
        <w:pBdr>
          <w:bottom w:val="single" w:sz="8" w:space="4" w:color="2563EB"/>
        </w:pBdr>
        <w:rPr>
          <w:lang w:val="es-VE"/>
        </w:rPr>
      </w:pPr>
      <w:r w:rsidRPr="00625E6C">
        <w:rPr>
          <w:lang w:val="es-VE"/>
        </w:rPr>
        <w:lastRenderedPageBreak/>
        <w:t>6. Reportes</w:t>
      </w:r>
    </w:p>
    <w:p w14:paraId="7F308663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El módulo de reportes provee visibilidad histórica y comparativa de la situación financiera del usuario. Todos los reportes son filtrables por período, cuenta y categoría.</w:t>
      </w:r>
    </w:p>
    <w:p w14:paraId="03A08299" w14:textId="77777777" w:rsidR="00B61BB4" w:rsidRDefault="00000000">
      <w:pPr>
        <w:pStyle w:val="Ttulo2"/>
      </w:pPr>
      <w:r>
        <w:t xml:space="preserve">6.1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Reportes</w:t>
      </w:r>
      <w:proofErr w:type="spellEnd"/>
    </w:p>
    <w:p w14:paraId="3FBEDA29" w14:textId="77777777" w:rsidR="00B61BB4" w:rsidRDefault="00B61BB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4560"/>
        <w:gridCol w:w="1840"/>
      </w:tblGrid>
      <w:tr w:rsidR="00B61BB4" w14:paraId="771E1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421AD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Reporte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CA7F6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47876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Fase</w:t>
            </w:r>
          </w:p>
        </w:tc>
      </w:tr>
      <w:tr w:rsidR="00B61BB4" w14:paraId="3F503F37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2A303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Ingresos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vs </w:t>
            </w:r>
            <w:proofErr w:type="spellStart"/>
            <w:r>
              <w:rPr>
                <w:color w:val="374151"/>
                <w:sz w:val="20"/>
                <w:szCs w:val="20"/>
              </w:rPr>
              <w:t>Egresos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49B01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Comparativo mensual y anual de lo que entra vs lo que sale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B6B4C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  <w:tr w:rsidR="00B61BB4" w14:paraId="1F9428CD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5FD72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Gastos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por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Categoría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8B770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Distribución porcentual del gasto por categoría en el período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1FFED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  <w:tr w:rsidR="00B61BB4" w14:paraId="54158338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E0423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Presupuesto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vs Real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16703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Desviación por categoría entre lo planificado y lo ejecutado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9D60C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  <w:tr w:rsidR="00B61BB4" w14:paraId="0117EC1A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7D4A8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Flujo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Efectivo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61EA7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Entradas y salidas de caja en el período seleccionado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2BC8C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  <w:tr w:rsidR="00B61BB4" w14:paraId="66DBB61C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95F7E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Evolución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Deudas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10F8C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Progreso del saldo total de deudas mes a mes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E3173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  <w:tr w:rsidR="00B61BB4" w14:paraId="18157DB6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63164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Intereses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Pagados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17C0E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Cuanto se paga mensualmente en intereses de tarjetas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0FDCD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  <w:tr w:rsidR="00B61BB4" w14:paraId="549616D1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47999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Saldos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Históricos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9AB2F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Evolución del patrimonio neto (activos menos pasivos) en el tiempo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92AA6" w14:textId="77777777" w:rsidR="00B61BB4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</w:tr>
      <w:tr w:rsidR="00B61BB4" w14:paraId="4E058B44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63B13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Comparativo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Anual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51801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Comparación de ingresos y gastos entre años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69882" w14:textId="77777777" w:rsidR="00B61BB4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</w:tr>
      <w:tr w:rsidR="00B61BB4" w14:paraId="322A1FB9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C99F4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Reporte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por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Cuenta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AEED8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Movimientos detallados de una cuenta o tarjeta específica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9C010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  <w:tr w:rsidR="00B61BB4" w14:paraId="030E992D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FC411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Reporte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Multi-</w:t>
            </w:r>
            <w:proofErr w:type="spellStart"/>
            <w:r>
              <w:rPr>
                <w:color w:val="374151"/>
                <w:sz w:val="20"/>
                <w:szCs w:val="20"/>
              </w:rPr>
              <w:t>moneda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17B12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Saldos y movimientos separados por moneda</w:t>
            </w:r>
          </w:p>
        </w:tc>
        <w:tc>
          <w:tcPr>
            <w:tcW w:w="1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B328A" w14:textId="77777777" w:rsidR="00B61BB4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</w:tr>
    </w:tbl>
    <w:p w14:paraId="6216F9EF" w14:textId="77777777" w:rsidR="00B61BB4" w:rsidRDefault="00000000">
      <w:pPr>
        <w:pStyle w:val="Ttulo2"/>
      </w:pPr>
      <w:r>
        <w:t xml:space="preserve">6.2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</w:p>
    <w:p w14:paraId="267F3493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Filtros por período: semana, mes, trimestre, año, rango personalizado</w:t>
      </w:r>
    </w:p>
    <w:p w14:paraId="7910A159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Filtros por cuenta, categoría, tipo de movimiento y fuente</w:t>
      </w:r>
    </w:p>
    <w:p w14:paraId="0E0ACB25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Visualización en gráficas de barras, líneas y dona para datos cuantitativos</w:t>
      </w:r>
    </w:p>
    <w:p w14:paraId="4F200F00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Exportación de reportes en formato CSV y PDF</w:t>
      </w:r>
    </w:p>
    <w:p w14:paraId="1BEC548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Vista de tabla detallada con todos los movimientos del período</w:t>
      </w:r>
    </w:p>
    <w:p w14:paraId="5474B875" w14:textId="77777777" w:rsidR="00B61BB4" w:rsidRPr="00625E6C" w:rsidRDefault="00000000">
      <w:pPr>
        <w:rPr>
          <w:lang w:val="es-VE"/>
        </w:rPr>
      </w:pPr>
      <w:r w:rsidRPr="00625E6C">
        <w:rPr>
          <w:lang w:val="es-VE"/>
        </w:rPr>
        <w:br w:type="page"/>
      </w:r>
    </w:p>
    <w:p w14:paraId="1CD5376C" w14:textId="77777777" w:rsidR="00B61BB4" w:rsidRPr="00625E6C" w:rsidRDefault="00000000">
      <w:pPr>
        <w:pStyle w:val="Ttulo1"/>
        <w:pBdr>
          <w:bottom w:val="single" w:sz="8" w:space="4" w:color="2563EB"/>
        </w:pBdr>
        <w:rPr>
          <w:lang w:val="es-VE"/>
        </w:rPr>
      </w:pPr>
      <w:r w:rsidRPr="00625E6C">
        <w:rPr>
          <w:lang w:val="es-VE"/>
        </w:rPr>
        <w:lastRenderedPageBreak/>
        <w:t>7. Arquitectura del Sistema</w:t>
      </w:r>
    </w:p>
    <w:p w14:paraId="3ABBF8AF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7.1 Modelo de Datos Principal</w:t>
      </w:r>
    </w:p>
    <w:p w14:paraId="5840323B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El modelo de datos está diseñado para soportar multi-usuario y multi-moneda desde el día 1, aunque estas capacidades se activen progresivamente en fases posteriores.</w:t>
      </w:r>
    </w:p>
    <w:p w14:paraId="31D3E76A" w14:textId="77777777" w:rsidR="00B61BB4" w:rsidRPr="00625E6C" w:rsidRDefault="00B61BB4">
      <w:pPr>
        <w:spacing w:before="12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B61BB4" w14:paraId="590BC6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18927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Tabla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76720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Campos clave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BF4D0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Propósito</w:t>
            </w:r>
            <w:proofErr w:type="spellEnd"/>
          </w:p>
        </w:tc>
      </w:tr>
      <w:tr w:rsidR="00B61BB4" w:rsidRPr="00625E6C" w14:paraId="28B676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FB3BB" w14:textId="77777777" w:rsidR="00B61BB4" w:rsidRDefault="00000000">
            <w:r>
              <w:rPr>
                <w:color w:val="374151"/>
                <w:sz w:val="20"/>
                <w:szCs w:val="20"/>
              </w:rPr>
              <w:t>users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ECAF9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id, email, name, </w:t>
            </w:r>
            <w:proofErr w:type="spellStart"/>
            <w:r>
              <w:rPr>
                <w:color w:val="37415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D9B96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Gestión de usuarios — multi-usuario desde el inicio</w:t>
            </w:r>
          </w:p>
        </w:tc>
      </w:tr>
      <w:tr w:rsidR="00B61BB4" w:rsidRPr="00625E6C" w14:paraId="0BB3F8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C323D" w14:textId="77777777" w:rsidR="00B61BB4" w:rsidRDefault="00000000">
            <w:r>
              <w:rPr>
                <w:color w:val="374151"/>
                <w:sz w:val="20"/>
                <w:szCs w:val="20"/>
              </w:rPr>
              <w:t>accounts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04273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name, type, </w:t>
            </w:r>
            <w:proofErr w:type="spellStart"/>
            <w:r>
              <w:rPr>
                <w:color w:val="374151"/>
                <w:sz w:val="20"/>
                <w:szCs w:val="20"/>
              </w:rPr>
              <w:t>currency_code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bank_name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20C05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Cuentas bancarias y caja de efectivo</w:t>
            </w:r>
          </w:p>
        </w:tc>
      </w:tr>
      <w:tr w:rsidR="00B61BB4" w14:paraId="4713E6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89B2E" w14:textId="77777777" w:rsidR="00B61BB4" w:rsidRDefault="00000000">
            <w:r>
              <w:rPr>
                <w:color w:val="374151"/>
                <w:sz w:val="20"/>
                <w:szCs w:val="20"/>
              </w:rPr>
              <w:t>transactions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5EFF5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account_id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amount, </w:t>
            </w:r>
            <w:proofErr w:type="spellStart"/>
            <w:r>
              <w:rPr>
                <w:color w:val="374151"/>
                <w:sz w:val="20"/>
                <w:szCs w:val="20"/>
              </w:rPr>
              <w:t>currency_code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type, </w:t>
            </w:r>
            <w:proofErr w:type="spellStart"/>
            <w:r>
              <w:rPr>
                <w:color w:val="374151"/>
                <w:sz w:val="20"/>
                <w:szCs w:val="20"/>
              </w:rPr>
              <w:t>category_id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merchant_id</w:t>
            </w:r>
            <w:proofErr w:type="spellEnd"/>
            <w:r>
              <w:rPr>
                <w:color w:val="374151"/>
                <w:sz w:val="20"/>
                <w:szCs w:val="20"/>
              </w:rPr>
              <w:t>, date, source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33EFA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Todos </w:t>
            </w:r>
            <w:proofErr w:type="spellStart"/>
            <w:r>
              <w:rPr>
                <w:color w:val="374151"/>
                <w:sz w:val="20"/>
                <w:szCs w:val="20"/>
              </w:rPr>
              <w:t>los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movimientos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financieros</w:t>
            </w:r>
            <w:proofErr w:type="spellEnd"/>
          </w:p>
        </w:tc>
      </w:tr>
      <w:tr w:rsidR="00B61BB4" w:rsidRPr="00625E6C" w14:paraId="3C320E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8E769" w14:textId="77777777" w:rsidR="00B61BB4" w:rsidRDefault="00000000">
            <w:r>
              <w:rPr>
                <w:color w:val="374151"/>
                <w:sz w:val="20"/>
                <w:szCs w:val="20"/>
              </w:rPr>
              <w:t>categories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28ACC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id, name, icon, color, </w:t>
            </w:r>
            <w:proofErr w:type="spellStart"/>
            <w:r>
              <w:rPr>
                <w:color w:val="374151"/>
                <w:sz w:val="20"/>
                <w:szCs w:val="20"/>
              </w:rPr>
              <w:t>parent_id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3A447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Árbol de categorías con subcategorías</w:t>
            </w:r>
          </w:p>
        </w:tc>
      </w:tr>
      <w:tr w:rsidR="00B61BB4" w14:paraId="0288B5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FAB15" w14:textId="77777777" w:rsidR="00B61BB4" w:rsidRDefault="00000000">
            <w:r>
              <w:rPr>
                <w:color w:val="374151"/>
                <w:sz w:val="20"/>
                <w:szCs w:val="20"/>
              </w:rPr>
              <w:t>merchants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335C5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id, name, </w:t>
            </w:r>
            <w:proofErr w:type="spellStart"/>
            <w:r>
              <w:rPr>
                <w:color w:val="374151"/>
                <w:sz w:val="20"/>
                <w:szCs w:val="20"/>
              </w:rPr>
              <w:t>default_category_id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2AB0C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Motor de </w:t>
            </w:r>
            <w:proofErr w:type="spellStart"/>
            <w:r>
              <w:rPr>
                <w:color w:val="374151"/>
                <w:sz w:val="20"/>
                <w:szCs w:val="20"/>
              </w:rPr>
              <w:t>aprendizaje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automático</w:t>
            </w:r>
            <w:proofErr w:type="spellEnd"/>
          </w:p>
        </w:tc>
      </w:tr>
      <w:tr w:rsidR="00B61BB4" w14:paraId="33926A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80301" w14:textId="77777777" w:rsidR="00B61BB4" w:rsidRDefault="00000000">
            <w:r>
              <w:rPr>
                <w:color w:val="374151"/>
                <w:sz w:val="20"/>
                <w:szCs w:val="20"/>
              </w:rPr>
              <w:t>budgets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81A6D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month, year, </w:t>
            </w:r>
            <w:proofErr w:type="spellStart"/>
            <w:r>
              <w:rPr>
                <w:color w:val="374151"/>
                <w:sz w:val="20"/>
                <w:szCs w:val="20"/>
              </w:rPr>
              <w:t>category_id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amount_planned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AA901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Presupuesto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mensual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por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categoría</w:t>
            </w:r>
            <w:proofErr w:type="spellEnd"/>
          </w:p>
        </w:tc>
      </w:tr>
      <w:tr w:rsidR="00B61BB4" w:rsidRPr="00625E6C" w14:paraId="04CA0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4C4C5" w14:textId="77777777" w:rsidR="00B61BB4" w:rsidRDefault="00000000">
            <w:r>
              <w:rPr>
                <w:color w:val="374151"/>
                <w:sz w:val="20"/>
                <w:szCs w:val="20"/>
              </w:rPr>
              <w:t>debts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D8745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name, balance, </w:t>
            </w:r>
            <w:proofErr w:type="spellStart"/>
            <w:r>
              <w:rPr>
                <w:color w:val="374151"/>
                <w:sz w:val="20"/>
                <w:szCs w:val="20"/>
              </w:rPr>
              <w:t>interest_rate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monthly_payment</w:t>
            </w:r>
            <w:proofErr w:type="spellEnd"/>
            <w:r>
              <w:rPr>
                <w:color w:val="374151"/>
                <w:sz w:val="20"/>
                <w:szCs w:val="20"/>
              </w:rPr>
              <w:t>, type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B2367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Control de deudas y tasas</w:t>
            </w:r>
          </w:p>
        </w:tc>
      </w:tr>
      <w:tr w:rsidR="00B61BB4" w:rsidRPr="00625E6C" w14:paraId="598DA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79BDB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credit_cards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314B2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account_id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closing_date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payment_due_date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DDF56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Fechas de tarjetas y recordatorios</w:t>
            </w:r>
          </w:p>
        </w:tc>
      </w:tr>
      <w:tr w:rsidR="00B61BB4" w:rsidRPr="00625E6C" w14:paraId="49E1D2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FC6C4" w14:textId="77777777" w:rsidR="00B61BB4" w:rsidRDefault="00000000">
            <w:r>
              <w:rPr>
                <w:color w:val="374151"/>
                <w:sz w:val="20"/>
                <w:szCs w:val="20"/>
              </w:rPr>
              <w:t>notifications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9107C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type, message, </w:t>
            </w:r>
            <w:proofErr w:type="spellStart"/>
            <w:r>
              <w:rPr>
                <w:color w:val="374151"/>
                <w:sz w:val="20"/>
                <w:szCs w:val="20"/>
              </w:rPr>
              <w:t>due_date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is_read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A6998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Alertas y recordatorios del sistema</w:t>
            </w:r>
          </w:p>
        </w:tc>
      </w:tr>
    </w:tbl>
    <w:p w14:paraId="775529A6" w14:textId="77777777" w:rsidR="00B61BB4" w:rsidRDefault="00000000">
      <w:pPr>
        <w:pStyle w:val="Ttulo2"/>
      </w:pPr>
      <w:r>
        <w:t xml:space="preserve">7.2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p w14:paraId="192BCB8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Multi-usuario: campo user_id en todas las tablas desde Fase 1 — aislamiento total por usuario. El user_id proviene de @convex-dev/auth compartido con HAG Partner</w:t>
      </w:r>
    </w:p>
    <w:p w14:paraId="402AD3A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Multi-moneda: campo currency_code en cuentas y transacciones desde Fase 1 — las monedas operan de forma independiente, no se consolidan</w:t>
      </w:r>
    </w:p>
    <w:p w14:paraId="46059111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Plaid-ready: el módulo de importación está diseñado para activar Plaid en Fase 4 sin reescribir la lógica de movimientos</w:t>
      </w:r>
    </w:p>
    <w:p w14:paraId="5E9B2140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SaaS-ready: la arquitectura soporta agregar roles, planes de suscripción y límites por usuario en Fase 5 sin cambios estructurales</w:t>
      </w:r>
    </w:p>
    <w:p w14:paraId="0057798F" w14:textId="77777777" w:rsidR="00B61BB4" w:rsidRDefault="00000000">
      <w:pPr>
        <w:pStyle w:val="Ttulo2"/>
      </w:pPr>
      <w:r>
        <w:t>7.3 Stack Tecnológico</w:t>
      </w:r>
    </w:p>
    <w:p w14:paraId="36DF063E" w14:textId="77777777" w:rsidR="00B61BB4" w:rsidRDefault="00B61BB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960"/>
        <w:gridCol w:w="4400"/>
      </w:tblGrid>
      <w:tr w:rsidR="00B61BB4" w14:paraId="07B52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F4135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Capa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55775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Tecnología</w:t>
            </w:r>
            <w:proofErr w:type="spellEnd"/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90F1B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Justificación</w:t>
            </w:r>
            <w:proofErr w:type="spellEnd"/>
          </w:p>
        </w:tc>
      </w:tr>
      <w:tr w:rsidR="00B61BB4" w:rsidRPr="00625E6C" w14:paraId="6B5710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5770E" w14:textId="77777777" w:rsidR="00B61BB4" w:rsidRDefault="00000000">
            <w:r>
              <w:rPr>
                <w:color w:val="374151"/>
                <w:sz w:val="20"/>
                <w:szCs w:val="20"/>
              </w:rPr>
              <w:t>Frontend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52E5F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Next.js 14 + Tailwind CSS + </w:t>
            </w:r>
            <w:proofErr w:type="spellStart"/>
            <w:r>
              <w:rPr>
                <w:color w:val="374151"/>
                <w:sz w:val="20"/>
                <w:szCs w:val="20"/>
              </w:rPr>
              <w:t>shadcn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0EDFE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Responsive nativo, óptimo para vibe coding con Claude/Cursor</w:t>
            </w:r>
          </w:p>
        </w:tc>
      </w:tr>
      <w:tr w:rsidR="00B61BB4" w:rsidRPr="00625E6C" w14:paraId="59DF69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92A73" w14:textId="77777777" w:rsidR="00B61BB4" w:rsidRDefault="00000000">
            <w:r>
              <w:rPr>
                <w:color w:val="374151"/>
                <w:sz w:val="20"/>
                <w:szCs w:val="20"/>
              </w:rPr>
              <w:t>Backend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E348E" w14:textId="77777777" w:rsidR="00B61BB4" w:rsidRDefault="00000000">
            <w:r>
              <w:rPr>
                <w:color w:val="374151"/>
                <w:sz w:val="20"/>
                <w:szCs w:val="20"/>
              </w:rPr>
              <w:t>Next.js API Routes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2D699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Todo en un proyecto — menos complejidad para desarrollo con IA</w:t>
            </w:r>
          </w:p>
        </w:tc>
      </w:tr>
      <w:tr w:rsidR="00B61BB4" w:rsidRPr="00625E6C" w14:paraId="28838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FC2CA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Base de </w:t>
            </w:r>
            <w:proofErr w:type="spellStart"/>
            <w:r>
              <w:rPr>
                <w:color w:val="374151"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0B000" w14:textId="77777777" w:rsidR="00B61BB4" w:rsidRDefault="00000000">
            <w:r>
              <w:rPr>
                <w:color w:val="374151"/>
                <w:sz w:val="20"/>
                <w:szCs w:val="20"/>
              </w:rPr>
              <w:t>Convex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CCA23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Base de datos reactiva en tiempo real, schema en TypeScript, integración nativa con Next.js y @convex-dev/auth</w:t>
            </w:r>
          </w:p>
        </w:tc>
      </w:tr>
      <w:tr w:rsidR="00B61BB4" w:rsidRPr="00625E6C" w14:paraId="51F7C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5693E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Autenticación</w:t>
            </w:r>
            <w:proofErr w:type="spellEnd"/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3659C" w14:textId="77777777" w:rsidR="00B61BB4" w:rsidRDefault="00000000">
            <w:r>
              <w:rPr>
                <w:color w:val="374151"/>
                <w:sz w:val="20"/>
                <w:szCs w:val="20"/>
              </w:rPr>
              <w:t>@</w:t>
            </w:r>
            <w:proofErr w:type="gramStart"/>
            <w:r>
              <w:rPr>
                <w:color w:val="374151"/>
                <w:sz w:val="20"/>
                <w:szCs w:val="20"/>
              </w:rPr>
              <w:t>convex-dev</w:t>
            </w:r>
            <w:proofErr w:type="gramEnd"/>
            <w:r>
              <w:rPr>
                <w:color w:val="374151"/>
                <w:sz w:val="20"/>
                <w:szCs w:val="20"/>
              </w:rPr>
              <w:t>/auth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DF5B3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Autenticación compartida con el landing de HAG Partner — mismo deployment de Convex, sin segundo login</w:t>
            </w:r>
          </w:p>
        </w:tc>
      </w:tr>
      <w:tr w:rsidR="00B61BB4" w:rsidRPr="00625E6C" w14:paraId="2CF0BC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6EDC" w14:textId="77777777" w:rsidR="00B61BB4" w:rsidRDefault="00000000">
            <w:r>
              <w:rPr>
                <w:color w:val="374151"/>
                <w:sz w:val="20"/>
                <w:szCs w:val="20"/>
              </w:rPr>
              <w:t>Hosting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4C8BC" w14:textId="77777777" w:rsidR="00B61BB4" w:rsidRDefault="00000000">
            <w:r>
              <w:rPr>
                <w:color w:val="374151"/>
                <w:sz w:val="20"/>
                <w:szCs w:val="20"/>
              </w:rPr>
              <w:t>Railway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5B3D4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DB incluida, $5/mes fase inicial, modelo usage-based escalable</w:t>
            </w:r>
          </w:p>
        </w:tc>
      </w:tr>
      <w:tr w:rsidR="00B61BB4" w:rsidRPr="00625E6C" w14:paraId="2CC5BC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E8D0C" w14:textId="77777777" w:rsidR="00B61BB4" w:rsidRDefault="00000000">
            <w:r>
              <w:rPr>
                <w:color w:val="374151"/>
                <w:sz w:val="20"/>
                <w:szCs w:val="20"/>
              </w:rPr>
              <w:t>CSV Parsing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5C9B1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Papaparse</w:t>
            </w:r>
            <w:proofErr w:type="spellEnd"/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77E52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Librería robusta open source para importación de estados de cuenta</w:t>
            </w:r>
          </w:p>
        </w:tc>
      </w:tr>
      <w:tr w:rsidR="00B61BB4" w:rsidRPr="00625E6C" w14:paraId="416AD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58567" w14:textId="77777777" w:rsidR="00B61BB4" w:rsidRDefault="00000000">
            <w:r>
              <w:rPr>
                <w:color w:val="374151"/>
                <w:sz w:val="20"/>
                <w:szCs w:val="20"/>
              </w:rPr>
              <w:t>Banca (Fase 4)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B996E" w14:textId="77777777" w:rsidR="00B61BB4" w:rsidRDefault="00000000">
            <w:r>
              <w:rPr>
                <w:color w:val="374151"/>
                <w:sz w:val="20"/>
                <w:szCs w:val="20"/>
              </w:rPr>
              <w:t>Plaid API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A0913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Estándar en USA, +12,000 bancos, bien soportado por herramientas de IA</w:t>
            </w:r>
          </w:p>
        </w:tc>
      </w:tr>
    </w:tbl>
    <w:p w14:paraId="3AEC3C88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7.4 Integración con HAG Partner</w:t>
      </w:r>
    </w:p>
    <w:p w14:paraId="13DAF56A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FinTrack se integra con el landing de HAG Partner mediante un deployment de Convex compartido. El usuario hace login una sola vez en hagpartner.com y accede a app.hagpartner.com sin segundo login. La autenticación es gestionada por @convex-dev/auth en ambas aplicaciones apuntando al mismo backend de Convex.</w:t>
      </w:r>
    </w:p>
    <w:p w14:paraId="5205AC56" w14:textId="77777777" w:rsidR="00B61BB4" w:rsidRDefault="00000000">
      <w:pPr>
        <w:spacing w:before="160" w:after="80"/>
      </w:pPr>
      <w:proofErr w:type="spellStart"/>
      <w:r>
        <w:rPr>
          <w:b/>
          <w:bCs/>
          <w:color w:val="1B3A6B"/>
        </w:rPr>
        <w:t>Arquitectura</w:t>
      </w:r>
      <w:proofErr w:type="spellEnd"/>
      <w:r>
        <w:rPr>
          <w:b/>
          <w:bCs/>
          <w:color w:val="1B3A6B"/>
        </w:rPr>
        <w:t xml:space="preserve"> de </w:t>
      </w:r>
      <w:proofErr w:type="spellStart"/>
      <w:r>
        <w:rPr>
          <w:b/>
          <w:bCs/>
          <w:color w:val="1B3A6B"/>
        </w:rPr>
        <w:t>integración</w:t>
      </w:r>
      <w:proofErr w:type="spellEnd"/>
      <w:r>
        <w:rPr>
          <w:b/>
          <w:bCs/>
          <w:color w:val="1B3A6B"/>
        </w:rPr>
        <w:t>:</w:t>
      </w:r>
    </w:p>
    <w:p w14:paraId="3EB14E5C" w14:textId="77777777" w:rsidR="00B61BB4" w:rsidRDefault="00000000">
      <w:pPr>
        <w:numPr>
          <w:ilvl w:val="0"/>
          <w:numId w:val="1"/>
        </w:numPr>
        <w:spacing w:before="40" w:after="40"/>
      </w:pPr>
      <w:r>
        <w:rPr>
          <w:color w:val="374151"/>
        </w:rPr>
        <w:t>hagpartner.com (landing) y app.hagpartner.com (</w:t>
      </w:r>
      <w:proofErr w:type="spellStart"/>
      <w:r>
        <w:rPr>
          <w:color w:val="374151"/>
        </w:rPr>
        <w:t>FinTrack</w:t>
      </w:r>
      <w:proofErr w:type="spellEnd"/>
      <w:r>
        <w:rPr>
          <w:color w:val="374151"/>
        </w:rPr>
        <w:t xml:space="preserve">) son dos </w:t>
      </w:r>
      <w:proofErr w:type="spellStart"/>
      <w:r>
        <w:rPr>
          <w:color w:val="374151"/>
        </w:rPr>
        <w:t>aplicaciones</w:t>
      </w:r>
      <w:proofErr w:type="spellEnd"/>
      <w:r>
        <w:rPr>
          <w:color w:val="374151"/>
        </w:rPr>
        <w:t xml:space="preserve"> Next.js 16 </w:t>
      </w:r>
      <w:proofErr w:type="spellStart"/>
      <w:r>
        <w:rPr>
          <w:color w:val="374151"/>
        </w:rPr>
        <w:t>separadas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en</w:t>
      </w:r>
      <w:proofErr w:type="spellEnd"/>
      <w:r>
        <w:rPr>
          <w:color w:val="374151"/>
        </w:rPr>
        <w:t xml:space="preserve"> Railway</w:t>
      </w:r>
    </w:p>
    <w:p w14:paraId="33180793" w14:textId="77777777" w:rsidR="00B61BB4" w:rsidRPr="00625E6C" w:rsidRDefault="00000000">
      <w:pPr>
        <w:numPr>
          <w:ilvl w:val="0"/>
          <w:numId w:val="1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Ambas apuntan al mismo deployment de Convex — un solo backend, dos frontends</w:t>
      </w:r>
    </w:p>
    <w:p w14:paraId="3BE75850" w14:textId="77777777" w:rsidR="00B61BB4" w:rsidRPr="00625E6C" w:rsidRDefault="00000000">
      <w:pPr>
        <w:numPr>
          <w:ilvl w:val="0"/>
          <w:numId w:val="1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@convex-dev/auth gestiona la sesión — el usuario autenticado en el landing ya tiene sesión válida en FinTrack automáticamente</w:t>
      </w:r>
    </w:p>
    <w:p w14:paraId="3533BA99" w14:textId="77777777" w:rsidR="00B61BB4" w:rsidRPr="00625E6C" w:rsidRDefault="00000000">
      <w:pPr>
        <w:numPr>
          <w:ilvl w:val="0"/>
          <w:numId w:val="1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El schema de FinTrack vive en el mismo convex/schema.ts — las tablas de finanzas se agregan al schema existente sin conflicto</w:t>
      </w:r>
    </w:p>
    <w:p w14:paraId="1C8A48A4" w14:textId="77777777" w:rsidR="00B61BB4" w:rsidRPr="00625E6C" w:rsidRDefault="00000000">
      <w:pPr>
        <w:numPr>
          <w:ilvl w:val="0"/>
          <w:numId w:val="1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 xml:space="preserve">Migración futura: cuando FinTrack se migre a su propio dominio (fintrack.com), se separa el deployment de Convex en ese momento — </w:t>
      </w:r>
      <w:proofErr w:type="gramStart"/>
      <w:r w:rsidRPr="00625E6C">
        <w:rPr>
          <w:color w:val="374151"/>
          <w:lang w:val="es-VE"/>
        </w:rPr>
        <w:t>cero cambio</w:t>
      </w:r>
      <w:proofErr w:type="gramEnd"/>
      <w:r w:rsidRPr="00625E6C">
        <w:rPr>
          <w:color w:val="374151"/>
          <w:lang w:val="es-VE"/>
        </w:rPr>
        <w:t xml:space="preserve"> de código en la lógica de negocio</w:t>
      </w:r>
    </w:p>
    <w:p w14:paraId="001172E1" w14:textId="77777777" w:rsidR="00B61BB4" w:rsidRPr="00625E6C" w:rsidRDefault="00000000">
      <w:pPr>
        <w:spacing w:before="160" w:after="80"/>
        <w:rPr>
          <w:lang w:val="es-VE"/>
        </w:rPr>
      </w:pPr>
      <w:r w:rsidRPr="00625E6C">
        <w:rPr>
          <w:b/>
          <w:bCs/>
          <w:color w:val="1B3A6B"/>
          <w:lang w:val="es-VE"/>
        </w:rPr>
        <w:t>Flujo de acceso del usuario:</w:t>
      </w:r>
    </w:p>
    <w:p w14:paraId="3870D72A" w14:textId="77777777" w:rsidR="00B61BB4" w:rsidRPr="00625E6C" w:rsidRDefault="00000000">
      <w:pPr>
        <w:spacing w:before="60" w:after="60"/>
        <w:rPr>
          <w:lang w:val="es-VE"/>
        </w:rPr>
      </w:pPr>
      <w:r w:rsidRPr="00625E6C">
        <w:rPr>
          <w:color w:val="374151"/>
          <w:lang w:val="es-VE"/>
        </w:rPr>
        <w:t>1. Usuario hace login en hagpartner.com con @convex-dev/auth</w:t>
      </w:r>
    </w:p>
    <w:p w14:paraId="5BFB2D4A" w14:textId="77777777" w:rsidR="00B61BB4" w:rsidRPr="00625E6C" w:rsidRDefault="00000000">
      <w:pPr>
        <w:spacing w:before="60" w:after="60"/>
        <w:rPr>
          <w:lang w:val="es-VE"/>
        </w:rPr>
      </w:pPr>
      <w:r w:rsidRPr="00625E6C">
        <w:rPr>
          <w:color w:val="374151"/>
          <w:lang w:val="es-VE"/>
        </w:rPr>
        <w:t>2. Selecciona el módulo FinTrack desde el landing</w:t>
      </w:r>
    </w:p>
    <w:p w14:paraId="4E055EDA" w14:textId="77777777" w:rsidR="00B61BB4" w:rsidRPr="00625E6C" w:rsidRDefault="00000000">
      <w:pPr>
        <w:spacing w:before="60" w:after="60"/>
        <w:rPr>
          <w:lang w:val="es-VE"/>
        </w:rPr>
      </w:pPr>
      <w:r w:rsidRPr="00625E6C">
        <w:rPr>
          <w:color w:val="374151"/>
          <w:lang w:val="es-VE"/>
        </w:rPr>
        <w:t>3. Redirige a app.hagpartner.com — la sesión de Convex ya es válida</w:t>
      </w:r>
    </w:p>
    <w:p w14:paraId="3F14AB69" w14:textId="77777777" w:rsidR="00B61BB4" w:rsidRPr="00625E6C" w:rsidRDefault="00000000">
      <w:pPr>
        <w:spacing w:before="60" w:after="80"/>
        <w:rPr>
          <w:lang w:val="es-VE"/>
        </w:rPr>
      </w:pPr>
      <w:r w:rsidRPr="00625E6C">
        <w:rPr>
          <w:color w:val="374151"/>
          <w:lang w:val="es-VE"/>
        </w:rPr>
        <w:t>4. Usuario entra directo al dashboard de FinTrack sin segundo login</w:t>
      </w:r>
    </w:p>
    <w:p w14:paraId="1700A94C" w14:textId="77777777" w:rsidR="00B61BB4" w:rsidRDefault="00000000">
      <w:pPr>
        <w:pStyle w:val="Ttulo2"/>
      </w:pPr>
      <w:r>
        <w:t xml:space="preserve">7.5 Costos de </w:t>
      </w:r>
      <w:proofErr w:type="spellStart"/>
      <w:r>
        <w:t>Infraestructura</w:t>
      </w:r>
      <w:proofErr w:type="spellEnd"/>
    </w:p>
    <w:p w14:paraId="0F6B8D66" w14:textId="77777777" w:rsidR="00B61BB4" w:rsidRDefault="00B61BB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B61BB4" w14:paraId="0EE3CC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C2BCB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Servicio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8C4E4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Fase 1 (personal)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636DE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Fase 5 (multi-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usuario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)</w:t>
            </w:r>
          </w:p>
        </w:tc>
      </w:tr>
      <w:tr w:rsidR="00B61BB4" w14:paraId="1ACFB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85CC2" w14:textId="77777777" w:rsidR="00B61BB4" w:rsidRDefault="00000000">
            <w:r>
              <w:rPr>
                <w:color w:val="374151"/>
                <w:sz w:val="20"/>
                <w:szCs w:val="20"/>
              </w:rPr>
              <w:t>Railway (hosting + DB)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B6A14" w14:textId="77777777" w:rsidR="00B61BB4" w:rsidRDefault="00000000">
            <w:r>
              <w:rPr>
                <w:color w:val="374151"/>
                <w:sz w:val="20"/>
                <w:szCs w:val="20"/>
              </w:rPr>
              <w:t>$5/</w:t>
            </w:r>
            <w:proofErr w:type="spellStart"/>
            <w:r>
              <w:rPr>
                <w:color w:val="374151"/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12E73" w14:textId="77777777" w:rsidR="00B61BB4" w:rsidRDefault="00000000">
            <w:r>
              <w:rPr>
                <w:color w:val="374151"/>
                <w:sz w:val="20"/>
                <w:szCs w:val="20"/>
              </w:rPr>
              <w:t>$20/</w:t>
            </w:r>
            <w:proofErr w:type="spellStart"/>
            <w:r>
              <w:rPr>
                <w:color w:val="374151"/>
                <w:sz w:val="20"/>
                <w:szCs w:val="20"/>
              </w:rPr>
              <w:t>mes</w:t>
            </w:r>
            <w:proofErr w:type="spellEnd"/>
          </w:p>
        </w:tc>
      </w:tr>
      <w:tr w:rsidR="00B61BB4" w14:paraId="743B5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E7D3D" w14:textId="77777777" w:rsidR="00B61BB4" w:rsidRDefault="00000000">
            <w:r>
              <w:rPr>
                <w:color w:val="374151"/>
                <w:sz w:val="20"/>
                <w:szCs w:val="20"/>
              </w:rPr>
              <w:t>@</w:t>
            </w:r>
            <w:proofErr w:type="gramStart"/>
            <w:r>
              <w:rPr>
                <w:color w:val="374151"/>
                <w:sz w:val="20"/>
                <w:szCs w:val="20"/>
              </w:rPr>
              <w:t>convex-dev</w:t>
            </w:r>
            <w:proofErr w:type="gramEnd"/>
            <w:r>
              <w:rPr>
                <w:color w:val="374151"/>
                <w:sz w:val="20"/>
                <w:szCs w:val="20"/>
              </w:rPr>
              <w:t>/auth (</w:t>
            </w:r>
            <w:proofErr w:type="spellStart"/>
            <w:r>
              <w:rPr>
                <w:color w:val="374151"/>
                <w:sz w:val="20"/>
                <w:szCs w:val="20"/>
              </w:rPr>
              <w:t>autenticación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76246" w14:textId="77777777" w:rsidR="00B61BB4" w:rsidRDefault="00000000">
            <w:r>
              <w:rPr>
                <w:color w:val="374151"/>
                <w:sz w:val="20"/>
                <w:szCs w:val="20"/>
              </w:rPr>
              <w:t>$0 — hasta 10,000 MAU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224D2" w14:textId="77777777" w:rsidR="00B61BB4" w:rsidRDefault="00000000">
            <w:r>
              <w:rPr>
                <w:color w:val="374151"/>
                <w:sz w:val="20"/>
                <w:szCs w:val="20"/>
              </w:rPr>
              <w:t>$25/</w:t>
            </w:r>
            <w:proofErr w:type="spellStart"/>
            <w:r>
              <w:rPr>
                <w:color w:val="374151"/>
                <w:sz w:val="20"/>
                <w:szCs w:val="20"/>
              </w:rPr>
              <w:t>mes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$0.02/MAU</w:t>
            </w:r>
          </w:p>
        </w:tc>
      </w:tr>
      <w:tr w:rsidR="00B61BB4" w14:paraId="7E2E78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561B3" w14:textId="77777777" w:rsidR="00B61BB4" w:rsidRDefault="00000000">
            <w:r>
              <w:rPr>
                <w:color w:val="374151"/>
                <w:sz w:val="20"/>
                <w:szCs w:val="20"/>
              </w:rPr>
              <w:t>Plaid (banca)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1CF7D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374151"/>
                <w:sz w:val="20"/>
                <w:szCs w:val="20"/>
              </w:rPr>
              <w:t>activo</w:t>
            </w:r>
            <w:proofErr w:type="spellEnd"/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1E8D8" w14:textId="77777777" w:rsidR="00B61BB4" w:rsidRDefault="00000000">
            <w:r>
              <w:rPr>
                <w:color w:val="374151"/>
                <w:sz w:val="20"/>
                <w:szCs w:val="20"/>
              </w:rPr>
              <w:t>~$0.30/</w:t>
            </w:r>
            <w:proofErr w:type="spellStart"/>
            <w:r>
              <w:rPr>
                <w:color w:val="374151"/>
                <w:sz w:val="20"/>
                <w:szCs w:val="20"/>
              </w:rPr>
              <w:t>usuario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conectado</w:t>
            </w:r>
            <w:proofErr w:type="spellEnd"/>
          </w:p>
        </w:tc>
      </w:tr>
      <w:tr w:rsidR="00B61BB4" w14:paraId="4F3508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7F590" w14:textId="77777777" w:rsidR="00B61BB4" w:rsidRDefault="00000000">
            <w:r>
              <w:rPr>
                <w:color w:val="374151"/>
                <w:sz w:val="20"/>
                <w:szCs w:val="20"/>
              </w:rPr>
              <w:t>Next.js + Convex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46D0E" w14:textId="77777777" w:rsidR="00B61BB4" w:rsidRDefault="00000000">
            <w:r>
              <w:rPr>
                <w:color w:val="374151"/>
                <w:sz w:val="20"/>
                <w:szCs w:val="20"/>
              </w:rPr>
              <w:t>$0 — open source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88076" w14:textId="77777777" w:rsidR="00B61BB4" w:rsidRDefault="00000000">
            <w:r>
              <w:rPr>
                <w:color w:val="374151"/>
                <w:sz w:val="20"/>
                <w:szCs w:val="20"/>
              </w:rPr>
              <w:t>$0 — open source</w:t>
            </w:r>
          </w:p>
        </w:tc>
      </w:tr>
      <w:tr w:rsidR="00B61BB4" w14:paraId="7CFF8E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619AF" w14:textId="77777777" w:rsidR="00B61BB4" w:rsidRDefault="00000000">
            <w:r>
              <w:rPr>
                <w:color w:val="374151"/>
                <w:sz w:val="20"/>
                <w:szCs w:val="20"/>
              </w:rPr>
              <w:t>TOTAL ESTIMADO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43034" w14:textId="77777777" w:rsidR="00B61BB4" w:rsidRDefault="00000000">
            <w:r>
              <w:rPr>
                <w:color w:val="374151"/>
                <w:sz w:val="20"/>
                <w:szCs w:val="20"/>
              </w:rPr>
              <w:t>$5/</w:t>
            </w:r>
            <w:proofErr w:type="spellStart"/>
            <w:r>
              <w:rPr>
                <w:color w:val="374151"/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A2EBA" w14:textId="77777777" w:rsidR="00B61BB4" w:rsidRDefault="00000000">
            <w:r>
              <w:rPr>
                <w:color w:val="374151"/>
                <w:sz w:val="20"/>
                <w:szCs w:val="20"/>
              </w:rPr>
              <w:t>$45–50/</w:t>
            </w:r>
            <w:proofErr w:type="spellStart"/>
            <w:r>
              <w:rPr>
                <w:color w:val="374151"/>
                <w:sz w:val="20"/>
                <w:szCs w:val="20"/>
              </w:rPr>
              <w:t>mes</w:t>
            </w:r>
            <w:proofErr w:type="spellEnd"/>
          </w:p>
        </w:tc>
      </w:tr>
    </w:tbl>
    <w:p w14:paraId="73136AD5" w14:textId="77777777" w:rsidR="00B61BB4" w:rsidRDefault="00000000">
      <w:r>
        <w:br w:type="page"/>
      </w:r>
    </w:p>
    <w:p w14:paraId="4AF6518F" w14:textId="77777777" w:rsidR="00B61BB4" w:rsidRDefault="00000000">
      <w:pPr>
        <w:pStyle w:val="Ttulo1"/>
        <w:pBdr>
          <w:bottom w:val="single" w:sz="8" w:space="4" w:color="2563EB"/>
        </w:pBdr>
      </w:pPr>
      <w:r>
        <w:lastRenderedPageBreak/>
        <w:t xml:space="preserve">8. Plan de </w:t>
      </w:r>
      <w:proofErr w:type="spellStart"/>
      <w:r>
        <w:t>Fases</w:t>
      </w:r>
      <w:proofErr w:type="spellEnd"/>
      <w:r>
        <w:t xml:space="preserve"> de Desarrollo</w:t>
      </w:r>
    </w:p>
    <w:p w14:paraId="66A3AF3E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El sistema se desarrolla en 5 fases progresivas. Cada fase produce un entregable funcional y usable antes de iniciar la siguiente. El desarrollo se realiza mediante vibe coding usando herramientas de IA.</w:t>
      </w:r>
    </w:p>
    <w:p w14:paraId="3086C4A0" w14:textId="77777777" w:rsidR="00B61BB4" w:rsidRPr="00625E6C" w:rsidRDefault="00B61BB4">
      <w:pPr>
        <w:spacing w:before="20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1988"/>
        <w:gridCol w:w="4114"/>
        <w:gridCol w:w="2521"/>
      </w:tblGrid>
      <w:tr w:rsidR="00B61BB4" w14:paraId="05A644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20591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C648A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Nombre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9EC4E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Módulos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incluidos</w:t>
            </w:r>
            <w:proofErr w:type="spellEnd"/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B54EF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Entregable</w:t>
            </w:r>
            <w:proofErr w:type="spellEnd"/>
          </w:p>
        </w:tc>
      </w:tr>
      <w:tr w:rsidR="00B61BB4" w:rsidRPr="00625E6C" w14:paraId="18AA51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05BAA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97A6C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Core y </w:t>
            </w:r>
            <w:proofErr w:type="spellStart"/>
            <w:r>
              <w:rPr>
                <w:color w:val="374151"/>
                <w:sz w:val="20"/>
                <w:szCs w:val="20"/>
              </w:rPr>
              <w:t>fundación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A7020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Autenticación, cuentas bancarias, importación CSV, ingresos, egresos, caja de efectivo, categorización, dashboard básico, recordatorios tarjetas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C753C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Sistema funcional de uso personal con registro completo de movimientos</w:t>
            </w:r>
          </w:p>
        </w:tc>
      </w:tr>
      <w:tr w:rsidR="00B61BB4" w:rsidRPr="00625E6C" w14:paraId="25FF95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7C3D1" w14:textId="77777777" w:rsidR="00B61BB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01ECA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Control </w:t>
            </w:r>
            <w:proofErr w:type="spellStart"/>
            <w:r>
              <w:rPr>
                <w:color w:val="374151"/>
                <w:sz w:val="20"/>
                <w:szCs w:val="20"/>
              </w:rPr>
              <w:t>financiero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9FA82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Presupuesto mensual vs real, control de deudas, estrategias de pago, intereses visibles, transferencias internas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C1FDF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Planificación y control del gasto mensual con seguimiento de deudas</w:t>
            </w:r>
          </w:p>
        </w:tc>
      </w:tr>
      <w:tr w:rsidR="00B61BB4" w:rsidRPr="00625E6C" w14:paraId="025D9A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E10B7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43378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Reportes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374151"/>
                <w:sz w:val="20"/>
                <w:szCs w:val="20"/>
              </w:rPr>
              <w:t>conciliación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74727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Reportes financieros completos, dashboard personalizable con todos los widgets, conciliación bancaria individual y consolidada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184B9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Visibilidad histórica completa y cuadre bancario verificable</w:t>
            </w:r>
          </w:p>
        </w:tc>
      </w:tr>
      <w:tr w:rsidR="00B61BB4" w:rsidRPr="00625E6C" w14:paraId="2DCF01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CC842" w14:textId="77777777" w:rsidR="00B61BB4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B6166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Automatización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4533C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Integración Plaid, sincronización automática de movimientos, reemplazo progresivo de CSV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9DBB8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Importación automática sin intervención manual del usuario</w:t>
            </w:r>
          </w:p>
        </w:tc>
      </w:tr>
      <w:tr w:rsidR="00B61BB4" w:rsidRPr="00625E6C" w14:paraId="487761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C10CD" w14:textId="77777777" w:rsidR="00B61BB4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D8E4B" w14:textId="77777777" w:rsidR="00B61BB4" w:rsidRDefault="00000000">
            <w:r>
              <w:rPr>
                <w:color w:val="374151"/>
                <w:sz w:val="20"/>
                <w:szCs w:val="20"/>
              </w:rPr>
              <w:t>Escala SaaS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8BCF9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Multi-usuario, multi-moneda activo, planes de suscripción, roles y permisos, reportes avanzados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65B3F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Plataforma SaaS comercial lista para usuarios externos</w:t>
            </w:r>
          </w:p>
        </w:tc>
      </w:tr>
    </w:tbl>
    <w:p w14:paraId="26F63805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8.1 Orden de Desarrollo por Bloque</w:t>
      </w:r>
    </w:p>
    <w:p w14:paraId="4ECFD1E3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Cada bloque es una unidad de trabajo independiente para una sesión de vibe coding con IA. No se avanza al siguiente bloque hasta que el anterior esté funcionando correctamente.</w:t>
      </w:r>
    </w:p>
    <w:p w14:paraId="15B3C28A" w14:textId="77777777" w:rsidR="00B61BB4" w:rsidRPr="00625E6C" w:rsidRDefault="00B61BB4">
      <w:pPr>
        <w:spacing w:before="12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"/>
        <w:gridCol w:w="6280"/>
        <w:gridCol w:w="2122"/>
      </w:tblGrid>
      <w:tr w:rsidR="00B61BB4" w14:paraId="08273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AF024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Bloque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B5DE8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Contenido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E7C66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Fase</w:t>
            </w:r>
          </w:p>
        </w:tc>
      </w:tr>
      <w:tr w:rsidR="00B61BB4" w14:paraId="4F3D91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6C01B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4BA8D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Setup del </w:t>
            </w:r>
            <w:proofErr w:type="spellStart"/>
            <w:r>
              <w:rPr>
                <w:color w:val="374151"/>
                <w:sz w:val="20"/>
                <w:szCs w:val="20"/>
              </w:rPr>
              <w:t>proyecto</w:t>
            </w:r>
            <w:proofErr w:type="spellEnd"/>
            <w:r>
              <w:rPr>
                <w:color w:val="374151"/>
                <w:sz w:val="20"/>
                <w:szCs w:val="20"/>
              </w:rPr>
              <w:t>: Next.js + Convex + @</w:t>
            </w:r>
            <w:proofErr w:type="gramStart"/>
            <w:r>
              <w:rPr>
                <w:color w:val="374151"/>
                <w:sz w:val="20"/>
                <w:szCs w:val="20"/>
              </w:rPr>
              <w:t>convex-dev</w:t>
            </w:r>
            <w:proofErr w:type="gramEnd"/>
            <w:r>
              <w:rPr>
                <w:color w:val="374151"/>
                <w:sz w:val="20"/>
                <w:szCs w:val="20"/>
              </w:rPr>
              <w:t>/auth + Railway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59EE5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379980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B906B" w14:textId="77777777" w:rsidR="00B61BB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00D2C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Schema completo en Convex (convex/schema.ts con todas las tablas)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62296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339ECB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57393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F8A6B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Gestión de cuentas bancarias y caja de efectivo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E17AB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6B82F8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1441C" w14:textId="77777777" w:rsidR="00B61BB4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EC674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Importación CSV y parsing de movimientos bancarios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039B7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7B44E0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E8EDC" w14:textId="77777777" w:rsidR="00B61BB4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B59F9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Sistema de categorización y motor de aprendizaje por merchant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78D4F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20A37D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5F51A" w14:textId="77777777" w:rsidR="00B61BB4" w:rsidRDefault="00000000">
            <w:r>
              <w:rPr>
                <w:color w:val="374151"/>
                <w:sz w:val="20"/>
                <w:szCs w:val="20"/>
              </w:rPr>
              <w:t>6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8AE01" w14:textId="77777777" w:rsidR="00B61BB4" w:rsidRDefault="00000000">
            <w:r>
              <w:rPr>
                <w:color w:val="374151"/>
                <w:sz w:val="20"/>
                <w:szCs w:val="20"/>
              </w:rPr>
              <w:t xml:space="preserve">Dashboard con widgets </w:t>
            </w:r>
            <w:proofErr w:type="spellStart"/>
            <w:r>
              <w:rPr>
                <w:color w:val="374151"/>
                <w:sz w:val="20"/>
                <w:szCs w:val="20"/>
              </w:rPr>
              <w:t>personalizables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821BF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02AEF9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0938D" w14:textId="77777777" w:rsidR="00B61BB4" w:rsidRDefault="00000000">
            <w:r>
              <w:rPr>
                <w:color w:val="374151"/>
                <w:sz w:val="20"/>
                <w:szCs w:val="20"/>
              </w:rPr>
              <w:t>7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96342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Módulo de tarjetas de crédito y recordatorios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1CF6B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467AC5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368E7" w14:textId="77777777" w:rsidR="00B61BB4" w:rsidRDefault="00000000">
            <w:r>
              <w:rPr>
                <w:color w:val="374151"/>
                <w:sz w:val="20"/>
                <w:szCs w:val="20"/>
              </w:rPr>
              <w:lastRenderedPageBreak/>
              <w:t>8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C1773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Módulo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74151"/>
                <w:sz w:val="20"/>
                <w:szCs w:val="20"/>
              </w:rPr>
              <w:t>presupuesto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mensual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C63BA" w14:textId="77777777" w:rsidR="00B61BB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</w:tr>
      <w:tr w:rsidR="00B61BB4" w14:paraId="5A634B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079BB" w14:textId="77777777" w:rsidR="00B61BB4" w:rsidRDefault="00000000">
            <w:r>
              <w:rPr>
                <w:color w:val="374151"/>
                <w:sz w:val="20"/>
                <w:szCs w:val="20"/>
              </w:rPr>
              <w:t>9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AFBD0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Control de deudas y estrategias de pago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B1E38" w14:textId="77777777" w:rsidR="00B61BB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</w:tr>
      <w:tr w:rsidR="00B61BB4" w14:paraId="656460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F4D43" w14:textId="77777777" w:rsidR="00B61BB4" w:rsidRDefault="00000000">
            <w:r>
              <w:rPr>
                <w:color w:val="374151"/>
                <w:sz w:val="20"/>
                <w:szCs w:val="20"/>
              </w:rPr>
              <w:t>10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3BD56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Reportes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374151"/>
                <w:sz w:val="20"/>
                <w:szCs w:val="20"/>
              </w:rPr>
              <w:t>gráficas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financieras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35659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  <w:tr w:rsidR="00B61BB4" w14:paraId="0E2C00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55752" w14:textId="77777777" w:rsidR="00B61BB4" w:rsidRDefault="00000000">
            <w:r>
              <w:rPr>
                <w:color w:val="374151"/>
                <w:sz w:val="20"/>
                <w:szCs w:val="20"/>
              </w:rPr>
              <w:t>11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3D76E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Conciliación bancaria individual y consolidada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C6D5A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  <w:tr w:rsidR="00B61BB4" w14:paraId="260CE9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C6FDC" w14:textId="77777777" w:rsidR="00B61BB4" w:rsidRDefault="00000000">
            <w:r>
              <w:rPr>
                <w:color w:val="374151"/>
                <w:sz w:val="20"/>
                <w:szCs w:val="20"/>
              </w:rPr>
              <w:t>12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C2E46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Integración Plaid para sincronización automática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82E17" w14:textId="77777777" w:rsidR="00B61BB4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</w:tr>
      <w:tr w:rsidR="00B61BB4" w14:paraId="563C3A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9F508" w14:textId="77777777" w:rsidR="00B61BB4" w:rsidRDefault="00000000">
            <w:r>
              <w:rPr>
                <w:color w:val="374151"/>
                <w:sz w:val="20"/>
                <w:szCs w:val="20"/>
              </w:rPr>
              <w:t>13</w:t>
            </w:r>
          </w:p>
        </w:tc>
        <w:tc>
          <w:tcPr>
            <w:tcW w:w="6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A08A7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Multi-usuario, multi-moneda y planes de suscripción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AB2DB" w14:textId="77777777" w:rsidR="00B61BB4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</w:tr>
    </w:tbl>
    <w:p w14:paraId="5F946A8A" w14:textId="77777777" w:rsidR="00B61BB4" w:rsidRDefault="00000000">
      <w:r>
        <w:br w:type="page"/>
      </w:r>
    </w:p>
    <w:p w14:paraId="5BC82B8A" w14:textId="77777777" w:rsidR="00B61BB4" w:rsidRDefault="00000000">
      <w:pPr>
        <w:pStyle w:val="Ttulo1"/>
        <w:pBdr>
          <w:bottom w:val="single" w:sz="8" w:space="4" w:color="2563EB"/>
        </w:pBdr>
      </w:pPr>
      <w:r>
        <w:lastRenderedPageBreak/>
        <w:t xml:space="preserve">9. Sistema de </w:t>
      </w:r>
      <w:proofErr w:type="spellStart"/>
      <w:r>
        <w:t>Notificaciones</w:t>
      </w:r>
      <w:proofErr w:type="spellEnd"/>
    </w:p>
    <w:p w14:paraId="293B2D31" w14:textId="77777777" w:rsidR="00B61BB4" w:rsidRPr="00625E6C" w:rsidRDefault="00000000">
      <w:pPr>
        <w:spacing w:before="80" w:after="80"/>
        <w:rPr>
          <w:lang w:val="es-VE"/>
        </w:rPr>
      </w:pPr>
      <w:r w:rsidRPr="00625E6C">
        <w:rPr>
          <w:color w:val="374151"/>
          <w:lang w:val="es-VE"/>
        </w:rPr>
        <w:t>El sistema genera alertas y recordatorios automáticos para eventos financieros críticos que requieren atención del usuario.</w:t>
      </w:r>
    </w:p>
    <w:p w14:paraId="5E418565" w14:textId="77777777" w:rsidR="00B61BB4" w:rsidRPr="00625E6C" w:rsidRDefault="00B61BB4">
      <w:pPr>
        <w:spacing w:before="120" w:after="8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2160"/>
      </w:tblGrid>
      <w:tr w:rsidR="00B61BB4" w14:paraId="29239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7504E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Notificación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0874B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Disparador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3229B" w14:textId="77777777" w:rsidR="00B61BB4" w:rsidRDefault="00000000">
            <w:r>
              <w:rPr>
                <w:b/>
                <w:bCs/>
                <w:color w:val="1B3A6B"/>
                <w:sz w:val="20"/>
                <w:szCs w:val="20"/>
              </w:rPr>
              <w:t>Fase</w:t>
            </w:r>
          </w:p>
        </w:tc>
      </w:tr>
      <w:tr w:rsidR="00B61BB4" w14:paraId="6B26CF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B7375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Fecha de corte de tarjeta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92752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X días antes de la fecha de corte configurada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64A22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657DB7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354D8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Fecha límite de pago de tarjeta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AC0A7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X días antes de la fecha límite de pago configurada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DACDF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56EE24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7CCE8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Categoría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sin </w:t>
            </w:r>
            <w:proofErr w:type="spellStart"/>
            <w:r>
              <w:rPr>
                <w:color w:val="374151"/>
                <w:sz w:val="20"/>
                <w:szCs w:val="20"/>
              </w:rPr>
              <w:t>clasificar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C9F99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Movimiento importado sin categoría asignada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376B8" w14:textId="77777777" w:rsidR="00B61BB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</w:tr>
      <w:tr w:rsidR="00B61BB4" w14:paraId="01A3AE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B2E6E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Presupuesto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al 80%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0EA63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Cuando el gasto de una categoría alcanza el 80% del presupuesto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C82D2" w14:textId="77777777" w:rsidR="00B61BB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</w:tr>
      <w:tr w:rsidR="00B61BB4" w14:paraId="5EE4F6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DE43E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Presupuesto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excedido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A155D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Cuando el gasto de una categoría supera el 100% del presupuesto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252F3" w14:textId="77777777" w:rsidR="00B61BB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</w:tr>
      <w:tr w:rsidR="00B61BB4" w14:paraId="4A1B9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7AF0D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Conciliación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pendiente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350A7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Al inicio de mes si no se ha conciliado el mes anterior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9E2B9" w14:textId="77777777" w:rsidR="00B61BB4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</w:tr>
    </w:tbl>
    <w:p w14:paraId="1F244110" w14:textId="77777777" w:rsidR="00B61BB4" w:rsidRDefault="00000000">
      <w:pPr>
        <w:pStyle w:val="Ttulo1"/>
        <w:pBdr>
          <w:bottom w:val="single" w:sz="8" w:space="4" w:color="2563EB"/>
        </w:pBdr>
      </w:pPr>
      <w:r>
        <w:t xml:space="preserve">10.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Privacidad</w:t>
      </w:r>
      <w:proofErr w:type="spellEnd"/>
    </w:p>
    <w:p w14:paraId="4CE0D8D4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Autenticación segura gestionada por @convex-dev/auth con soporte para MFA (autenticación de dos factores)</w:t>
      </w:r>
    </w:p>
    <w:p w14:paraId="68EB2AEF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Aislamiento total de datos por usuario — ningún usuario puede acceder a datos de otro</w:t>
      </w:r>
    </w:p>
    <w:p w14:paraId="20DAFE93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Todas las comunicaciones cifradas mediante HTTPS/TLS</w:t>
      </w:r>
    </w:p>
    <w:p w14:paraId="0C650886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Datos financieros almacenados en Convex con backups automáticos y tiempo real reactivo</w:t>
      </w:r>
    </w:p>
    <w:p w14:paraId="1B04BC39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La integración con Plaid (Fase 4) utiliza tokens de acceso — nunca se almacenan credenciales bancarias</w:t>
      </w:r>
    </w:p>
    <w:p w14:paraId="1FB58B62" w14:textId="77777777" w:rsidR="00B61BB4" w:rsidRPr="00625E6C" w:rsidRDefault="00000000">
      <w:pPr>
        <w:pStyle w:val="Prrafodelista"/>
        <w:numPr>
          <w:ilvl w:val="0"/>
          <w:numId w:val="2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En Fase 5 se implementarán roles de acceso y auditoría — soportados nativamente por @convex-dev/auth</w:t>
      </w:r>
    </w:p>
    <w:p w14:paraId="12B0FCAE" w14:textId="77777777" w:rsidR="00B61BB4" w:rsidRPr="00625E6C" w:rsidRDefault="00000000">
      <w:pPr>
        <w:rPr>
          <w:lang w:val="es-VE"/>
        </w:rPr>
      </w:pPr>
      <w:r w:rsidRPr="00625E6C">
        <w:rPr>
          <w:lang w:val="es-VE"/>
        </w:rPr>
        <w:br w:type="page"/>
      </w:r>
    </w:p>
    <w:p w14:paraId="2ADA5D07" w14:textId="77777777" w:rsidR="00B61BB4" w:rsidRDefault="00000000">
      <w:pPr>
        <w:pStyle w:val="Ttulo1"/>
        <w:pBdr>
          <w:bottom w:val="single" w:sz="8" w:space="4" w:color="2563EB"/>
        </w:pBdr>
      </w:pPr>
      <w:r>
        <w:lastRenderedPageBreak/>
        <w:t xml:space="preserve">11. </w:t>
      </w:r>
      <w:proofErr w:type="spellStart"/>
      <w:r>
        <w:t>Glosario</w:t>
      </w:r>
      <w:proofErr w:type="spellEnd"/>
    </w:p>
    <w:p w14:paraId="162FA9C4" w14:textId="77777777" w:rsidR="00B61BB4" w:rsidRDefault="00B61BB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61BB4" w14:paraId="348AB9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07DF9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Término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D9504" w14:textId="77777777" w:rsidR="00B61BB4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Definición</w:t>
            </w:r>
            <w:proofErr w:type="spellEnd"/>
          </w:p>
        </w:tc>
      </w:tr>
      <w:tr w:rsidR="00B61BB4" w:rsidRPr="00625E6C" w14:paraId="2A16E7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3D31B" w14:textId="77777777" w:rsidR="00B61BB4" w:rsidRDefault="00000000">
            <w:r>
              <w:rPr>
                <w:color w:val="374151"/>
                <w:sz w:val="20"/>
                <w:szCs w:val="20"/>
              </w:rPr>
              <w:t>SaaS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6909E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Software as a Service — software alojado en la nube accesible via navegador por suscripción</w:t>
            </w:r>
          </w:p>
        </w:tc>
      </w:tr>
      <w:tr w:rsidR="00B61BB4" w:rsidRPr="00625E6C" w14:paraId="7F408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D756A" w14:textId="77777777" w:rsidR="00B61BB4" w:rsidRDefault="00000000">
            <w:r>
              <w:rPr>
                <w:color w:val="374151"/>
                <w:sz w:val="20"/>
                <w:szCs w:val="20"/>
              </w:rPr>
              <w:t>MAU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E4596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Monthly Active Users — usuarios activos mensuales, métrica base para el modelo de precios</w:t>
            </w:r>
          </w:p>
        </w:tc>
      </w:tr>
      <w:tr w:rsidR="00B61BB4" w:rsidRPr="00625E6C" w14:paraId="32D29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5ECB9" w14:textId="77777777" w:rsidR="00B61BB4" w:rsidRDefault="00000000">
            <w:r>
              <w:rPr>
                <w:color w:val="374151"/>
                <w:sz w:val="20"/>
                <w:szCs w:val="20"/>
              </w:rPr>
              <w:t>MVP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76CB7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Minimum Viable Product — versión mínima funcional del producto</w:t>
            </w:r>
          </w:p>
        </w:tc>
      </w:tr>
      <w:tr w:rsidR="00B61BB4" w:rsidRPr="00625E6C" w14:paraId="4616D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D45FF" w14:textId="77777777" w:rsidR="00B61BB4" w:rsidRDefault="00000000">
            <w:r>
              <w:rPr>
                <w:color w:val="374151"/>
                <w:sz w:val="20"/>
                <w:szCs w:val="20"/>
              </w:rPr>
              <w:t>Vibe Coding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33722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Método de desarrollo donde el humano define la lógica y la IA genera el código</w:t>
            </w:r>
          </w:p>
        </w:tc>
      </w:tr>
      <w:tr w:rsidR="00B61BB4" w:rsidRPr="00625E6C" w14:paraId="2B9DDB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47210" w14:textId="77777777" w:rsidR="00B61BB4" w:rsidRDefault="00000000">
            <w:r>
              <w:rPr>
                <w:color w:val="374151"/>
                <w:sz w:val="20"/>
                <w:szCs w:val="20"/>
              </w:rPr>
              <w:t>Merchant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8BD95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Comercio o proveedor asociado a una transacción bancaria</w:t>
            </w:r>
          </w:p>
        </w:tc>
      </w:tr>
      <w:tr w:rsidR="00B61BB4" w:rsidRPr="00625E6C" w14:paraId="00B519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7F2C8" w14:textId="77777777" w:rsidR="00B61BB4" w:rsidRDefault="00000000">
            <w:r>
              <w:rPr>
                <w:color w:val="374151"/>
                <w:sz w:val="20"/>
                <w:szCs w:val="20"/>
              </w:rPr>
              <w:t>APR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9C3B1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Annual Percentage Rate — tasa de interés anual de una deuda</w:t>
            </w:r>
          </w:p>
        </w:tc>
      </w:tr>
      <w:tr w:rsidR="00B61BB4" w:rsidRPr="00625E6C" w14:paraId="721F1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C0518" w14:textId="77777777" w:rsidR="00B61BB4" w:rsidRDefault="00000000">
            <w:r>
              <w:rPr>
                <w:color w:val="374151"/>
                <w:sz w:val="20"/>
                <w:szCs w:val="20"/>
              </w:rPr>
              <w:t>Avalanche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C358D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Estrategia de pago de deudas priorizando la de mayor tasa de interés</w:t>
            </w:r>
          </w:p>
        </w:tc>
      </w:tr>
      <w:tr w:rsidR="00B61BB4" w:rsidRPr="00625E6C" w14:paraId="6CE714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F9DD0" w14:textId="77777777" w:rsidR="00B61BB4" w:rsidRDefault="00000000">
            <w:r>
              <w:rPr>
                <w:color w:val="374151"/>
                <w:sz w:val="20"/>
                <w:szCs w:val="20"/>
              </w:rPr>
              <w:t>Snowball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60FC0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Estrategia de pago de deudas priorizando la de menor saldo</w:t>
            </w:r>
          </w:p>
        </w:tc>
      </w:tr>
      <w:tr w:rsidR="00B61BB4" w:rsidRPr="00625E6C" w14:paraId="435386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458C6" w14:textId="77777777" w:rsidR="00B61BB4" w:rsidRDefault="00000000">
            <w:r>
              <w:rPr>
                <w:color w:val="374151"/>
                <w:sz w:val="20"/>
                <w:szCs w:val="20"/>
              </w:rPr>
              <w:t>Plaid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E9F56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API de integración bancaria que conecta +12,000 bancos en USA de forma segura</w:t>
            </w:r>
          </w:p>
        </w:tc>
      </w:tr>
      <w:tr w:rsidR="00B61BB4" w:rsidRPr="00625E6C" w14:paraId="053875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6EC6F" w14:textId="77777777" w:rsidR="00B61BB4" w:rsidRDefault="00000000">
            <w:r>
              <w:rPr>
                <w:color w:val="374151"/>
                <w:sz w:val="20"/>
                <w:szCs w:val="20"/>
              </w:rPr>
              <w:t>CSV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95D2D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Formato de archivo de texto plano para exportar estados de cuenta bancarios</w:t>
            </w:r>
          </w:p>
        </w:tc>
      </w:tr>
      <w:tr w:rsidR="00B61BB4" w:rsidRPr="00625E6C" w14:paraId="325661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1DDC8" w14:textId="77777777" w:rsidR="00B61BB4" w:rsidRDefault="00000000">
            <w:r>
              <w:rPr>
                <w:color w:val="374151"/>
                <w:sz w:val="20"/>
                <w:szCs w:val="20"/>
              </w:rPr>
              <w:t>Multi-tenant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6325A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Arquitectura donde múltiples usuarios comparten la infraestructura con datos aislados</w:t>
            </w:r>
          </w:p>
        </w:tc>
      </w:tr>
      <w:tr w:rsidR="00B61BB4" w:rsidRPr="00625E6C" w14:paraId="673171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20F3E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Conciliación</w:t>
            </w:r>
            <w:proofErr w:type="spellEnd"/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F8AED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Proceso de verificar que los registros internos coincidan con los estados de cuenta bancarios</w:t>
            </w:r>
          </w:p>
        </w:tc>
      </w:tr>
      <w:tr w:rsidR="00B61BB4" w:rsidRPr="00625E6C" w14:paraId="5029A5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C640A" w14:textId="77777777" w:rsidR="00B61BB4" w:rsidRDefault="00000000">
            <w:proofErr w:type="spellStart"/>
            <w:r>
              <w:rPr>
                <w:color w:val="374151"/>
                <w:sz w:val="20"/>
                <w:szCs w:val="20"/>
              </w:rPr>
              <w:t>Transferencia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interna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6D6C1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>Movimiento de dinero entre cuentas propias — no cuenta como ingreso ni gasto real</w:t>
            </w:r>
          </w:p>
        </w:tc>
      </w:tr>
    </w:tbl>
    <w:p w14:paraId="68BFBF72" w14:textId="77777777" w:rsidR="00B61BB4" w:rsidRPr="00625E6C" w:rsidRDefault="00000000">
      <w:pPr>
        <w:rPr>
          <w:lang w:val="es-VE"/>
        </w:rPr>
      </w:pPr>
      <w:r w:rsidRPr="00625E6C">
        <w:rPr>
          <w:lang w:val="es-VE"/>
        </w:rPr>
        <w:br w:type="page"/>
      </w:r>
    </w:p>
    <w:p w14:paraId="1F207A58" w14:textId="77777777" w:rsidR="00B61BB4" w:rsidRPr="00625E6C" w:rsidRDefault="00000000">
      <w:pPr>
        <w:pStyle w:val="Ttulo1"/>
        <w:pBdr>
          <w:bottom w:val="single" w:sz="8" w:space="4" w:color="2563EB"/>
        </w:pBdr>
        <w:rPr>
          <w:lang w:val="es-VE"/>
        </w:rPr>
      </w:pPr>
      <w:r w:rsidRPr="00625E6C">
        <w:rPr>
          <w:lang w:val="es-VE"/>
        </w:rPr>
        <w:lastRenderedPageBreak/>
        <w:t>12. Próximos Pasos</w:t>
      </w:r>
    </w:p>
    <w:p w14:paraId="3C023419" w14:textId="77777777" w:rsidR="00B61BB4" w:rsidRPr="00625E6C" w:rsidRDefault="00000000">
      <w:pPr>
        <w:pStyle w:val="Ttulo2"/>
        <w:rPr>
          <w:lang w:val="es-VE"/>
        </w:rPr>
      </w:pPr>
      <w:r w:rsidRPr="00625E6C">
        <w:rPr>
          <w:lang w:val="es-VE"/>
        </w:rPr>
        <w:t>Inmediatos — Para iniciar Fase 1</w:t>
      </w:r>
    </w:p>
    <w:p w14:paraId="3B956A6A" w14:textId="77777777" w:rsidR="00B61BB4" w:rsidRPr="00625E6C" w:rsidRDefault="00000000">
      <w:pPr>
        <w:pStyle w:val="Prrafodelista"/>
        <w:numPr>
          <w:ilvl w:val="0"/>
          <w:numId w:val="3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Confirmar los bancos específicos utilizados para verificar compatibilidad del formato CSV</w:t>
      </w:r>
    </w:p>
    <w:p w14:paraId="6E203B59" w14:textId="77777777" w:rsidR="00B61BB4" w:rsidRPr="00625E6C" w:rsidRDefault="00000000">
      <w:pPr>
        <w:pStyle w:val="Prrafodelista"/>
        <w:numPr>
          <w:ilvl w:val="0"/>
          <w:numId w:val="3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Crear repositorio en GitHub con el nombre del proyecto</w:t>
      </w:r>
    </w:p>
    <w:p w14:paraId="6591B32D" w14:textId="77777777" w:rsidR="00B61BB4" w:rsidRPr="00625E6C" w:rsidRDefault="00000000">
      <w:pPr>
        <w:pStyle w:val="Prrafodelista"/>
        <w:numPr>
          <w:ilvl w:val="0"/>
          <w:numId w:val="3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Crear proyecto FinTrack en Railway y conectar al deployment de Convex de HAG Partner</w:t>
      </w:r>
    </w:p>
    <w:p w14:paraId="2193AA47" w14:textId="77777777" w:rsidR="00B61BB4" w:rsidRPr="00625E6C" w:rsidRDefault="00000000">
      <w:pPr>
        <w:pStyle w:val="Prrafodelista"/>
        <w:numPr>
          <w:ilvl w:val="0"/>
          <w:numId w:val="3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Crear cuenta en @convex-dev/auth y configurar la aplicación de autenticación</w:t>
      </w:r>
    </w:p>
    <w:p w14:paraId="38F832F8" w14:textId="77777777" w:rsidR="00B61BB4" w:rsidRPr="00625E6C" w:rsidRDefault="00000000">
      <w:pPr>
        <w:pStyle w:val="Prrafodelista"/>
        <w:numPr>
          <w:ilvl w:val="0"/>
          <w:numId w:val="3"/>
        </w:numPr>
        <w:spacing w:before="40" w:after="40"/>
        <w:rPr>
          <w:lang w:val="es-VE"/>
        </w:rPr>
      </w:pPr>
      <w:r w:rsidRPr="00625E6C">
        <w:rPr>
          <w:color w:val="374151"/>
          <w:lang w:val="es-VE"/>
        </w:rPr>
        <w:t>Ejecutar el Bloque 1 de vibe coding usando el prompt de arranque de este documento</w:t>
      </w:r>
    </w:p>
    <w:p w14:paraId="24C83162" w14:textId="77777777" w:rsidR="00B61BB4" w:rsidRDefault="00000000">
      <w:pPr>
        <w:pStyle w:val="Ttulo2"/>
      </w:pPr>
      <w:r>
        <w:t xml:space="preserve">Prompt de </w:t>
      </w:r>
      <w:proofErr w:type="spellStart"/>
      <w:r>
        <w:t>arranque</w:t>
      </w:r>
      <w:proofErr w:type="spellEnd"/>
      <w:r>
        <w:t xml:space="preserve"> — Bloque 1</w:t>
      </w:r>
    </w:p>
    <w:p w14:paraId="2F1B358C" w14:textId="77777777" w:rsidR="00B61BB4" w:rsidRDefault="00B61BB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1BB4" w:rsidRPr="00625E6C" w14:paraId="0083A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8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E2177F" w14:textId="77777777" w:rsidR="00B61BB4" w:rsidRPr="00625E6C" w:rsidRDefault="00000000">
            <w:pPr>
              <w:spacing w:after="60"/>
              <w:rPr>
                <w:lang w:val="es-VE"/>
              </w:rPr>
            </w:pPr>
            <w:r w:rsidRPr="00625E6C">
              <w:rPr>
                <w:b/>
                <w:bCs/>
                <w:color w:val="1B3A6B"/>
                <w:sz w:val="20"/>
                <w:szCs w:val="20"/>
                <w:lang w:val="es-VE"/>
              </w:rPr>
              <w:t>Copiar y pegar en Claude o Cursor para iniciar el desarrollo</w:t>
            </w:r>
          </w:p>
          <w:p w14:paraId="19AC4299" w14:textId="77777777" w:rsidR="00B61BB4" w:rsidRPr="00625E6C" w:rsidRDefault="00000000">
            <w:pPr>
              <w:rPr>
                <w:lang w:val="es-VE"/>
              </w:rPr>
            </w:pPr>
            <w:r w:rsidRPr="00625E6C">
              <w:rPr>
                <w:color w:val="374151"/>
                <w:sz w:val="20"/>
                <w:szCs w:val="20"/>
                <w:lang w:val="es-VE"/>
              </w:rPr>
              <w:t xml:space="preserve">Eres un experto en Next.js 14, PostgreSQL, Prisma, @convex-dev/auth y Railway. Vamos a construir una aplicación web responsive de finanzas personales SaaS. Stack: Next.js 14, Tailwind CSS, shadcn/ui, Prisma, PostgreSQL, @convex-dev/auth para autenticación, deploy en Railway. Crea el setup completo del proyecto con estructura de carpetas, configuración de Tailwind y shadcn/ui, configuración de @convex-dev/auth, y el </w:t>
            </w:r>
            <w:proofErr w:type="gramStart"/>
            <w:r w:rsidRPr="00625E6C">
              <w:rPr>
                <w:color w:val="374151"/>
                <w:sz w:val="20"/>
                <w:szCs w:val="20"/>
                <w:lang w:val="es-VE"/>
              </w:rPr>
              <w:t>schema.prisma</w:t>
            </w:r>
            <w:proofErr w:type="gramEnd"/>
            <w:r w:rsidRPr="00625E6C">
              <w:rPr>
                <w:color w:val="374151"/>
                <w:sz w:val="20"/>
                <w:szCs w:val="20"/>
                <w:lang w:val="es-VE"/>
              </w:rPr>
              <w:t xml:space="preserve"> completo con las tablas: users, accounts (con currency_code), transactions (con user_id, account_id, currency_code, category_id, merchant_id, transaction_type, source), categories, merchants, budgets, debts, credit_cards y notifications. El modelo debe estar preparado para multi-usuario y multi-moneda desde el </w:t>
            </w:r>
            <w:proofErr w:type="gramStart"/>
            <w:r w:rsidRPr="00625E6C">
              <w:rPr>
                <w:color w:val="374151"/>
                <w:sz w:val="20"/>
                <w:szCs w:val="20"/>
                <w:lang w:val="es-VE"/>
              </w:rPr>
              <w:t>inicio</w:t>
            </w:r>
            <w:proofErr w:type="gramEnd"/>
            <w:r w:rsidRPr="00625E6C">
              <w:rPr>
                <w:color w:val="374151"/>
                <w:sz w:val="20"/>
                <w:szCs w:val="20"/>
                <w:lang w:val="es-VE"/>
              </w:rPr>
              <w:t xml:space="preserve"> aunque la Fase 1 opere con un solo usuario en USD.</w:t>
            </w:r>
          </w:p>
        </w:tc>
      </w:tr>
    </w:tbl>
    <w:p w14:paraId="563C04F6" w14:textId="77777777" w:rsidR="00B61BB4" w:rsidRDefault="00000000">
      <w:pPr>
        <w:spacing w:before="400" w:after="80"/>
        <w:jc w:val="center"/>
      </w:pPr>
      <w:r>
        <w:rPr>
          <w:i/>
          <w:iCs/>
          <w:color w:val="9CA3AF"/>
          <w:sz w:val="20"/>
          <w:szCs w:val="20"/>
        </w:rPr>
        <w:t xml:space="preserve">— Fin del </w:t>
      </w:r>
      <w:proofErr w:type="spellStart"/>
      <w:r>
        <w:rPr>
          <w:i/>
          <w:iCs/>
          <w:color w:val="9CA3AF"/>
          <w:sz w:val="20"/>
          <w:szCs w:val="20"/>
        </w:rPr>
        <w:t>documento</w:t>
      </w:r>
      <w:proofErr w:type="spellEnd"/>
      <w:r>
        <w:rPr>
          <w:i/>
          <w:iCs/>
          <w:color w:val="9CA3AF"/>
          <w:sz w:val="20"/>
          <w:szCs w:val="20"/>
        </w:rPr>
        <w:t xml:space="preserve"> —</w:t>
      </w:r>
    </w:p>
    <w:sectPr w:rsidR="00B61BB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4E4B1" w14:textId="77777777" w:rsidR="00115C6A" w:rsidRDefault="00115C6A">
      <w:r>
        <w:separator/>
      </w:r>
    </w:p>
  </w:endnote>
  <w:endnote w:type="continuationSeparator" w:id="0">
    <w:p w14:paraId="0A28D85F" w14:textId="77777777" w:rsidR="00115C6A" w:rsidRDefault="0011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737D" w14:textId="77777777" w:rsidR="00B61BB4" w:rsidRDefault="00000000">
    <w:pPr>
      <w:pBdr>
        <w:top w:val="single" w:sz="6" w:space="4" w:color="2563EB"/>
      </w:pBdr>
      <w:tabs>
        <w:tab w:val="right" w:pos="9026"/>
      </w:tabs>
      <w:spacing w:before="120"/>
    </w:pPr>
    <w:proofErr w:type="spellStart"/>
    <w:r>
      <w:rPr>
        <w:color w:val="6B7280"/>
        <w:sz w:val="18"/>
        <w:szCs w:val="18"/>
      </w:rPr>
      <w:t>Confidencial</w:t>
    </w:r>
    <w:proofErr w:type="spellEnd"/>
    <w:r>
      <w:rPr>
        <w:color w:val="6B7280"/>
        <w:sz w:val="18"/>
        <w:szCs w:val="18"/>
      </w:rPr>
      <w:t xml:space="preserve"> — Mayo 2026</w:t>
    </w:r>
    <w:r>
      <w:rPr>
        <w:sz w:val="18"/>
        <w:szCs w:val="1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CAA5" w14:textId="77777777" w:rsidR="00115C6A" w:rsidRDefault="00115C6A">
      <w:r>
        <w:separator/>
      </w:r>
    </w:p>
  </w:footnote>
  <w:footnote w:type="continuationSeparator" w:id="0">
    <w:p w14:paraId="4431499B" w14:textId="77777777" w:rsidR="00115C6A" w:rsidRDefault="00115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C900" w14:textId="77777777" w:rsidR="00B61BB4" w:rsidRPr="00625E6C" w:rsidRDefault="00000000">
    <w:pPr>
      <w:pBdr>
        <w:bottom w:val="single" w:sz="6" w:space="4" w:color="2563EB"/>
      </w:pBdr>
      <w:tabs>
        <w:tab w:val="right" w:pos="9026"/>
      </w:tabs>
      <w:spacing w:after="120"/>
      <w:rPr>
        <w:lang w:val="es-VE"/>
      </w:rPr>
    </w:pPr>
    <w:r w:rsidRPr="00625E6C">
      <w:rPr>
        <w:b/>
        <w:bCs/>
        <w:color w:val="1B3A6B"/>
        <w:sz w:val="18"/>
        <w:szCs w:val="18"/>
        <w:lang w:val="es-VE"/>
      </w:rPr>
      <w:t>FinTrack Personal</w:t>
    </w:r>
    <w:r w:rsidRPr="00625E6C">
      <w:rPr>
        <w:sz w:val="18"/>
        <w:szCs w:val="18"/>
        <w:lang w:val="es-VE"/>
      </w:rPr>
      <w:tab/>
    </w:r>
    <w:r w:rsidRPr="00625E6C">
      <w:rPr>
        <w:color w:val="6B7280"/>
        <w:sz w:val="18"/>
        <w:szCs w:val="18"/>
        <w:lang w:val="es-VE"/>
      </w:rPr>
      <w:t>Documento de Especificaciones del Sistema —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3AB4"/>
    <w:multiLevelType w:val="hybridMultilevel"/>
    <w:tmpl w:val="77A45D78"/>
    <w:lvl w:ilvl="0" w:tplc="2A1CFF60">
      <w:start w:val="1"/>
      <w:numFmt w:val="bullet"/>
      <w:lvlText w:val="●"/>
      <w:lvlJc w:val="left"/>
      <w:pPr>
        <w:ind w:left="720" w:hanging="360"/>
      </w:pPr>
    </w:lvl>
    <w:lvl w:ilvl="1" w:tplc="C2D2A040">
      <w:start w:val="1"/>
      <w:numFmt w:val="bullet"/>
      <w:lvlText w:val="○"/>
      <w:lvlJc w:val="left"/>
      <w:pPr>
        <w:ind w:left="1440" w:hanging="360"/>
      </w:pPr>
    </w:lvl>
    <w:lvl w:ilvl="2" w:tplc="42B0B452">
      <w:start w:val="1"/>
      <w:numFmt w:val="bullet"/>
      <w:lvlText w:val="■"/>
      <w:lvlJc w:val="left"/>
      <w:pPr>
        <w:ind w:left="2160" w:hanging="360"/>
      </w:pPr>
    </w:lvl>
    <w:lvl w:ilvl="3" w:tplc="4D5C1C6E">
      <w:start w:val="1"/>
      <w:numFmt w:val="bullet"/>
      <w:lvlText w:val="●"/>
      <w:lvlJc w:val="left"/>
      <w:pPr>
        <w:ind w:left="2880" w:hanging="360"/>
      </w:pPr>
    </w:lvl>
    <w:lvl w:ilvl="4" w:tplc="F0BA93CC">
      <w:start w:val="1"/>
      <w:numFmt w:val="bullet"/>
      <w:lvlText w:val="○"/>
      <w:lvlJc w:val="left"/>
      <w:pPr>
        <w:ind w:left="3600" w:hanging="360"/>
      </w:pPr>
    </w:lvl>
    <w:lvl w:ilvl="5" w:tplc="A83A4A48">
      <w:start w:val="1"/>
      <w:numFmt w:val="bullet"/>
      <w:lvlText w:val="■"/>
      <w:lvlJc w:val="left"/>
      <w:pPr>
        <w:ind w:left="4320" w:hanging="360"/>
      </w:pPr>
    </w:lvl>
    <w:lvl w:ilvl="6" w:tplc="13CE142C">
      <w:start w:val="1"/>
      <w:numFmt w:val="bullet"/>
      <w:lvlText w:val="●"/>
      <w:lvlJc w:val="left"/>
      <w:pPr>
        <w:ind w:left="5040" w:hanging="360"/>
      </w:pPr>
    </w:lvl>
    <w:lvl w:ilvl="7" w:tplc="2984F058">
      <w:start w:val="1"/>
      <w:numFmt w:val="bullet"/>
      <w:lvlText w:val="●"/>
      <w:lvlJc w:val="left"/>
      <w:pPr>
        <w:ind w:left="5760" w:hanging="360"/>
      </w:pPr>
    </w:lvl>
    <w:lvl w:ilvl="8" w:tplc="FA1806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311EA0"/>
    <w:multiLevelType w:val="hybridMultilevel"/>
    <w:tmpl w:val="4446C552"/>
    <w:lvl w:ilvl="0" w:tplc="6B147EA2">
      <w:start w:val="1"/>
      <w:numFmt w:val="decimal"/>
      <w:lvlText w:val="%1."/>
      <w:lvlJc w:val="left"/>
      <w:pPr>
        <w:ind w:left="720" w:hanging="360"/>
      </w:pPr>
    </w:lvl>
    <w:lvl w:ilvl="1" w:tplc="82CEB3AC">
      <w:numFmt w:val="decimal"/>
      <w:lvlText w:val=""/>
      <w:lvlJc w:val="left"/>
    </w:lvl>
    <w:lvl w:ilvl="2" w:tplc="5324F8FE">
      <w:numFmt w:val="decimal"/>
      <w:lvlText w:val=""/>
      <w:lvlJc w:val="left"/>
    </w:lvl>
    <w:lvl w:ilvl="3" w:tplc="D6C6E89E">
      <w:numFmt w:val="decimal"/>
      <w:lvlText w:val=""/>
      <w:lvlJc w:val="left"/>
    </w:lvl>
    <w:lvl w:ilvl="4" w:tplc="9828C868">
      <w:numFmt w:val="decimal"/>
      <w:lvlText w:val=""/>
      <w:lvlJc w:val="left"/>
    </w:lvl>
    <w:lvl w:ilvl="5" w:tplc="CC8A7B16">
      <w:numFmt w:val="decimal"/>
      <w:lvlText w:val=""/>
      <w:lvlJc w:val="left"/>
    </w:lvl>
    <w:lvl w:ilvl="6" w:tplc="87BA8B1E">
      <w:numFmt w:val="decimal"/>
      <w:lvlText w:val=""/>
      <w:lvlJc w:val="left"/>
    </w:lvl>
    <w:lvl w:ilvl="7" w:tplc="9648EEB2">
      <w:numFmt w:val="decimal"/>
      <w:lvlText w:val=""/>
      <w:lvlJc w:val="left"/>
    </w:lvl>
    <w:lvl w:ilvl="8" w:tplc="C70808FE">
      <w:numFmt w:val="decimal"/>
      <w:lvlText w:val=""/>
      <w:lvlJc w:val="left"/>
    </w:lvl>
  </w:abstractNum>
  <w:abstractNum w:abstractNumId="2" w15:restartNumberingAfterBreak="0">
    <w:nsid w:val="4213188E"/>
    <w:multiLevelType w:val="hybridMultilevel"/>
    <w:tmpl w:val="69320870"/>
    <w:lvl w:ilvl="0" w:tplc="13CE2EFC">
      <w:start w:val="1"/>
      <w:numFmt w:val="bullet"/>
      <w:lvlText w:val="•"/>
      <w:lvlJc w:val="left"/>
      <w:pPr>
        <w:ind w:left="720" w:hanging="360"/>
      </w:pPr>
    </w:lvl>
    <w:lvl w:ilvl="1" w:tplc="FE9EA104">
      <w:numFmt w:val="decimal"/>
      <w:lvlText w:val=""/>
      <w:lvlJc w:val="left"/>
    </w:lvl>
    <w:lvl w:ilvl="2" w:tplc="9E267DF8">
      <w:numFmt w:val="decimal"/>
      <w:lvlText w:val=""/>
      <w:lvlJc w:val="left"/>
    </w:lvl>
    <w:lvl w:ilvl="3" w:tplc="280E1314">
      <w:numFmt w:val="decimal"/>
      <w:lvlText w:val=""/>
      <w:lvlJc w:val="left"/>
    </w:lvl>
    <w:lvl w:ilvl="4" w:tplc="67940D74">
      <w:numFmt w:val="decimal"/>
      <w:lvlText w:val=""/>
      <w:lvlJc w:val="left"/>
    </w:lvl>
    <w:lvl w:ilvl="5" w:tplc="7B48EFF8">
      <w:numFmt w:val="decimal"/>
      <w:lvlText w:val=""/>
      <w:lvlJc w:val="left"/>
    </w:lvl>
    <w:lvl w:ilvl="6" w:tplc="BF4C430E">
      <w:numFmt w:val="decimal"/>
      <w:lvlText w:val=""/>
      <w:lvlJc w:val="left"/>
    </w:lvl>
    <w:lvl w:ilvl="7" w:tplc="E03CDC68">
      <w:numFmt w:val="decimal"/>
      <w:lvlText w:val=""/>
      <w:lvlJc w:val="left"/>
    </w:lvl>
    <w:lvl w:ilvl="8" w:tplc="01A685E8">
      <w:numFmt w:val="decimal"/>
      <w:lvlText w:val=""/>
      <w:lvlJc w:val="left"/>
    </w:lvl>
  </w:abstractNum>
  <w:num w:numId="1" w16cid:durableId="931013107">
    <w:abstractNumId w:val="0"/>
    <w:lvlOverride w:ilvl="0">
      <w:startOverride w:val="1"/>
    </w:lvlOverride>
  </w:num>
  <w:num w:numId="2" w16cid:durableId="263803077">
    <w:abstractNumId w:val="2"/>
    <w:lvlOverride w:ilvl="0">
      <w:startOverride w:val="1"/>
    </w:lvlOverride>
  </w:num>
  <w:num w:numId="3" w16cid:durableId="12964443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B4"/>
    <w:rsid w:val="00115C6A"/>
    <w:rsid w:val="00622B3E"/>
    <w:rsid w:val="00625E6C"/>
    <w:rsid w:val="00B6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349C"/>
  <w15:docId w15:val="{4247C7E1-E8C6-4D80-8D93-074B36F8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7415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3747</Words>
  <Characters>21359</Characters>
  <Application>Microsoft Office Word</Application>
  <DocSecurity>0</DocSecurity>
  <Lines>177</Lines>
  <Paragraphs>50</Paragraphs>
  <ScaleCrop>false</ScaleCrop>
  <Company/>
  <LinksUpToDate>false</LinksUpToDate>
  <CharactersWithSpaces>25056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Hilario Aellos</cp:lastModifiedBy>
  <cp:revision>2</cp:revision>
  <dcterms:created xsi:type="dcterms:W3CDTF">2026-06-03T01:43:00Z</dcterms:created>
  <dcterms:modified xsi:type="dcterms:W3CDTF">2026-06-03T01:43:00Z</dcterms:modified>
</cp:coreProperties>
</file>