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hag-supply-brand-ui-design-brief"/>
    <w:p>
      <w:pPr>
        <w:pStyle w:val="Heading1"/>
      </w:pPr>
      <w:r>
        <w:t xml:space="preserve">HAG Supply – Brand &amp; UI Design Brief</w:t>
      </w:r>
    </w:p>
    <w:bookmarkStart w:id="20" w:name="project-overview"/>
    <w:p>
      <w:pPr>
        <w:pStyle w:val="Heading2"/>
      </w:pPr>
      <w:r>
        <w:t xml:space="preserve">Project Overview</w:t>
      </w:r>
    </w:p>
    <w:p>
      <w:pPr>
        <w:pStyle w:val="FirstParagraph"/>
      </w:pPr>
      <w:r>
        <w:t xml:space="preserve">Design and adapt the HAG Supply ecommerce platform as part of the HAG Partner corporate ecosystem.</w:t>
      </w:r>
    </w:p>
    <w:p>
      <w:pPr>
        <w:pStyle w:val="BodyText"/>
      </w:pPr>
      <w:r>
        <w:t xml:space="preserve">HAG Supply must inherit the visual identity, professionalism, and brand consistency of HAG Partner while establishing its own commercial personality.</w:t>
      </w:r>
    </w:p>
    <w:p>
      <w:pPr>
        <w:pStyle w:val="BodyText"/>
      </w:pPr>
      <w:r>
        <w:t xml:space="preserve">The website should feel modern, trustworthy, premium, and highly conversion-oriented.</w:t>
      </w:r>
    </w:p>
    <w:p>
      <w:pPr>
        <w:pStyle w:val="BodyText"/>
      </w:pPr>
      <w:r>
        <w:t xml:space="preserve">Do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redesign the user experience from scratch.</w:t>
      </w:r>
    </w:p>
    <w:p>
      <w:pPr>
        <w:pStyle w:val="BodyText"/>
      </w:pPr>
      <w:r>
        <w:t xml:space="preserve">Preserve the existing UX where possible and apply the HAG visual identity throughout the interface.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brand-architecture"/>
    <w:p>
      <w:pPr>
        <w:pStyle w:val="Heading1"/>
      </w:pPr>
      <w:r>
        <w:t xml:space="preserve">Brand Architecture</w:t>
      </w:r>
    </w:p>
    <w:p>
      <w:pPr>
        <w:pStyle w:val="FirstParagraph"/>
      </w:pPr>
      <w:r>
        <w:t xml:space="preserve">Parent Company</w:t>
      </w:r>
    </w:p>
    <w:p>
      <w:pPr>
        <w:pStyle w:val="BodyText"/>
      </w:pPr>
      <w:r>
        <w:rPr>
          <w:b/>
          <w:bCs/>
        </w:rPr>
        <w:t xml:space="preserve">HAG Partner</w:t>
      </w:r>
    </w:p>
    <w:p>
      <w:pPr>
        <w:pStyle w:val="BodyText"/>
      </w:pPr>
      <w:r>
        <w:t xml:space="preserve">Business Unit</w:t>
      </w:r>
    </w:p>
    <w:p>
      <w:pPr>
        <w:pStyle w:val="BodyText"/>
      </w:pPr>
      <w:r>
        <w:rPr>
          <w:b/>
          <w:bCs/>
        </w:rPr>
        <w:t xml:space="preserve">HAG Supply</w:t>
      </w:r>
    </w:p>
    <w:p>
      <w:pPr>
        <w:pStyle w:val="BodyText"/>
      </w:pPr>
      <w:r>
        <w:t xml:space="preserve">The website should present HAG Supply as a division of HAG Partner.</w:t>
      </w:r>
    </w:p>
    <w:p>
      <w:r>
        <w:pict>
          <v:rect style="width:0;height:1.5pt" o:hralign="center" o:hrstd="t" o:hr="t"/>
        </w:pict>
      </w:r>
    </w:p>
    <w:bookmarkEnd w:id="22"/>
    <w:bookmarkStart w:id="23" w:name="brand-positioning"/>
    <w:p>
      <w:pPr>
        <w:pStyle w:val="Heading1"/>
      </w:pPr>
      <w:r>
        <w:t xml:space="preserve">Brand Positioning</w:t>
      </w:r>
    </w:p>
    <w:p>
      <w:pPr>
        <w:pStyle w:val="FirstParagraph"/>
      </w:pPr>
      <w:r>
        <w:t xml:space="preserve">HAG Supply is the commercial division of HAG Partner dedicated to:</w:t>
      </w:r>
    </w:p>
    <w:p>
      <w:pPr>
        <w:pStyle w:val="Compact"/>
        <w:numPr>
          <w:ilvl w:val="0"/>
          <w:numId w:val="1001"/>
        </w:numPr>
      </w:pPr>
      <w:r>
        <w:t xml:space="preserve">Ecommerce</w:t>
      </w:r>
    </w:p>
    <w:p>
      <w:pPr>
        <w:pStyle w:val="Compact"/>
        <w:numPr>
          <w:ilvl w:val="0"/>
          <w:numId w:val="1001"/>
        </w:numPr>
      </w:pPr>
      <w:r>
        <w:t xml:space="preserve">Marketplace Management</w:t>
      </w:r>
    </w:p>
    <w:p>
      <w:pPr>
        <w:pStyle w:val="Compact"/>
        <w:numPr>
          <w:ilvl w:val="0"/>
          <w:numId w:val="1001"/>
        </w:numPr>
      </w:pPr>
      <w:r>
        <w:t xml:space="preserve">Product Distribution</w:t>
      </w:r>
    </w:p>
    <w:p>
      <w:pPr>
        <w:pStyle w:val="Compact"/>
        <w:numPr>
          <w:ilvl w:val="0"/>
          <w:numId w:val="1001"/>
        </w:numPr>
      </w:pPr>
      <w:r>
        <w:t xml:space="preserve">Wholesale</w:t>
      </w:r>
    </w:p>
    <w:p>
      <w:pPr>
        <w:pStyle w:val="Compact"/>
        <w:numPr>
          <w:ilvl w:val="0"/>
          <w:numId w:val="1001"/>
        </w:numPr>
      </w:pPr>
      <w:r>
        <w:t xml:space="preserve">Brand Representation</w:t>
      </w:r>
    </w:p>
    <w:p>
      <w:pPr>
        <w:pStyle w:val="Compact"/>
        <w:numPr>
          <w:ilvl w:val="0"/>
          <w:numId w:val="1001"/>
        </w:numPr>
      </w:pPr>
      <w:r>
        <w:t xml:space="preserve">Private Label Development</w:t>
      </w:r>
    </w:p>
    <w:p>
      <w:pPr>
        <w:pStyle w:val="Compact"/>
        <w:numPr>
          <w:ilvl w:val="0"/>
          <w:numId w:val="1001"/>
        </w:numPr>
      </w:pPr>
      <w:r>
        <w:t xml:space="preserve">Direct-to-Consumer Sales</w:t>
      </w:r>
    </w:p>
    <w:p>
      <w:pPr>
        <w:pStyle w:val="FirstParagraph"/>
      </w:pPr>
      <w:r>
        <w:t xml:space="preserve">The brand should communicate:</w:t>
      </w:r>
    </w:p>
    <w:p>
      <w:pPr>
        <w:pStyle w:val="Compact"/>
        <w:numPr>
          <w:ilvl w:val="0"/>
          <w:numId w:val="1002"/>
        </w:numPr>
      </w:pPr>
      <w:r>
        <w:t xml:space="preserve">Trust</w:t>
      </w:r>
    </w:p>
    <w:p>
      <w:pPr>
        <w:pStyle w:val="Compact"/>
        <w:numPr>
          <w:ilvl w:val="0"/>
          <w:numId w:val="1002"/>
        </w:numPr>
      </w:pPr>
      <w:r>
        <w:t xml:space="preserve">Professionalism</w:t>
      </w:r>
    </w:p>
    <w:p>
      <w:pPr>
        <w:pStyle w:val="Compact"/>
        <w:numPr>
          <w:ilvl w:val="0"/>
          <w:numId w:val="1002"/>
        </w:numPr>
      </w:pPr>
      <w:r>
        <w:t xml:space="preserve">Operational Excellence</w:t>
      </w:r>
    </w:p>
    <w:p>
      <w:pPr>
        <w:pStyle w:val="Compact"/>
        <w:numPr>
          <w:ilvl w:val="0"/>
          <w:numId w:val="1002"/>
        </w:numPr>
      </w:pPr>
      <w:r>
        <w:t xml:space="preserve">Technology</w:t>
      </w:r>
    </w:p>
    <w:p>
      <w:pPr>
        <w:pStyle w:val="Compact"/>
        <w:numPr>
          <w:ilvl w:val="0"/>
          <w:numId w:val="1002"/>
        </w:numPr>
      </w:pPr>
      <w:r>
        <w:t xml:space="preserve">Growth</w:t>
      </w:r>
    </w:p>
    <w:p>
      <w:pPr>
        <w:pStyle w:val="Compact"/>
        <w:numPr>
          <w:ilvl w:val="0"/>
          <w:numId w:val="1002"/>
        </w:numPr>
      </w:pPr>
      <w:r>
        <w:t xml:space="preserve">Long-term Business Relationships</w:t>
      </w:r>
    </w:p>
    <w:p>
      <w:r>
        <w:pict>
          <v:rect style="width:0;height:1.5pt" o:hralign="center" o:hrstd="t" o:hr="t"/>
        </w:pict>
      </w:r>
    </w:p>
    <w:bookmarkEnd w:id="23"/>
    <w:bookmarkStart w:id="24" w:name="logo-usage"/>
    <w:p>
      <w:pPr>
        <w:pStyle w:val="Heading1"/>
      </w:pPr>
      <w:r>
        <w:t xml:space="preserve">Logo Usage</w:t>
      </w:r>
    </w:p>
    <w:p>
      <w:pPr>
        <w:pStyle w:val="FirstParagraph"/>
      </w:pPr>
      <w:r>
        <w:t xml:space="preserve">Use the official HAG Supply logo provided.</w:t>
      </w:r>
    </w:p>
    <w:p>
      <w:pPr>
        <w:pStyle w:val="BodyText"/>
      </w:pPr>
      <w:r>
        <w:t xml:space="preserve">Structure:</w:t>
      </w:r>
    </w:p>
    <w:p>
      <w:pPr>
        <w:pStyle w:val="BodyText"/>
      </w:pPr>
      <w:r>
        <w:t xml:space="preserve">HAG</w:t>
      </w:r>
    </w:p>
    <w:p>
      <w:pPr>
        <w:pStyle w:val="BodyText"/>
      </w:pPr>
      <w:r>
        <w:t xml:space="preserve">◈ Supply</w:t>
      </w:r>
    </w:p>
    <w:p>
      <w:pPr>
        <w:pStyle w:val="BodyText"/>
      </w:pPr>
      <w:r>
        <w:t xml:space="preserve">Do not recreate or redesign the logo.</w:t>
      </w:r>
    </w:p>
    <w:p>
      <w:pPr>
        <w:pStyle w:val="BodyText"/>
      </w:pPr>
      <w:r>
        <w:t xml:space="preserve">Always use the official SVG assets.</w:t>
      </w:r>
    </w:p>
    <w:p>
      <w:pPr>
        <w:pStyle w:val="BodyText"/>
      </w:pPr>
      <w:r>
        <w:t xml:space="preserve">Use the monochrome versions only when required.</w:t>
      </w:r>
    </w:p>
    <w:p>
      <w:r>
        <w:pict>
          <v:rect style="width:0;height:1.5pt" o:hralign="center" o:hrstd="t" o:hr="t"/>
        </w:pict>
      </w:r>
    </w:p>
    <w:bookmarkEnd w:id="24"/>
    <w:bookmarkStart w:id="25" w:name="typography"/>
    <w:p>
      <w:pPr>
        <w:pStyle w:val="Heading1"/>
      </w:pPr>
      <w:r>
        <w:t xml:space="preserve">Typography</w:t>
      </w:r>
    </w:p>
    <w:p>
      <w:pPr>
        <w:pStyle w:val="FirstParagraph"/>
      </w:pPr>
      <w:r>
        <w:t xml:space="preserve">Primary Font</w:t>
      </w:r>
    </w:p>
    <w:p>
      <w:pPr>
        <w:pStyle w:val="BodyText"/>
      </w:pPr>
      <w:r>
        <w:rPr>
          <w:b/>
          <w:bCs/>
        </w:rPr>
        <w:t xml:space="preserve">Inter</w:t>
      </w:r>
    </w:p>
    <w:p>
      <w:pPr>
        <w:pStyle w:val="BodyText"/>
      </w:pPr>
      <w:r>
        <w:t xml:space="preserve">Approved weights:</w:t>
      </w:r>
    </w:p>
    <w:p>
      <w:pPr>
        <w:pStyle w:val="Compact"/>
        <w:numPr>
          <w:ilvl w:val="0"/>
          <w:numId w:val="1003"/>
        </w:numPr>
      </w:pPr>
      <w:r>
        <w:t xml:space="preserve">Bold 700</w:t>
      </w:r>
    </w:p>
    <w:p>
      <w:pPr>
        <w:pStyle w:val="Compact"/>
        <w:numPr>
          <w:ilvl w:val="0"/>
          <w:numId w:val="1003"/>
        </w:numPr>
      </w:pPr>
      <w:r>
        <w:t xml:space="preserve">SemiBold 600</w:t>
      </w:r>
    </w:p>
    <w:p>
      <w:pPr>
        <w:pStyle w:val="Compact"/>
        <w:numPr>
          <w:ilvl w:val="0"/>
          <w:numId w:val="1003"/>
        </w:numPr>
      </w:pPr>
      <w:r>
        <w:t xml:space="preserve">Regular 400</w:t>
      </w:r>
    </w:p>
    <w:p>
      <w:pPr>
        <w:pStyle w:val="FirstParagraph"/>
      </w:pPr>
      <w:r>
        <w:t xml:space="preserve">Use Inter consistently across:</w:t>
      </w:r>
    </w:p>
    <w:p>
      <w:pPr>
        <w:pStyle w:val="Compact"/>
        <w:numPr>
          <w:ilvl w:val="0"/>
          <w:numId w:val="1004"/>
        </w:numPr>
      </w:pPr>
      <w:r>
        <w:t xml:space="preserve">Navigation</w:t>
      </w:r>
    </w:p>
    <w:p>
      <w:pPr>
        <w:pStyle w:val="Compact"/>
        <w:numPr>
          <w:ilvl w:val="0"/>
          <w:numId w:val="1004"/>
        </w:numPr>
      </w:pPr>
      <w:r>
        <w:t xml:space="preserve">Product Titles</w:t>
      </w:r>
    </w:p>
    <w:p>
      <w:pPr>
        <w:pStyle w:val="Compact"/>
        <w:numPr>
          <w:ilvl w:val="0"/>
          <w:numId w:val="1004"/>
        </w:numPr>
      </w:pPr>
      <w:r>
        <w:t xml:space="preserve">Category Pages</w:t>
      </w:r>
    </w:p>
    <w:p>
      <w:pPr>
        <w:pStyle w:val="Compact"/>
        <w:numPr>
          <w:ilvl w:val="0"/>
          <w:numId w:val="1004"/>
        </w:numPr>
      </w:pPr>
      <w:r>
        <w:t xml:space="preserve">Buttons</w:t>
      </w:r>
    </w:p>
    <w:p>
      <w:pPr>
        <w:pStyle w:val="Compact"/>
        <w:numPr>
          <w:ilvl w:val="0"/>
          <w:numId w:val="1004"/>
        </w:numPr>
      </w:pPr>
      <w:r>
        <w:t xml:space="preserve">Forms</w:t>
      </w:r>
    </w:p>
    <w:p>
      <w:pPr>
        <w:pStyle w:val="Compact"/>
        <w:numPr>
          <w:ilvl w:val="0"/>
          <w:numId w:val="1004"/>
        </w:numPr>
      </w:pPr>
      <w:r>
        <w:t xml:space="preserve">Shopping Cart</w:t>
      </w:r>
    </w:p>
    <w:p>
      <w:pPr>
        <w:pStyle w:val="Compact"/>
        <w:numPr>
          <w:ilvl w:val="0"/>
          <w:numId w:val="1004"/>
        </w:numPr>
      </w:pPr>
      <w:r>
        <w:t xml:space="preserve">Checkout</w:t>
      </w:r>
    </w:p>
    <w:p>
      <w:pPr>
        <w:pStyle w:val="Compact"/>
        <w:numPr>
          <w:ilvl w:val="0"/>
          <w:numId w:val="1004"/>
        </w:numPr>
      </w:pPr>
      <w:r>
        <w:t xml:space="preserve">Footer</w:t>
      </w:r>
    </w:p>
    <w:p>
      <w:pPr>
        <w:pStyle w:val="Compact"/>
        <w:numPr>
          <w:ilvl w:val="0"/>
          <w:numId w:val="1004"/>
        </w:numPr>
      </w:pPr>
      <w:r>
        <w:t xml:space="preserve">Promotional Banners</w:t>
      </w:r>
    </w:p>
    <w:p>
      <w:r>
        <w:pict>
          <v:rect style="width:0;height:1.5pt" o:hralign="center" o:hrstd="t" o:hr="t"/>
        </w:pict>
      </w:r>
    </w:p>
    <w:bookmarkEnd w:id="25"/>
    <w:bookmarkStart w:id="31" w:name="official-brand-colors"/>
    <w:p>
      <w:pPr>
        <w:pStyle w:val="Heading1"/>
      </w:pPr>
      <w:r>
        <w:t xml:space="preserve">Official Brand Colors</w:t>
      </w:r>
    </w:p>
    <w:bookmarkStart w:id="26" w:name="hag-blue"/>
    <w:p>
      <w:pPr>
        <w:pStyle w:val="Heading2"/>
      </w:pPr>
      <w:r>
        <w:t xml:space="preserve">HAG Blue</w:t>
      </w:r>
    </w:p>
    <w:p>
      <w:pPr>
        <w:pStyle w:val="FirstParagraph"/>
      </w:pPr>
      <w:r>
        <w:t xml:space="preserve">HEX: #213859</w:t>
      </w:r>
    </w:p>
    <w:p>
      <w:pPr>
        <w:pStyle w:val="BodyText"/>
      </w:pPr>
      <w:r>
        <w:t xml:space="preserve">RGB: 33,56,89</w:t>
      </w:r>
    </w:p>
    <w:p>
      <w:pPr>
        <w:pStyle w:val="BodyText"/>
      </w:pPr>
      <w:r>
        <w:t xml:space="preserve">Use for:</w:t>
      </w:r>
    </w:p>
    <w:p>
      <w:pPr>
        <w:pStyle w:val="Compact"/>
        <w:numPr>
          <w:ilvl w:val="0"/>
          <w:numId w:val="1005"/>
        </w:numPr>
      </w:pPr>
      <w:r>
        <w:t xml:space="preserve">Logo</w:t>
      </w:r>
    </w:p>
    <w:p>
      <w:pPr>
        <w:pStyle w:val="Compact"/>
        <w:numPr>
          <w:ilvl w:val="0"/>
          <w:numId w:val="1005"/>
        </w:numPr>
      </w:pPr>
      <w:r>
        <w:t xml:space="preserve">Primary Buttons</w:t>
      </w:r>
    </w:p>
    <w:p>
      <w:pPr>
        <w:pStyle w:val="Compact"/>
        <w:numPr>
          <w:ilvl w:val="0"/>
          <w:numId w:val="1005"/>
        </w:numPr>
      </w:pPr>
      <w:r>
        <w:t xml:space="preserve">Navigation</w:t>
      </w:r>
    </w:p>
    <w:p>
      <w:pPr>
        <w:pStyle w:val="Compact"/>
        <w:numPr>
          <w:ilvl w:val="0"/>
          <w:numId w:val="1005"/>
        </w:numPr>
      </w:pPr>
      <w:r>
        <w:t xml:space="preserve">Call To Action</w:t>
      </w:r>
    </w:p>
    <w:p>
      <w:pPr>
        <w:pStyle w:val="Compact"/>
        <w:numPr>
          <w:ilvl w:val="0"/>
          <w:numId w:val="1005"/>
        </w:numPr>
      </w:pPr>
      <w:r>
        <w:t xml:space="preserve">Links</w:t>
      </w:r>
    </w:p>
    <w:p>
      <w:pPr>
        <w:pStyle w:val="Compact"/>
        <w:numPr>
          <w:ilvl w:val="0"/>
          <w:numId w:val="1005"/>
        </w:numPr>
      </w:pPr>
      <w:r>
        <w:t xml:space="preserve">Icons</w:t>
      </w:r>
    </w:p>
    <w:p>
      <w:r>
        <w:pict>
          <v:rect style="width:0;height:1.5pt" o:hralign="center" o:hrstd="t" o:hr="t"/>
        </w:pict>
      </w:r>
    </w:p>
    <w:bookmarkEnd w:id="26"/>
    <w:bookmarkStart w:id="27" w:name="hag-gray"/>
    <w:p>
      <w:pPr>
        <w:pStyle w:val="Heading2"/>
      </w:pPr>
      <w:r>
        <w:t xml:space="preserve">HAG Gray</w:t>
      </w:r>
    </w:p>
    <w:p>
      <w:pPr>
        <w:pStyle w:val="FirstParagraph"/>
      </w:pPr>
      <w:r>
        <w:t xml:space="preserve">HEX: #687070</w:t>
      </w:r>
    </w:p>
    <w:p>
      <w:pPr>
        <w:pStyle w:val="BodyText"/>
      </w:pPr>
      <w:r>
        <w:t xml:space="preserve">RGB: 104,112,112</w:t>
      </w:r>
    </w:p>
    <w:p>
      <w:pPr>
        <w:pStyle w:val="BodyText"/>
      </w:pPr>
      <w:r>
        <w:t xml:space="preserve">Use for:</w:t>
      </w:r>
    </w:p>
    <w:p>
      <w:pPr>
        <w:pStyle w:val="Compact"/>
        <w:numPr>
          <w:ilvl w:val="0"/>
          <w:numId w:val="1006"/>
        </w:numPr>
      </w:pPr>
      <w:r>
        <w:t xml:space="preserve">Secondary Text</w:t>
      </w:r>
    </w:p>
    <w:p>
      <w:pPr>
        <w:pStyle w:val="Compact"/>
        <w:numPr>
          <w:ilvl w:val="0"/>
          <w:numId w:val="1006"/>
        </w:numPr>
      </w:pPr>
      <w:r>
        <w:t xml:space="preserve">Borders</w:t>
      </w:r>
    </w:p>
    <w:p>
      <w:pPr>
        <w:pStyle w:val="Compact"/>
        <w:numPr>
          <w:ilvl w:val="0"/>
          <w:numId w:val="1006"/>
        </w:numPr>
      </w:pPr>
      <w:r>
        <w:t xml:space="preserve">Dividers</w:t>
      </w:r>
    </w:p>
    <w:p>
      <w:pPr>
        <w:pStyle w:val="Compact"/>
        <w:numPr>
          <w:ilvl w:val="0"/>
          <w:numId w:val="1006"/>
        </w:numPr>
      </w:pPr>
      <w:r>
        <w:t xml:space="preserve">Supporting Icons</w:t>
      </w:r>
    </w:p>
    <w:p>
      <w:r>
        <w:pict>
          <v:rect style="width:0;height:1.5pt" o:hralign="center" o:hrstd="t" o:hr="t"/>
        </w:pict>
      </w:r>
    </w:p>
    <w:bookmarkEnd w:id="27"/>
    <w:bookmarkStart w:id="28" w:name="white"/>
    <w:p>
      <w:pPr>
        <w:pStyle w:val="Heading2"/>
      </w:pPr>
      <w:r>
        <w:t xml:space="preserve">White</w:t>
      </w:r>
    </w:p>
    <w:p>
      <w:pPr>
        <w:pStyle w:val="FirstParagraph"/>
      </w:pPr>
      <w:r>
        <w:t xml:space="preserve">HEX: #FFFFFF</w:t>
      </w:r>
    </w:p>
    <w:p>
      <w:pPr>
        <w:pStyle w:val="BodyText"/>
      </w:pPr>
      <w:r>
        <w:t xml:space="preserve">Main background.</w:t>
      </w:r>
    </w:p>
    <w:p>
      <w:r>
        <w:pict>
          <v:rect style="width:0;height:1.5pt" o:hralign="center" o:hrstd="t" o:hr="t"/>
        </w:pict>
      </w:r>
    </w:p>
    <w:bookmarkEnd w:id="28"/>
    <w:bookmarkStart w:id="29" w:name="light-background"/>
    <w:p>
      <w:pPr>
        <w:pStyle w:val="Heading2"/>
      </w:pPr>
      <w:r>
        <w:t xml:space="preserve">Light Background</w:t>
      </w:r>
    </w:p>
    <w:p>
      <w:pPr>
        <w:pStyle w:val="FirstParagraph"/>
      </w:pPr>
      <w:r>
        <w:t xml:space="preserve">HEX: #F8FAFC</w:t>
      </w:r>
    </w:p>
    <w:p>
      <w:pPr>
        <w:pStyle w:val="BodyText"/>
      </w:pPr>
      <w:r>
        <w:t xml:space="preserve">Recommended for:</w:t>
      </w:r>
    </w:p>
    <w:p>
      <w:pPr>
        <w:pStyle w:val="Compact"/>
        <w:numPr>
          <w:ilvl w:val="0"/>
          <w:numId w:val="1007"/>
        </w:numPr>
      </w:pPr>
      <w:r>
        <w:t xml:space="preserve">Product grids</w:t>
      </w:r>
    </w:p>
    <w:p>
      <w:pPr>
        <w:pStyle w:val="Compact"/>
        <w:numPr>
          <w:ilvl w:val="0"/>
          <w:numId w:val="1007"/>
        </w:numPr>
      </w:pPr>
      <w:r>
        <w:t xml:space="preserve">Sections</w:t>
      </w:r>
    </w:p>
    <w:p>
      <w:pPr>
        <w:pStyle w:val="Compact"/>
        <w:numPr>
          <w:ilvl w:val="0"/>
          <w:numId w:val="1007"/>
        </w:numPr>
      </w:pPr>
      <w:r>
        <w:t xml:space="preserve">Promotional blocks</w:t>
      </w:r>
    </w:p>
    <w:p>
      <w:r>
        <w:pict>
          <v:rect style="width:0;height:1.5pt" o:hralign="center" o:hrstd="t" o:hr="t"/>
        </w:pict>
      </w:r>
    </w:p>
    <w:bookmarkEnd w:id="29"/>
    <w:bookmarkStart w:id="30" w:name="card-border"/>
    <w:p>
      <w:pPr>
        <w:pStyle w:val="Heading2"/>
      </w:pPr>
      <w:r>
        <w:t xml:space="preserve">Card Border</w:t>
      </w:r>
    </w:p>
    <w:p>
      <w:pPr>
        <w:pStyle w:val="FirstParagraph"/>
      </w:pPr>
      <w:r>
        <w:t xml:space="preserve">HEX: #E5E7EB</w:t>
      </w:r>
    </w:p>
    <w:p>
      <w:pPr>
        <w:pStyle w:val="BodyText"/>
      </w:pPr>
      <w:r>
        <w:t xml:space="preserve">Use subtle borders instead of heavy shadows.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ui-style"/>
    <w:p>
      <w:pPr>
        <w:pStyle w:val="Heading1"/>
      </w:pPr>
      <w:r>
        <w:t xml:space="preserve">UI Style</w:t>
      </w:r>
    </w:p>
    <w:p>
      <w:pPr>
        <w:pStyle w:val="FirstParagraph"/>
      </w:pPr>
      <w:r>
        <w:t xml:space="preserve">Overall appearance should be:</w:t>
      </w:r>
    </w:p>
    <w:p>
      <w:pPr>
        <w:pStyle w:val="Compact"/>
        <w:numPr>
          <w:ilvl w:val="0"/>
          <w:numId w:val="1008"/>
        </w:numPr>
      </w:pPr>
      <w:r>
        <w:t xml:space="preserve">Minimal</w:t>
      </w:r>
    </w:p>
    <w:p>
      <w:pPr>
        <w:pStyle w:val="Compact"/>
        <w:numPr>
          <w:ilvl w:val="0"/>
          <w:numId w:val="1008"/>
        </w:numPr>
      </w:pPr>
      <w:r>
        <w:t xml:space="preserve">Premium</w:t>
      </w:r>
    </w:p>
    <w:p>
      <w:pPr>
        <w:pStyle w:val="Compact"/>
        <w:numPr>
          <w:ilvl w:val="0"/>
          <w:numId w:val="1008"/>
        </w:numPr>
      </w:pPr>
      <w:r>
        <w:t xml:space="preserve">Modern</w:t>
      </w:r>
    </w:p>
    <w:p>
      <w:pPr>
        <w:pStyle w:val="Compact"/>
        <w:numPr>
          <w:ilvl w:val="0"/>
          <w:numId w:val="1008"/>
        </w:numPr>
      </w:pPr>
      <w:r>
        <w:t xml:space="preserve">Spacious</w:t>
      </w:r>
    </w:p>
    <w:p>
      <w:pPr>
        <w:pStyle w:val="Compact"/>
        <w:numPr>
          <w:ilvl w:val="0"/>
          <w:numId w:val="1008"/>
        </w:numPr>
      </w:pPr>
      <w:r>
        <w:t xml:space="preserve">Easy to scan</w:t>
      </w:r>
    </w:p>
    <w:p>
      <w:pPr>
        <w:pStyle w:val="Compact"/>
        <w:numPr>
          <w:ilvl w:val="0"/>
          <w:numId w:val="1008"/>
        </w:numPr>
      </w:pPr>
      <w:r>
        <w:t xml:space="preserve">Conversion-focused</w:t>
      </w:r>
    </w:p>
    <w:p>
      <w:pPr>
        <w:pStyle w:val="FirstParagraph"/>
      </w:pPr>
      <w:r>
        <w:t xml:space="preserve">Avoid visual clutter.</w:t>
      </w:r>
    </w:p>
    <w:p>
      <w:pPr>
        <w:pStyle w:val="BodyText"/>
      </w:pPr>
      <w:r>
        <w:t xml:space="preserve">Avoid excessive gradients.</w:t>
      </w:r>
    </w:p>
    <w:p>
      <w:pPr>
        <w:pStyle w:val="BodyText"/>
      </w:pPr>
      <w:r>
        <w:t xml:space="preserve">Avoid oversized shadows.</w:t>
      </w:r>
    </w:p>
    <w:p>
      <w:pPr>
        <w:pStyle w:val="BodyText"/>
      </w:pPr>
      <w:r>
        <w:t xml:space="preserve">Use generous white space.</w:t>
      </w:r>
    </w:p>
    <w:p>
      <w:r>
        <w:pict>
          <v:rect style="width:0;height:1.5pt" o:hralign="center" o:hrstd="t" o:hr="t"/>
        </w:pict>
      </w:r>
    </w:p>
    <w:bookmarkEnd w:id="32"/>
    <w:bookmarkStart w:id="33" w:name="header"/>
    <w:p>
      <w:pPr>
        <w:pStyle w:val="Heading1"/>
      </w:pPr>
      <w:r>
        <w:t xml:space="preserve">Header</w:t>
      </w:r>
    </w:p>
    <w:p>
      <w:pPr>
        <w:pStyle w:val="FirstParagraph"/>
      </w:pPr>
      <w:r>
        <w:t xml:space="preserve">White background.</w:t>
      </w:r>
    </w:p>
    <w:p>
      <w:pPr>
        <w:pStyle w:val="BodyText"/>
      </w:pPr>
      <w:r>
        <w:t xml:space="preserve">Display:</w:t>
      </w:r>
    </w:p>
    <w:p>
      <w:pPr>
        <w:pStyle w:val="BodyText"/>
      </w:pPr>
      <w:r>
        <w:t xml:space="preserve">HAG Supply logo.</w:t>
      </w:r>
    </w:p>
    <w:p>
      <w:pPr>
        <w:pStyle w:val="BodyText"/>
      </w:pPr>
      <w:r>
        <w:t xml:space="preserve">Navigation:</w:t>
      </w:r>
    </w:p>
    <w:p>
      <w:pPr>
        <w:pStyle w:val="Compact"/>
        <w:numPr>
          <w:ilvl w:val="0"/>
          <w:numId w:val="1009"/>
        </w:numPr>
      </w:pPr>
      <w:r>
        <w:t xml:space="preserve">Home</w:t>
      </w:r>
    </w:p>
    <w:p>
      <w:pPr>
        <w:pStyle w:val="Compact"/>
        <w:numPr>
          <w:ilvl w:val="0"/>
          <w:numId w:val="1009"/>
        </w:numPr>
      </w:pPr>
      <w:r>
        <w:t xml:space="preserve">Products</w:t>
      </w:r>
    </w:p>
    <w:p>
      <w:pPr>
        <w:pStyle w:val="Compact"/>
        <w:numPr>
          <w:ilvl w:val="0"/>
          <w:numId w:val="1009"/>
        </w:numPr>
      </w:pPr>
      <w:r>
        <w:t xml:space="preserve">Brands</w:t>
      </w:r>
    </w:p>
    <w:p>
      <w:pPr>
        <w:pStyle w:val="Compact"/>
        <w:numPr>
          <w:ilvl w:val="0"/>
          <w:numId w:val="1009"/>
        </w:numPr>
      </w:pPr>
      <w:r>
        <w:t xml:space="preserve">Categories</w:t>
      </w:r>
    </w:p>
    <w:p>
      <w:pPr>
        <w:pStyle w:val="Compact"/>
        <w:numPr>
          <w:ilvl w:val="0"/>
          <w:numId w:val="1009"/>
        </w:numPr>
      </w:pPr>
      <w:r>
        <w:t xml:space="preserve">Wholesale</w:t>
      </w:r>
    </w:p>
    <w:p>
      <w:pPr>
        <w:pStyle w:val="Compact"/>
        <w:numPr>
          <w:ilvl w:val="0"/>
          <w:numId w:val="1009"/>
        </w:numPr>
      </w:pPr>
      <w:r>
        <w:t xml:space="preserve">Contact</w:t>
      </w:r>
    </w:p>
    <w:p>
      <w:pPr>
        <w:pStyle w:val="FirstParagraph"/>
      </w:pPr>
      <w:r>
        <w:t xml:space="preserve">Shopping Cart</w:t>
      </w:r>
    </w:p>
    <w:p>
      <w:pPr>
        <w:pStyle w:val="BodyText"/>
      </w:pPr>
      <w:r>
        <w:t xml:space="preserve">Search</w:t>
      </w:r>
    </w:p>
    <w:p>
      <w:pPr>
        <w:pStyle w:val="BodyText"/>
      </w:pPr>
      <w:r>
        <w:t xml:space="preserve">Account</w:t>
      </w:r>
    </w:p>
    <w:p>
      <w:r>
        <w:pict>
          <v:rect style="width:0;height:1.5pt" o:hralign="center" o:hrstd="t" o:hr="t"/>
        </w:pict>
      </w:r>
    </w:p>
    <w:bookmarkEnd w:id="33"/>
    <w:bookmarkStart w:id="34" w:name="buttons"/>
    <w:p>
      <w:pPr>
        <w:pStyle w:val="Heading1"/>
      </w:pPr>
      <w:r>
        <w:t xml:space="preserve">Buttons</w:t>
      </w:r>
    </w:p>
    <w:p>
      <w:pPr>
        <w:pStyle w:val="FirstParagraph"/>
      </w:pPr>
      <w:r>
        <w:t xml:space="preserve">Primary Button</w:t>
      </w:r>
    </w:p>
    <w:p>
      <w:pPr>
        <w:pStyle w:val="BodyText"/>
      </w:pPr>
      <w:r>
        <w:t xml:space="preserve">Background:</w:t>
      </w:r>
    </w:p>
    <w:p>
      <w:pPr>
        <w:pStyle w:val="BodyText"/>
      </w:pPr>
      <w:r>
        <w:t xml:space="preserve">#213859</w:t>
      </w:r>
    </w:p>
    <w:p>
      <w:pPr>
        <w:pStyle w:val="BodyText"/>
      </w:pPr>
      <w:r>
        <w:t xml:space="preserve">Text:</w:t>
      </w:r>
    </w:p>
    <w:p>
      <w:pPr>
        <w:pStyle w:val="BodyText"/>
      </w:pPr>
      <w:r>
        <w:t xml:space="preserve">#FFFFFF</w:t>
      </w:r>
    </w:p>
    <w:p>
      <w:pPr>
        <w:pStyle w:val="BodyText"/>
      </w:pPr>
      <w:r>
        <w:t xml:space="preserve">Hover:</w:t>
      </w:r>
    </w:p>
    <w:p>
      <w:pPr>
        <w:pStyle w:val="BodyText"/>
      </w:pPr>
      <w:r>
        <w:t xml:space="preserve">#2F4E73</w:t>
      </w:r>
    </w:p>
    <w:p>
      <w:pPr>
        <w:pStyle w:val="BodyText"/>
      </w:pPr>
      <w:r>
        <w:t xml:space="preserve">Border Radius:</w:t>
      </w:r>
    </w:p>
    <w:p>
      <w:pPr>
        <w:pStyle w:val="BodyText"/>
      </w:pPr>
      <w:r>
        <w:t xml:space="preserve">8px</w:t>
      </w:r>
    </w:p>
    <w:p>
      <w:r>
        <w:pict>
          <v:rect style="width:0;height:1.5pt" o:hralign="center" o:hrstd="t" o:hr="t"/>
        </w:pict>
      </w:r>
    </w:p>
    <w:bookmarkEnd w:id="34"/>
    <w:bookmarkStart w:id="35" w:name="product-cards"/>
    <w:p>
      <w:pPr>
        <w:pStyle w:val="Heading1"/>
      </w:pPr>
      <w:r>
        <w:t xml:space="preserve">Product Cards</w:t>
      </w:r>
    </w:p>
    <w:p>
      <w:pPr>
        <w:pStyle w:val="FirstParagraph"/>
      </w:pPr>
      <w:r>
        <w:t xml:space="preserve">White background</w:t>
      </w:r>
    </w:p>
    <w:p>
      <w:pPr>
        <w:pStyle w:val="BodyText"/>
      </w:pPr>
      <w:r>
        <w:t xml:space="preserve">Soft border</w:t>
      </w:r>
    </w:p>
    <w:p>
      <w:pPr>
        <w:pStyle w:val="BodyText"/>
      </w:pPr>
      <w:r>
        <w:t xml:space="preserve">Rounded corners</w:t>
      </w:r>
    </w:p>
    <w:p>
      <w:pPr>
        <w:pStyle w:val="BodyText"/>
      </w:pPr>
      <w:r>
        <w:t xml:space="preserve">Consistent spacing</w:t>
      </w:r>
    </w:p>
    <w:p>
      <w:pPr>
        <w:pStyle w:val="BodyText"/>
      </w:pPr>
      <w:r>
        <w:t xml:space="preserve">Product Image</w:t>
      </w:r>
    </w:p>
    <w:p>
      <w:pPr>
        <w:pStyle w:val="BodyText"/>
      </w:pPr>
      <w:r>
        <w:t xml:space="preserve">Product Name</w:t>
      </w:r>
    </w:p>
    <w:p>
      <w:pPr>
        <w:pStyle w:val="BodyText"/>
      </w:pPr>
      <w:r>
        <w:t xml:space="preserve">Price</w:t>
      </w:r>
    </w:p>
    <w:p>
      <w:pPr>
        <w:pStyle w:val="BodyText"/>
      </w:pPr>
      <w:r>
        <w:t xml:space="preserve">Availability</w:t>
      </w:r>
    </w:p>
    <w:p>
      <w:pPr>
        <w:pStyle w:val="BodyText"/>
      </w:pPr>
      <w:r>
        <w:t xml:space="preserve">Primary CTA</w:t>
      </w:r>
    </w:p>
    <w:p>
      <w:r>
        <w:pict>
          <v:rect style="width:0;height:1.5pt" o:hralign="center" o:hrstd="t" o:hr="t"/>
        </w:pict>
      </w:r>
    </w:p>
    <w:bookmarkEnd w:id="35"/>
    <w:bookmarkStart w:id="36" w:name="product-status-colors"/>
    <w:p>
      <w:pPr>
        <w:pStyle w:val="Heading1"/>
      </w:pPr>
      <w:r>
        <w:t xml:space="preserve">Product Status Colors</w:t>
      </w:r>
    </w:p>
    <w:p>
      <w:pPr>
        <w:pStyle w:val="FirstParagraph"/>
      </w:pPr>
      <w:r>
        <w:t xml:space="preserve">New</w:t>
      </w:r>
    </w:p>
    <w:p>
      <w:pPr>
        <w:pStyle w:val="BodyText"/>
      </w:pPr>
      <w:r>
        <w:t xml:space="preserve">#4DA3FF</w:t>
      </w:r>
    </w:p>
    <w:p>
      <w:pPr>
        <w:pStyle w:val="BodyText"/>
      </w:pPr>
      <w:r>
        <w:t xml:space="preserve">Sale</w:t>
      </w:r>
    </w:p>
    <w:p>
      <w:pPr>
        <w:pStyle w:val="BodyText"/>
      </w:pPr>
      <w:r>
        <w:t xml:space="preserve">#D95C5C</w:t>
      </w:r>
    </w:p>
    <w:p>
      <w:pPr>
        <w:pStyle w:val="BodyText"/>
      </w:pPr>
      <w:r>
        <w:t xml:space="preserve">In Stock</w:t>
      </w:r>
    </w:p>
    <w:p>
      <w:pPr>
        <w:pStyle w:val="BodyText"/>
      </w:pPr>
      <w:r>
        <w:t xml:space="preserve">#2BB673</w:t>
      </w:r>
    </w:p>
    <w:p>
      <w:pPr>
        <w:pStyle w:val="BodyText"/>
      </w:pPr>
      <w:r>
        <w:t xml:space="preserve">Out of Stock</w:t>
      </w:r>
    </w:p>
    <w:p>
      <w:pPr>
        <w:pStyle w:val="BodyText"/>
      </w:pPr>
      <w:r>
        <w:t xml:space="preserve">#687070</w:t>
      </w:r>
    </w:p>
    <w:p>
      <w:r>
        <w:pict>
          <v:rect style="width:0;height:1.5pt" o:hralign="center" o:hrstd="t" o:hr="t"/>
        </w:pict>
      </w:r>
    </w:p>
    <w:bookmarkEnd w:id="36"/>
    <w:bookmarkStart w:id="37" w:name="footer"/>
    <w:p>
      <w:pPr>
        <w:pStyle w:val="Heading1"/>
      </w:pPr>
      <w:r>
        <w:t xml:space="preserve">Footer</w:t>
      </w:r>
    </w:p>
    <w:p>
      <w:pPr>
        <w:pStyle w:val="FirstParagraph"/>
      </w:pPr>
      <w:r>
        <w:t xml:space="preserve">Display:</w:t>
      </w:r>
    </w:p>
    <w:p>
      <w:pPr>
        <w:pStyle w:val="BodyText"/>
      </w:pPr>
      <w:r>
        <w:t xml:space="preserve">HAG Supply</w:t>
      </w:r>
    </w:p>
    <w:p>
      <w:pPr>
        <w:pStyle w:val="BodyText"/>
      </w:pPr>
      <w:r>
        <w:t xml:space="preserve">A Division of HAG Partner</w:t>
      </w:r>
    </w:p>
    <w:p>
      <w:pPr>
        <w:pStyle w:val="BodyText"/>
      </w:pPr>
      <w:r>
        <w:t xml:space="preserve">Include:</w:t>
      </w:r>
    </w:p>
    <w:p>
      <w:pPr>
        <w:pStyle w:val="BodyText"/>
      </w:pPr>
      <w:r>
        <w:t xml:space="preserve">About</w:t>
      </w:r>
    </w:p>
    <w:p>
      <w:pPr>
        <w:pStyle w:val="BodyText"/>
      </w:pPr>
      <w:r>
        <w:t xml:space="preserve">Privacy Policy</w:t>
      </w:r>
    </w:p>
    <w:p>
      <w:pPr>
        <w:pStyle w:val="BodyText"/>
      </w:pPr>
      <w:r>
        <w:t xml:space="preserve">Terms</w:t>
      </w:r>
    </w:p>
    <w:p>
      <w:pPr>
        <w:pStyle w:val="BodyText"/>
      </w:pPr>
      <w:r>
        <w:t xml:space="preserve">Contact</w:t>
      </w:r>
    </w:p>
    <w:p>
      <w:pPr>
        <w:pStyle w:val="BodyText"/>
      </w:pPr>
      <w:r>
        <w:t xml:space="preserve">Social Media</w:t>
      </w:r>
    </w:p>
    <w:p>
      <w:r>
        <w:pict>
          <v:rect style="width:0;height:1.5pt" o:hralign="center" o:hrstd="t" o:hr="t"/>
        </w:pict>
      </w:r>
    </w:p>
    <w:bookmarkEnd w:id="37"/>
    <w:bookmarkStart w:id="38" w:name="icons"/>
    <w:p>
      <w:pPr>
        <w:pStyle w:val="Heading1"/>
      </w:pPr>
      <w:r>
        <w:t xml:space="preserve">Icons</w:t>
      </w:r>
    </w:p>
    <w:p>
      <w:pPr>
        <w:pStyle w:val="FirstParagraph"/>
      </w:pPr>
      <w:r>
        <w:t xml:space="preserve">Use simple outline icons.</w:t>
      </w:r>
    </w:p>
    <w:p>
      <w:pPr>
        <w:pStyle w:val="BodyText"/>
      </w:pPr>
      <w:r>
        <w:t xml:space="preserve">Consistent stroke width.</w:t>
      </w:r>
    </w:p>
    <w:p>
      <w:pPr>
        <w:pStyle w:val="BodyText"/>
      </w:pPr>
      <w:r>
        <w:t xml:space="preserve">Do not mix icon styles.</w:t>
      </w:r>
    </w:p>
    <w:p>
      <w:r>
        <w:pict>
          <v:rect style="width:0;height:1.5pt" o:hralign="center" o:hrstd="t" o:hr="t"/>
        </w:pict>
      </w:r>
    </w:p>
    <w:bookmarkEnd w:id="38"/>
    <w:bookmarkStart w:id="39" w:name="imagery"/>
    <w:p>
      <w:pPr>
        <w:pStyle w:val="Heading1"/>
      </w:pPr>
      <w:r>
        <w:t xml:space="preserve">Imagery</w:t>
      </w:r>
    </w:p>
    <w:p>
      <w:pPr>
        <w:pStyle w:val="FirstParagraph"/>
      </w:pPr>
      <w:r>
        <w:t xml:space="preserve">Use bright, clean, professional product photography.</w:t>
      </w:r>
    </w:p>
    <w:p>
      <w:pPr>
        <w:pStyle w:val="BodyText"/>
      </w:pPr>
      <w:r>
        <w:t xml:space="preserve">Prioritize:</w:t>
      </w:r>
    </w:p>
    <w:p>
      <w:pPr>
        <w:pStyle w:val="Compact"/>
        <w:numPr>
          <w:ilvl w:val="0"/>
          <w:numId w:val="1010"/>
        </w:numPr>
      </w:pPr>
      <w:r>
        <w:t xml:space="preserve">White backgrounds</w:t>
      </w:r>
    </w:p>
    <w:p>
      <w:pPr>
        <w:pStyle w:val="Compact"/>
        <w:numPr>
          <w:ilvl w:val="0"/>
          <w:numId w:val="1010"/>
        </w:numPr>
      </w:pPr>
      <w:r>
        <w:t xml:space="preserve">Lifestyle images</w:t>
      </w:r>
    </w:p>
    <w:p>
      <w:pPr>
        <w:pStyle w:val="Compact"/>
        <w:numPr>
          <w:ilvl w:val="0"/>
          <w:numId w:val="1010"/>
        </w:numPr>
      </w:pPr>
      <w:r>
        <w:t xml:space="preserve">Premium presentation</w:t>
      </w:r>
    </w:p>
    <w:p>
      <w:pPr>
        <w:pStyle w:val="FirstParagraph"/>
      </w:pPr>
      <w:r>
        <w:t xml:space="preserve">Avoid low-quality supplier images.</w:t>
      </w:r>
    </w:p>
    <w:p>
      <w:r>
        <w:pict>
          <v:rect style="width:0;height:1.5pt" o:hralign="center" o:hrstd="t" o:hr="t"/>
        </w:pict>
      </w:r>
    </w:p>
    <w:bookmarkEnd w:id="39"/>
    <w:bookmarkStart w:id="40" w:name="responsive-design"/>
    <w:p>
      <w:pPr>
        <w:pStyle w:val="Heading1"/>
      </w:pPr>
      <w:r>
        <w:t xml:space="preserve">Responsive Design</w:t>
      </w:r>
    </w:p>
    <w:p>
      <w:pPr>
        <w:pStyle w:val="FirstParagraph"/>
      </w:pPr>
      <w:r>
        <w:t xml:space="preserve">Desktop</w:t>
      </w:r>
    </w:p>
    <w:p>
      <w:pPr>
        <w:pStyle w:val="BodyText"/>
      </w:pPr>
      <w:r>
        <w:t xml:space="preserve">Tablet</w:t>
      </w:r>
    </w:p>
    <w:p>
      <w:pPr>
        <w:pStyle w:val="BodyText"/>
      </w:pPr>
      <w:r>
        <w:t xml:space="preserve">Mobile</w:t>
      </w:r>
    </w:p>
    <w:p>
      <w:pPr>
        <w:pStyle w:val="BodyText"/>
      </w:pPr>
      <w:r>
        <w:t xml:space="preserve">The experience should remain clean and intuitive across all devices.</w:t>
      </w:r>
    </w:p>
    <w:p>
      <w:r>
        <w:pict>
          <v:rect style="width:0;height:1.5pt" o:hralign="center" o:hrstd="t" o:hr="t"/>
        </w:pict>
      </w:r>
    </w:p>
    <w:bookmarkEnd w:id="40"/>
    <w:bookmarkStart w:id="41" w:name="deliverables"/>
    <w:p>
      <w:pPr>
        <w:pStyle w:val="Heading1"/>
      </w:pPr>
      <w:r>
        <w:t xml:space="preserve">Deliverables</w:t>
      </w:r>
    </w:p>
    <w:p>
      <w:pPr>
        <w:pStyle w:val="FirstParagraph"/>
      </w:pPr>
      <w:r>
        <w:t xml:space="preserve">Implement:</w:t>
      </w:r>
    </w:p>
    <w:p>
      <w:pPr>
        <w:pStyle w:val="Compact"/>
        <w:numPr>
          <w:ilvl w:val="0"/>
          <w:numId w:val="1011"/>
        </w:numPr>
      </w:pPr>
      <w:r>
        <w:t xml:space="preserve">Full HAG Supply branding</w:t>
      </w:r>
    </w:p>
    <w:p>
      <w:pPr>
        <w:pStyle w:val="Compact"/>
        <w:numPr>
          <w:ilvl w:val="0"/>
          <w:numId w:val="1011"/>
        </w:numPr>
      </w:pPr>
      <w:r>
        <w:t xml:space="preserve">Typography</w:t>
      </w:r>
    </w:p>
    <w:p>
      <w:pPr>
        <w:pStyle w:val="Compact"/>
        <w:numPr>
          <w:ilvl w:val="0"/>
          <w:numId w:val="1011"/>
        </w:numPr>
      </w:pPr>
      <w:r>
        <w:t xml:space="preserve">Color system</w:t>
      </w:r>
    </w:p>
    <w:p>
      <w:pPr>
        <w:pStyle w:val="Compact"/>
        <w:numPr>
          <w:ilvl w:val="0"/>
          <w:numId w:val="1011"/>
        </w:numPr>
      </w:pPr>
      <w:r>
        <w:t xml:space="preserve">Logo placement</w:t>
      </w:r>
    </w:p>
    <w:p>
      <w:pPr>
        <w:pStyle w:val="Compact"/>
        <w:numPr>
          <w:ilvl w:val="0"/>
          <w:numId w:val="1011"/>
        </w:numPr>
      </w:pPr>
      <w:r>
        <w:t xml:space="preserve">Buttons</w:t>
      </w:r>
    </w:p>
    <w:p>
      <w:pPr>
        <w:pStyle w:val="Compact"/>
        <w:numPr>
          <w:ilvl w:val="0"/>
          <w:numId w:val="1011"/>
        </w:numPr>
      </w:pPr>
      <w:r>
        <w:t xml:space="preserve">Cards</w:t>
      </w:r>
    </w:p>
    <w:p>
      <w:pPr>
        <w:pStyle w:val="Compact"/>
        <w:numPr>
          <w:ilvl w:val="0"/>
          <w:numId w:val="1011"/>
        </w:numPr>
      </w:pPr>
      <w:r>
        <w:t xml:space="preserve">Product Grid</w:t>
      </w:r>
    </w:p>
    <w:p>
      <w:pPr>
        <w:pStyle w:val="Compact"/>
        <w:numPr>
          <w:ilvl w:val="0"/>
          <w:numId w:val="1011"/>
        </w:numPr>
      </w:pPr>
      <w:r>
        <w:t xml:space="preserve">Checkout</w:t>
      </w:r>
    </w:p>
    <w:p>
      <w:pPr>
        <w:pStyle w:val="Compact"/>
        <w:numPr>
          <w:ilvl w:val="0"/>
          <w:numId w:val="1011"/>
        </w:numPr>
      </w:pPr>
      <w:r>
        <w:t xml:space="preserve">Mobile responsiveness</w:t>
      </w:r>
    </w:p>
    <w:p>
      <w:pPr>
        <w:pStyle w:val="Compact"/>
        <w:numPr>
          <w:ilvl w:val="0"/>
          <w:numId w:val="1011"/>
        </w:numPr>
      </w:pPr>
      <w:r>
        <w:t xml:space="preserve">Favicon using the HAG Symbol</w:t>
      </w:r>
    </w:p>
    <w:p>
      <w:pPr>
        <w:pStyle w:val="FirstParagraph"/>
      </w:pPr>
      <w:r>
        <w:t xml:space="preserve">Maintain consistency with the HAG Partner Brand Manual.</w:t>
      </w:r>
    </w:p>
    <w:p>
      <w:pPr>
        <w:pStyle w:val="BodyText"/>
      </w:pPr>
      <w:r>
        <w:t xml:space="preserve">The final result should feel like a premium ecommerce platform belonging to a sophisticated corporate ecosystem rather than a standalone online store.</w:t>
      </w:r>
    </w:p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2026-07-09T18:34:17Z</dcterms:created>
  <dcterms:modified xsi:type="dcterms:W3CDTF">2026-07-09T18:34:17Z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