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Dimension Splitting and a Long Time-Step Multi-Dimensional Scheme for Atmospheric Transport</w:t>
      </w:r>
    </w:p>
    <w:p>
      <w:pPr>
        <w:pStyle w:val="Normal"/>
        <w:rPr/>
      </w:pPr>
      <w:r>
        <w:rPr/>
        <w:t>by</w:t>
      </w:r>
    </w:p>
    <w:p>
      <w:pPr>
        <w:pStyle w:val="Normal"/>
        <w:rPr/>
      </w:pPr>
      <w:r>
        <w:rPr/>
        <w:t>Yumeng Chen, Hilary Weller, Stephen Pring and James Shaw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present test cases which are simple to implement, mimic the challenges of a cubed-sphere and which are designed to challenge a dimensionally split advection scheme. We also present a new multi-dimensional method of lines advection scheme which is stable for very large Courant numbers by using implicit time-stepping. Despite attempting to demonstrate the problems with dimension splitting, we find that the dimensionally split scheme performs better than the genuinely multi-dimensional scheme in all test cases.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2017-02-11T23:07:22Z</dcterms:created>
  <dc:creator>Hilary Weller</dc:creator>
  <dc:language>en-GB</dc:language>
  <cp:revision>0</cp:revision>
</cp:coreProperties>
</file>