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31101563f18355f4e965696926c3d16333756e"/>
    <w:p>
      <w:pPr>
        <w:pStyle w:val="Heading1"/>
      </w:pPr>
      <w:r>
        <w:t xml:space="preserve">SpeedTruth, Investment Corridor Short-list</w:t>
      </w:r>
    </w:p>
    <w:p>
      <w:pPr>
        <w:pStyle w:val="FirstParagraph"/>
      </w:pPr>
      <w:r>
        <w:rPr>
          <w:i/>
          <w:iCs/>
        </w:rPr>
        <w:t xml:space="preserve">From flagged segments to fundable corridors. A development bank invests in corridors, not isolated 150 m segments, so SpeedTruth groups the flagged Priority-1/2 segments into contiguous, same-road investment corridors and ranks them by where avoidable harm concentrates.</w:t>
      </w:r>
      <w:r>
        <w:t xml:space="preserve"> </w:t>
      </w:r>
      <w:r>
        <w:rPr>
          <w:i/>
          <w:iCs/>
        </w:rPr>
        <w:t xml:space="preserve">ADB AI for Safer Roads 2026 · Thailand &amp; Maharashtra (India) · derived outputs only (FDUA-safe)</w:t>
      </w:r>
    </w:p>
    <w:p>
      <w:r>
        <w:pict>
          <v:rect style="width:0;height:1.5pt" o:hralign="center" o:hrstd="t" o:hr="t"/>
        </w:pict>
      </w:r>
    </w:p>
    <w:bookmarkStart w:id="9" w:name="the-headline-for-an-investment-committee"/>
    <w:p>
      <w:pPr>
        <w:pStyle w:val="Heading2"/>
      </w:pPr>
      <w:r>
        <w:t xml:space="preserve">The headline for an investment committee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3,679 flagged segments collapse into 2,869 corridors</w:t>
      </w:r>
      <w:r>
        <w:t xml:space="preserve"> </w:t>
      </w:r>
      <w:r>
        <w:t xml:space="preserve">(405 multi-segment routes; the rest single-segment spots).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top 20% of corridors carry ~76% of the total avoidable-harm benefit.</w:t>
      </w:r>
      <w:r>
        <w:t xml:space="preserve"> </w:t>
      </w:r>
      <w:r>
        <w:t xml:space="preserve">Funding flows to a short-list, not a 3,679-line spreadsheet.</w:t>
      </w:r>
    </w:p>
    <w:p>
      <w:pPr>
        <w:pStyle w:val="Compact"/>
        <w:numPr>
          <w:ilvl w:val="0"/>
          <w:numId w:val="1001"/>
        </w:numPr>
      </w:pPr>
      <w:r>
        <w:t xml:space="preserve">Each corridor carries a dominant</w:t>
      </w:r>
      <w:r>
        <w:t xml:space="preserve"> </w:t>
      </w:r>
      <w:r>
        <w:rPr>
          <w:b/>
          <w:bCs/>
        </w:rPr>
        <w:t xml:space="preserve">intervention class</w:t>
      </w:r>
      <w:r>
        <w:t xml:space="preserve">, a</w:t>
      </w:r>
      <w:r>
        <w:t xml:space="preserve"> </w:t>
      </w:r>
      <w:r>
        <w:rPr>
          <w:b/>
          <w:bCs/>
        </w:rPr>
        <w:t xml:space="preserve">cost tier</w:t>
      </w:r>
      <w:r>
        <w:t xml:space="preserve">, an</w:t>
      </w:r>
      <w:r>
        <w:t xml:space="preserve"> </w:t>
      </w:r>
      <w:r>
        <w:rPr>
          <w:b/>
          <w:bCs/>
        </w:rPr>
        <w:t xml:space="preserve">iRAP-style benefit-cost index</w:t>
      </w:r>
      <w:r>
        <w:t xml:space="preserve">, and a coordinate to inspect on the ground.</w:t>
      </w:r>
    </w:p>
    <w:bookmarkEnd w:id="9"/>
    <w:bookmarkStart w:id="10" w:name="Xa79e331469ca1e8660f4a89e4f82b1743c4b7ce"/>
    <w:p>
      <w:pPr>
        <w:pStyle w:val="Heading2"/>
      </w:pPr>
      <w:r>
        <w:t xml:space="preserve">Method (transparent, reproducible,</w:t>
      </w:r>
      <w:r>
        <w:t xml:space="preserve"> </w:t>
      </w:r>
      <w:r>
        <w:rPr>
          <w:rStyle w:val="VerbatimChar"/>
        </w:rPr>
        <w:t xml:space="preserve">src/corridors.py</w:t>
      </w:r>
      <w:r>
        <w:t xml:space="preserve">)</w:t>
      </w:r>
    </w:p>
    <w:p>
      <w:pPr>
        <w:pStyle w:val="FirstParagraph"/>
      </w:pPr>
      <w:r>
        <w:t xml:space="preserve">Two flagged segments join the same corridor if they are</w:t>
      </w:r>
      <w:r>
        <w:t xml:space="preserve"> </w:t>
      </w:r>
      <w:r>
        <w:rPr>
          <w:b/>
          <w:bCs/>
        </w:rPr>
        <w:t xml:space="preserve">spatially contiguous</w:t>
      </w:r>
      <w:r>
        <w:t xml:space="preserve"> </w:t>
      </w:r>
      <w:r>
        <w:t xml:space="preserve">(within 60 m, metric UTM)</w:t>
      </w:r>
      <w:r>
        <w:t xml:space="preserve"> </w:t>
      </w:r>
      <w:r>
        <w:rPr>
          <w:b/>
          <w:bCs/>
        </w:rPr>
        <w:t xml:space="preserve">and share a road name</w:t>
      </w:r>
      <w:r>
        <w:t xml:space="preserve">; connected components of that graph are corridors. Corridors are ranked by</w:t>
      </w:r>
      <w:r>
        <w:t xml:space="preserve"> </w:t>
      </w:r>
      <w:r>
        <w:rPr>
          <w:b/>
          <w:bCs/>
        </w:rPr>
        <w:t xml:space="preserve">total avoidable-harm benefit</w:t>
      </w:r>
      <w:r>
        <w:t xml:space="preserve"> </w:t>
      </w:r>
      <w:r>
        <w:t xml:space="preserve">= sum over segments of (Power-Model KSI-reduction x exposure), the same proxy used in the investment case (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§4). This is a transparent, relative prioritisation signal, not a casualty forecast (no crash data; see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§6).</w:t>
      </w:r>
    </w:p>
    <w:bookmarkEnd w:id="10"/>
    <w:bookmarkStart w:id="11" w:name="Xac47cb4c1a58c41269e0d06d5b29886eb12e7d0"/>
    <w:p>
      <w:pPr>
        <w:pStyle w:val="Heading2"/>
      </w:pPr>
      <w:r>
        <w:t xml:space="preserve">Top 15 corridors by avoidable-harm benefit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Corridor (road)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Segs</w:t>
            </w:r>
          </w:p>
        </w:tc>
        <w:tc>
          <w:tcPr/>
          <w:p>
            <w:pPr>
              <w:pStyle w:val="Compact"/>
            </w:pPr>
            <w:r>
              <w:t xml:space="preserve">Length (km)</w:t>
            </w:r>
          </w:p>
        </w:tc>
        <w:tc>
          <w:tcPr/>
          <w:p>
            <w:pPr>
              <w:pStyle w:val="Compact"/>
            </w:pPr>
            <w:r>
              <w:t xml:space="preserve">Critical segs</w:t>
            </w:r>
          </w:p>
        </w:tc>
        <w:tc>
          <w:tcPr/>
          <w:p>
            <w:pPr>
              <w:pStyle w:val="Compact"/>
            </w:pPr>
            <w:r>
              <w:t xml:space="preserve">Dominant intervention</w:t>
            </w:r>
          </w:p>
        </w:tc>
        <w:tc>
          <w:tcPr/>
          <w:p>
            <w:pPr>
              <w:pStyle w:val="Compact"/>
            </w:pPr>
            <w:r>
              <w:t xml:space="preserve">BCR index</w:t>
            </w:r>
          </w:p>
        </w:tc>
        <w:tc>
          <w:tcPr/>
          <w:p>
            <w:pPr>
              <w:pStyle w:val="Compact"/>
            </w:pPr>
            <w:r>
              <w:t xml:space="preserve">Inspect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Phahonyothin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175.3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17.23462,99.13542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 Khio-Det Udom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179.2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14.61997,103.28428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Phetkasem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163.5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10.99824,99.32187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Phahon Yothin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168.7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14.13177,100.64946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Suwannason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167.5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13.81547,102.16090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Debaratna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13.60145,100.80185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Phahon Yothin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160.2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16.00510,99.82070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Mittraphap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161.2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14.92241,101.90390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Nittayo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159.7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17.31559,104.42867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Rama II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155.1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13.59204,100.32433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Maliwan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158.8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16.49846,102.40268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(unnamed corridor)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152.2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16.95463,103.55928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Sukhumvit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147.2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12.73480,101.74502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Rangsit-Nakhon Nayok Road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142.0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14.10239,100.90959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Asian Highway</w:t>
            </w:r>
          </w:p>
        </w:tc>
        <w:tc>
          <w:tcPr/>
          <w:p>
            <w:pPr>
              <w:pStyle w:val="Compact"/>
            </w:pPr>
            <w:r>
              <w:t xml:space="preserve">THA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134.3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Footways / crossings / separation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7.91071,99.92769</w:t>
            </w:r>
          </w:p>
        </w:tc>
      </w:tr>
    </w:tbl>
    <w:p>
      <w:pPr>
        <w:pStyle w:val="BodyText"/>
      </w:pPr>
      <w:r>
        <w:rPr>
          <w:i/>
          <w:iCs/>
        </w:rPr>
        <w:t xml:space="preserve">Full ranked list: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output/corridors_summary.csv</w:t>
      </w:r>
      <w:r>
        <w:rPr>
          <w:i/>
          <w:iCs/>
        </w:rPr>
        <w:t xml:space="preserve"> </w:t>
      </w:r>
      <w:r>
        <w:rPr>
          <w:i/>
          <w:iCs/>
        </w:rPr>
        <w:t xml:space="preserve">(2,869 corridors). Interactive map: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output/corridor_map.html</w:t>
      </w:r>
      <w:r>
        <w:rPr>
          <w:i/>
          <w:iCs/>
        </w:rPr>
        <w:t xml:space="preserve">. Geometry: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output/corridors.geojson</w:t>
      </w:r>
      <w:r>
        <w:rPr>
          <w:i/>
          <w:iCs/>
        </w:rPr>
        <w:t xml:space="preserve">.</w:t>
      </w:r>
    </w:p>
    <w:bookmarkEnd w:id="11"/>
    <w:bookmarkStart w:id="12" w:name="how-a-ministry-adb-uses-this"/>
    <w:p>
      <w:pPr>
        <w:pStyle w:val="Heading2"/>
      </w:pPr>
      <w:r>
        <w:t xml:space="preserve">How a ministry / ADB uses this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 the short-list.</w:t>
      </w:r>
      <w:r>
        <w:t xml:space="preserve"> </w:t>
      </w:r>
      <w:r>
        <w:t xml:space="preserve">Start at rank 1 and work down until the budget is exhausted; the benefit concentration means a few corridors capture most of the avoidable harm.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the instrument to the corridor.</w:t>
      </w:r>
      <w:r>
        <w:t xml:space="preserve"> </w:t>
      </w:r>
      <w:r>
        <w:t xml:space="preserve">Green corridors are near-zero-cost limit re-sets (immediate quick wins); red corridors need physical protection (footways, crossings, separated motorcycle lanes) and a capital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Inspect before committing.</w:t>
      </w:r>
      <w:r>
        <w:t xml:space="preserve"> </w:t>
      </w:r>
      <w:r>
        <w:t xml:space="preserve">Every corridor has a coordinate; open it in street imagery (the same</w:t>
      </w:r>
      <w:r>
        <w:t xml:space="preserve"> </w:t>
      </w:r>
      <w:r>
        <w:rPr>
          <w:rStyle w:val="VerbatimChar"/>
        </w:rPr>
        <w:t xml:space="preserve">StreetImageLink</w:t>
      </w:r>
      <w:r>
        <w:t xml:space="preserve"> </w:t>
      </w:r>
      <w:r>
        <w:t xml:space="preserve">the model reads) to confirm before funding.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PILOT_CORRIDOR.md</w:t>
      </w:r>
      <w:r>
        <w:t xml:space="preserve"> </w:t>
      </w:r>
      <w:r>
        <w:t xml:space="preserve">takes one corridor end-to-end, from flag to costed action.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2026-06-25T11:11:07Z</dcterms:created>
  <dcterms:modified xsi:type="dcterms:W3CDTF">2026-06-25T11:11:07Z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