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Semanal: Penaeus vannamei</w:t>
      </w:r>
    </w:p>
    <w:p>
      <w:r>
        <w:t>Gerado em: 09/02/2026</w:t>
      </w:r>
    </w:p>
    <w:p>
      <w:pPr>
        <w:pStyle w:val="Heading1"/>
      </w:pPr>
      <w:r>
        <w:t>Effects of the photovoltaic fishery breeding model on intestinal microbiota structure and diversity in Litopenaeus vannamei</w:t>
      </w:r>
    </w:p>
    <w:p>
      <w:r>
        <w:t>Autores: Zhao, Zhongmeng;Chen, Xingyu;Wang, Yongshuang;Zhao, Han;Li, Huadong;Duan, Yuanliang;Huang, Zhipeng;Zhou, Jian;Li, Qiang</w:t>
      </w:r>
    </w:p>
    <w:p>
      <w:r>
        <w:t>Data: 2026-12-01</w:t>
      </w:r>
    </w:p>
    <w:p>
      <w:r>
        <w:t>Link/DOI: https://doi.org/10.1038/s41598-025-34429-x</w:t>
      </w:r>
    </w:p>
    <w:p>
      <w:pPr>
        <w:pStyle w:val="Heading2"/>
      </w:pPr>
      <w:r>
        <w:t>Resumo da IA:</w:t>
      </w:r>
    </w:p>
    <w:p>
      <w:r>
        <w:t>Prezado(a) colega,</w:t>
        <w:br/>
        <w:br/>
        <w:t>Apresento o resumo técnico e analítico do artigo em questão, sob a perspectiva de um pesquisador doutor em Aquicultura focado em *Litopenaeus vannamei*:</w:t>
        <w:br/>
        <w:br/>
        <w:t>*   **Objetivo:** Investigar o impacto do sombreamento causado por painéis fotovoltaicos (PV) na estrutura e diversidade da microbiota intestinal de *Litopenaeus vannamei*, bem como no seu desempenho de crescimento.</w:t>
        <w:br/>
        <w:br/>
        <w:t>*   **Metodologia:** Realizou-se um experimento controlado de 80 dias, comparando camarões cultivados sob painéis PV (grupo ZG) com os criados em lagos abertos tradicionais (grupo CK). Foram utilizados lagos quadruplicados de 800 m² por grupo, com densidade de 80 camarões/m² e salinidade de 15–18‰. A microbiota intestinal foi analisada por sequenciamento de rRNA 16S de alto rendimento, e dados de crescimento foram coletados.</w:t>
        <w:br/>
        <w:br/>
        <w:t>*   **Resultados Principais:** O grupo ZG apresentou comprimento corporal significativamente reduzido após 20 dias (P &lt; 0,05) e peso corporal significativamente menor após 16 dias (P &lt; 0,05) em comparação ao grupo CK. Proteobacteria e Firmicutes foram os principais componentes da microbiota. *Oceanobacillus* foi uma espécie indicadora no CK, e *Candidatus_Electronema* no ZG. Não houve diferenças significativas na alfa-diversidade (índices Chao1 e Shannon), mas a beta-diversidade e os perfis funcionais preditos da microbiota diferiram significativamente entre os grupos.</w:t>
        <w:br/>
        <w:br/>
        <w:t>*   **Aplicações Práticas:** Este estudo oferece insights cruciais sobre como o sombreamento de sistemas PV-aquicultura afeta negativamente o crescimento de *L. vannamei* e modula sua microbiota intestinal, fornecendo subsídios para otimizar o manejo e a sustentabilidade de sistemas integrados de produção.</w:t>
        <w:br/>
        <w:br/>
        <w:t>*   **Limitações:** O resumo do artigo não especifica limitações inerentes ao delineamento experimental ou à interpretação dos resultados.</w:t>
      </w:r>
    </w:p>
    <w:p>
      <w:r>
        <w:t>--------------------------------------------------</w:t>
      </w:r>
    </w:p>
    <w:p>
      <w:pPr>
        <w:pStyle w:val="Heading1"/>
      </w:pPr>
      <w:r>
        <w:t>Generation of a Litopenaeus vannamei hepatopancreas cell atlas from single nuclei transcriptomics using a new nuclei isolation method</w:t>
      </w:r>
    </w:p>
    <w:p>
      <w:r>
        <w:t>Autores: Florea, Alexandra;Daniels, Rose Ruiz;Salisbury, Sarah J.;Furniss, James;Robledo, Diego;Bean, Tim P.</w:t>
      </w:r>
    </w:p>
    <w:p>
      <w:r>
        <w:t>Data: 2026-12-01</w:t>
      </w:r>
    </w:p>
    <w:p>
      <w:r>
        <w:t>Link/DOI: https://doi.org/10.1186/s12864-025-12475-z</w:t>
      </w:r>
    </w:p>
    <w:p>
      <w:pPr>
        <w:pStyle w:val="Heading2"/>
      </w:pPr>
      <w:r>
        <w:t>Resumo da IA:</w:t>
      </w:r>
    </w:p>
    <w:p>
      <w:r>
        <w:t>**Resumo Técnico e Analítico**</w:t>
        <w:br/>
        <w:br/>
        <w:t>**Objetivo:** Este estudo piloto visou desenvolver um novo método de isolamento de núcleos e análise de dados para *Litopenaeus vannamei*, e criar um atlas celular do hepatopâncreas, detalhando os estados dos hepatócitos e as diversas células de suporte.</w:t>
        <w:br/>
        <w:br/>
        <w:t>**Metodologia:** Um protocolo de isolamento de núcleos baseado em TST foi desenvolvido e aplicado a tecido de hepatopâncreas congelado de *L. vannamei* adultos saudáveis para sequenciamento de RNA de núcleo único (snRNA-seq), garantindo mínima degradação nuclear.</w:t>
        <w:br/>
        <w:br/>
        <w:t>**Resultados Principais:** O protocolo TST mostrou-se eficaz. A análise bioinformática agrupou 4005 células em nove clusters distintos, revelando um atlas celular detalhado dos estados dos hepatócitos e identificando clusters de células de suporte (IECs, fibroblastos, miócitos). Genes marcadores distintos sugerem funções únicas para cada subtipo celular.</w:t>
        <w:br/>
        <w:br/>
        <w:t>**Aplicações Práticas:** O método TST-based é valioso para processar amostras difíceis (ex: hepatopâncreas congelado/arquivado), minimizando vieses de dissociação e oferecendo flexibilidade. O atlas e o método são recursos cruciais para futuras investigações sobre estresse e imunidade em camarões penaídeos, visando aprimorar a resiliência da aquicultura.</w:t>
        <w:br/>
        <w:br/>
        <w:t>**Limitações:** Por ser um estudo piloto, o atlas atual restringe-se a *L. vannamei* adultos saudáveis, não abordando diferentes estágios de desenvolvimento ou condições de estresse/doença.</w:t>
      </w:r>
    </w:p>
    <w:p>
      <w:r>
        <w:t>--------------------------------------------------</w:t>
      </w:r>
    </w:p>
    <w:p>
      <w:pPr>
        <w:pStyle w:val="Heading1"/>
      </w:pPr>
      <w:r>
        <w:t>Optimizing computational prediction of shrimp–WSSV protein interactions through integration of homology- and topology-based predictions</w:t>
      </w:r>
    </w:p>
    <w:p>
      <w:r>
        <w:t>Autores: Yang, Zhanyuan;Yuan, Jianbo;Li, Shihao;Zhang, Xiaojun;Li, Fuhua</w:t>
      </w:r>
    </w:p>
    <w:p>
      <w:r>
        <w:t>Data: 2026-12-01</w:t>
      </w:r>
    </w:p>
    <w:p>
      <w:r>
        <w:t>Link/DOI: https://doi.org/10.1007/s00438-025-02347-2</w:t>
      </w:r>
    </w:p>
    <w:p>
      <w:pPr>
        <w:pStyle w:val="Heading2"/>
      </w:pPr>
      <w:r>
        <w:t>Resumo da IA:</w:t>
      </w:r>
    </w:p>
    <w:p>
      <w:r>
        <w:t>**Resumo Técnico e Analítico**</w:t>
        <w:br/>
        <w:br/>
        <w:t>**1. Objetivo:** Desenvolver um *framework* computacional integrado para otimizar a predição de interações proteína-proteína (PPIs) entre *Litopenaeus vannamei* e o WSSV, visando elucidar mecanismos de infecção e desenvolver estratégias antivirais.</w:t>
        <w:br/>
        <w:br/>
        <w:t>**2. Metodologia:** Um *framework* híbrido integrou inferência por homologia (STRING) e modelagem 3D estrutural (AlphaFold3). PPIs entre três proteínas WSSV (wsv067, wsv172, wsv188) e o hospedeiro foram analisadas. A seleção de interações confiáveis utilizou dupla validação (STRING score &gt; 700, AlphaFold3 score &gt; 0.7) e simulações de dinâmica molecular.</w:t>
        <w:br/>
        <w:br/>
        <w:t>**3. Resultados principais:** Métodos computacionais isolados demonstraram gerar discrepâncias e inúmeros falsos positivos. A integração identificou um conjunto robusto de PPIs de alta confiança. As proteínas hospedeiras envolvidas foram primariamente enriquecidas em processos de replicação de DNA, indicando alvos potenciais que facilitam a replicação do WSSV.</w:t>
        <w:br/>
        <w:br/>
        <w:t>**4. Aplicações práticas:** Este *framework* oferece uma ferramenta prática para priorizar PPIs vírus-hospedeiro, fornecendo *insights* mecanicistas valiosos. Subsidia a descoberta de alvos antivirais e aprimora o manejo sanitário na aquicultura de *L. vannamei*, contribuindo para o controle efetivo do WSSV.</w:t>
        <w:br/>
        <w:br/>
        <w:t>**5. Limitações:** O estudo evidenciou que métodos computacionais únicos produzem inúmeros falsos positivos, uma limitação superada pela abordagem integrada proposta. O *framework* desenvolvido, por sua vez, não apresentou limitações inerentes explícitas.</w:t>
      </w:r>
    </w:p>
    <w:p>
      <w:r>
        <w:t>--------------------------------------------------</w:t>
      </w:r>
    </w:p>
    <w:p>
      <w:pPr>
        <w:pStyle w:val="Heading1"/>
      </w:pPr>
      <w:r>
        <w:t>Dietary supplementation with recombinant shrimp c-type lysozyme modulates the gut microbiome and enhances growth performance and resistance to Ecytonucleospora hepatopenaei infection in Pacific white shrimp (Litopenaeus vannamei)</w:t>
      </w:r>
    </w:p>
    <w:p>
      <w:r>
        <w:t>Autores: Sangklai, Nutthapon;Sukonthamarn, Pongsakorn;Thepmanee, Orawan;Jaroenlak, Pattana;Tassanakajon, Anchalee</w:t>
      </w:r>
    </w:p>
    <w:p>
      <w:r>
        <w:t>Data: 2026-10-30</w:t>
      </w:r>
    </w:p>
    <w:p>
      <w:r>
        <w:t>Link/DOI: https://doi.org/10.1016/j.aquaculture.2025.742884</w:t>
      </w:r>
    </w:p>
    <w:p>
      <w:pPr>
        <w:pStyle w:val="Heading2"/>
      </w:pPr>
      <w:r>
        <w:t>Resumo da IA:</w:t>
      </w:r>
    </w:p>
    <w:p>
      <w:r>
        <w:t>Como pesquisador doutor em Aquicultura, especialista em *Litopenaeus vannamei*, apresento o resumo técnico e analítico:</w:t>
        <w:br/>
        <w:br/>
        <w:t>**Resumo Técnico e Analítico**</w:t>
        <w:br/>
        <w:br/>
        <w:t>**Objetivo:** Avaliar a suplementação dietética de lisozima c-tipo recombinante (rLvLyz-c) na modulação do microbioma, desempenho zootécnico e resistência à *Ecytonucleospora hepatopenaei* (EHP) em *L. vannamei*.</w:t>
        <w:br/>
        <w:br/>
        <w:t>**Metodologia:** Camarões alimentados 14 dias com rLvLyz-c, controle (tampão) ou lisozima de ovo (HEWL). Analisaram-se microbioma, crescimento (ganho de peso, FCR) e, pós-desafio com EHP, carga parasitária, hemócitos, espessura intestinal e expressão gênica imune.</w:t>
        <w:br/>
        <w:br/>
        <w:t>**Resultados Principais:** rLvLyz-c aumentou riqueza, diversidade e bactérias benéficas do microbioma. Promoveu ganho de peso significativamente maior (p &lt; 0.05) e menor FCR. Pós-EHP, cargas parasitárias foram significativamente menores (10^3–10^4 vs. 10^6 cópias), e indicadores de saúde (hemócitos, espessura intestinal) melhoraram, associados à up-regulação de genes imunes (ex: LvHSP70, LvPEN3).</w:t>
        <w:br/>
        <w:br/>
        <w:t>**Aplicações Práticas:** A rLvLyz-c é um aditivo promissor para *L. vannamei*, otimizando saúde intestinal, impulsionando crescimento e elevando resistência contra a EHP.</w:t>
        <w:br/>
        <w:br/>
        <w:t>**Limitações:** Estudo de curta duração (14 dias), requer validação em campo e otimização de dosagem para efeitos a longo prazo.</w:t>
      </w:r>
    </w:p>
    <w:p>
      <w:r>
        <w:t>--------------------------------------------------</w:t>
      </w:r>
    </w:p>
    <w:p>
      <w:pPr>
        <w:pStyle w:val="Heading1"/>
      </w:pPr>
      <w:r>
        <w:t>Benefits of using an exogenous protease on the performance, digestibility, and sustainability in white-leg shrimp (L. vannamei) farming</w:t>
      </w:r>
    </w:p>
    <w:p>
      <w:r>
        <w:t>Autores: Santigosa, Ester;Rocha, Rui J.M.;Dias, Jorge</w:t>
      </w:r>
    </w:p>
    <w:p>
      <w:r>
        <w:t>Data: 2026-10-30</w:t>
      </w:r>
    </w:p>
    <w:p>
      <w:r>
        <w:t>Link/DOI: https://doi.org/10.1016/j.aquaculture.2025.742854</w:t>
      </w:r>
    </w:p>
    <w:p>
      <w:pPr>
        <w:pStyle w:val="Heading2"/>
      </w:pPr>
      <w:r>
        <w:t>Resumo da IA:</w:t>
      </w:r>
    </w:p>
    <w:p>
      <w:r>
        <w:t>**Resumo Técnico e Analítico**</w:t>
        <w:br/>
        <w:br/>
        <w:t>**1) Objetivo:** Avaliar o efeito de doses crescentes de uma protease exógena no desempenho zootécnico, digestibilidade de nutrientes e excreção de nitrogênio em camarões brancos (*Litopenaeus vannamei*).</w:t>
        <w:br/>
        <w:br/>
        <w:t>**2) Metodologia:** Camarões (*IBW* = 0,97 ± 0,1 g) foram alimentados por 62 dias com dietas basais que mimetizavam formulações comerciais, suplementadas com 0, 100, 200 ou 300 mg/kg da protease exógena (equivalente a 0, 30.000, 60.000 e 90.000 NFP/kg, respectivamente).</w:t>
        <w:br/>
        <w:br/>
        <w:t>**3) Resultados Principais:** O peso final e a taxa de crescimento específico não foram significativamente afetados pelos tratamentos dietéticos. No entanto, as dietas com maiores inclusões de protease (PRO200 e PRO300) resultaram em menor consumo de ração e melhor FCR (taxa de conversão alimentar), além de um maior PER (coeficiente de eficiência proteica). A dieta PRO200 também demonstrou maior retenção proteica corporal total. A suplementação com protease aumentou significativamente a digestibilidade da matéria seca, proteína e da maioria dos aminoácidos (exceto isoleucina e leucina). Todas as dietas suplementadas com protease reduziram a excreção de nitrogênio amoniacal total (TAN).</w:t>
        <w:br/>
        <w:br/>
        <w:t>**4) Aplicações Práticas:** A inclusão de protease exógena na ração de *L. vannamei* otimiza a digestibilidade de proteínas e aminoácidos, melhorando a eficiência de utilização da ração (FCR e PER) e reduzindo a excreção de nitrogênio, o que contribui para a sustentabilidade ambiental da aquicultura de camarões.</w:t>
        <w:br/>
        <w:br/>
        <w:t>**5) Limitações:** Para validação completa da eficácia, futuros ensaios devem abordar cenários mais desafiadores, como dietas com níveis proteicos mais baixos ou com fontes de proteína de menor qualidade.</w:t>
      </w:r>
    </w:p>
    <w:p>
      <w:r>
        <w:t>--------------------------------------------------</w:t>
      </w:r>
    </w:p>
    <w:p>
      <w:pPr>
        <w:pStyle w:val="Heading1"/>
      </w:pPr>
      <w:r>
        <w:t>Fermented fish meal derived from barramundi by-product enhances growth, immunity, and gut microbiota in white shrimp Penaeus vannamei</w:t>
      </w:r>
    </w:p>
    <w:p>
      <w:r>
        <w:t>Autores: Cheng, Ann Chang;Kang, Rui Jun;Liu, Chun Hung</w:t>
      </w:r>
    </w:p>
    <w:p>
      <w:r>
        <w:t>Data: 2026-10-30</w:t>
      </w:r>
    </w:p>
    <w:p>
      <w:r>
        <w:t>Link/DOI: https://doi.org/10.1016/j.aquaculture.2025.742876</w:t>
      </w:r>
    </w:p>
    <w:p>
      <w:pPr>
        <w:pStyle w:val="Heading2"/>
      </w:pPr>
      <w:r>
        <w:t>Resumo da IA:</w:t>
      </w:r>
    </w:p>
    <w:p>
      <w:r>
        <w:t>**Resumo Técnico e Analítico**</w:t>
        <w:br/>
        <w:br/>
        <w:t>Este estudo avaliou o potencial de farinhas de peixe de subprodutos de barracuda (*Lates calcarifer*) processadas de diferentes formas para a nutrição de *Litopenaeus vannamei*.</w:t>
        <w:br/>
        <w:br/>
        <w:t>**1. Objetivo:** Investigar os efeitos de farinhas de peixe de subprodutos de barracuda (não tratada, hidrolisada enzimaticamente e fermentada) na performance zootécnica, parâmetros imunológicos e composição da microbiota intestinal de *P. vannamei*.</w:t>
        <w:br/>
        <w:br/>
        <w:t>**2. Metodologia:** Três farinhas de peixe de subproduto foram testadas: não tratada (BFM), hidrolisada enzimaticamente (EBFM) e fermentada (FBFM, utilizando *Lactobacillus plantarum 7–40*), comparadas a uma farinha de peixe comercial. Avaliou-se ganho de peso, eficiência alimentar, biomassa, parâmetros imunes (fenoloxidase, explosão respiratória, SOD, lisozima, atividade fagocítica e expressão gênica), sobrevivência pós-desafio por *Vibrio alginolyticus* e perfil da microbiota intestinal (PCA).</w:t>
        <w:br/>
        <w:br/>
        <w:t>**3. Resultados Principais:** A FBFM, fermentada, demonstrou um aumento notável nos níveis de metionina. Camarões alimentados com EBFM ou FBFM apresentaram ganhos de peso, eficiência alimentar e produção de biomassa significativamente superiores, com FBFM exibindo os resultados mais pronunciados. A suplementação com FBFM aprimorou substancialmente os parâmetros imunes e a expressão de genes relacionados, culminando na maior taxa de sobrevivência pós-desafio. A análise da microbiota intestinal revelou menor abundância de *Vibrio* e aumento de gêneros benéficos (*Enterococcus*, *Rubritalea*) no grupo FBFM, com perfis microbianos distintos entre os tratamentos.</w:t>
        <w:br/>
        <w:br/>
        <w:t>**4. Aplicações Práticas:** A farinha de peixe fermentada (FBFM) emerge como uma fonte proteica alternativa sustentável e eficaz para rações de *P. vannamei*, otimizando o crescimento, a saúde imune, a homeostase intestinal e a resistência a doenças, contribuindo para uma aquicultura mais resiliente e alinhada à economia circular.</w:t>
        <w:br/>
        <w:br/>
        <w:t>**5. Limitações:** Não explicitadas no resumo.</w:t>
      </w:r>
    </w:p>
    <w:p>
      <w:r>
        <w:t>--------------------------------------------------</w:t>
      </w:r>
    </w:p>
    <w:p>
      <w:pPr>
        <w:pStyle w:val="Heading1"/>
      </w:pPr>
      <w:r>
        <w:t>Estimation of white spot syndrome virus severity grades dynamics in whiteleg shrimp (Penaeus vannamei) during the disease transition process</w:t>
      </w:r>
    </w:p>
    <w:p>
      <w:r>
        <w:t>Autores: Kim, Min Jae;Kim, Kwang Il</w:t>
      </w:r>
    </w:p>
    <w:p>
      <w:r>
        <w:t>Data: 2026-06-01</w:t>
      </w:r>
    </w:p>
    <w:p>
      <w:r>
        <w:t>Link/DOI: https://doi.org/10.1016/j.jip.2026.108546</w:t>
      </w:r>
    </w:p>
    <w:p>
      <w:pPr>
        <w:pStyle w:val="Heading2"/>
      </w:pPr>
      <w:r>
        <w:t>Resumo da IA:</w:t>
      </w:r>
    </w:p>
    <w:p>
      <w:r>
        <w:t>Este estudo objetivou elucidar a relação entre as propriedades de replicação do Vírus da Síndrome da Mancha Branca (WSSV), os graus de severidade da doença e a dinâmica da transição de fase em *Litopenaeus vannamei*.</w:t>
        <w:br/>
        <w:br/>
        <w:t>**Metodologia:**</w:t>
        <w:br/>
        <w:t>Foram realizados dois experimentos: um desafio intramuscular (Exp. 1) para estabelecer uma infecção controlada e um desafio por imersão (Exp. 2) para simular a transmissão natural do WSSV.</w:t>
        <w:br/>
        <w:br/>
        <w:t>**Resultados Principais:**</w:t>
        <w:br/>
        <w:t>No Exp. 1, os graus de severidade associaram-se a fases distintas de replicação viral: G0–G1 corresponderam à fase de eclipse, G2–G3 à fase logarítmica e G4 à fase de platô. No Exp. 2, a taxa de transição de assintomático para doente (λai) atingiu o pico em 40–48 horas pós-infecção (hpi, 0,24), cerca de 24 horas antes da transição de doente para óbito (λid) em 64–72 hpi (0,28). Coletivamente, camarões assintomáticos (G0–G1; 0–48 hpi) excretaram vírus durante a fase de eclipse; anorexia e moribundidade (G2–G3; 48–72 hpi) surgiram na fase logarítmica, seguida por alta mortalidade (G4; 72–120 hpi) na fase de platô. Sugere-se que graus G0–G1 representam infecção crônica, enquanto ≥ G2 indicam progressão ativa da doença.</w:t>
        <w:br/>
        <w:br/>
        <w:t>**Aplicações Práticas:**</w:t>
        <w:br/>
        <w:t>As correlações identificadas entre graus de severidade e transição da doença fornecem uma estrutura prática para interpretar dados de monitoramento longitudinal do WSSV, aprimorando a avaliação de risco e o manejo da doença na aquicultura de camarão.</w:t>
        <w:br/>
        <w:br/>
        <w:t>**Limitações:**</w:t>
        <w:br/>
        <w:t>Nenhuma limitação foi explicitamente declarada neste resumo.</w:t>
      </w:r>
    </w:p>
    <w:p>
      <w:r>
        <w:t>--------------------------------------------------</w:t>
      </w:r>
    </w:p>
    <w:p>
      <w:pPr>
        <w:pStyle w:val="Heading1"/>
      </w:pPr>
      <w:r>
        <w:t>Integrated multi-omics analyses reveals physiological and gut microbiota responses of Litopenaeus vannamei to graded levels of dietary bile acids</w:t>
      </w:r>
    </w:p>
    <w:p>
      <w:r>
        <w:t>Autores: Tan, Peng;Zhang, Lei;Zhang, Jinzhi;Cao, Aizhi;Xu, Dongdong;Zhu, Aijun;Ding, Zhili;Shao, Qingjun</w:t>
      </w:r>
    </w:p>
    <w:p>
      <w:r>
        <w:t>Data: 2026-06-01</w:t>
      </w:r>
    </w:p>
    <w:p>
      <w:r>
        <w:t>Link/DOI: https://doi.org/10.1016/j.cbd.2026.101744</w:t>
      </w:r>
    </w:p>
    <w:p>
      <w:pPr>
        <w:pStyle w:val="Heading2"/>
      </w:pPr>
      <w:r>
        <w:t>Resumo da IA:</w:t>
      </w:r>
    </w:p>
    <w:p>
      <w:r>
        <w:t>Como especialista em aquicultura, apresento o resumo técnico-analítico do artigo:</w:t>
        <w:br/>
        <w:br/>
        <w:t>**Objetivo:** Este estudo investigou os efeitos da suplementação dietética de ácidos biliares (ABs) na capacidade antioxidante, regulação imune e microbiota intestinal do camarão-branco do Pacífico, *Litopenaeus vannamei*.</w:t>
        <w:br/>
        <w:br/>
        <w:t>**Metodologia:** Camarões foram alimentados por 56 dias com dietas contendo níveis crescentes de ABs (0 a 1000 mg kg&lt;sup&gt;−1&lt;/sup&gt;). Análises multiômicas integradas foram aplicadas, utilizando a dose de 200 mg kg&lt;sup&gt;−1&lt;/sup&gt; para perfil transcriptômico (ótimo fisiológico) e 1000 mg kg&lt;sup&gt;−1&lt;/sup&gt; para avaliar a tolerância à alta dose e alterações na composição microbiana.</w:t>
        <w:br/>
        <w:br/>
        <w:t>**Resultados Principais:** ABs dietéticos otimizaram parâmetros imunes não-específicos, como atividade da lisozima na hemolinfa e capacidade antioxidante total, sem induzir danos histológicos. A análise transcriptômica (200 mg kg&lt;sup&gt;−1&lt;/sup&gt;) revelou upregulation de genes antioxidantes (*sod1, gst, nos1*) e modulação da sinalização imune, com aumento de *nfkbia* e redução de *myd88*, indicando homeostase imune e supressão de inflamação. No intestino (1000 mg kg&lt;sup&gt;−1&lt;/sup&gt;), observou-se aumento da diversidade de Shannon, redução da abundância de *Vibrio* e enriquecimento de gêneros benéficos como *Ruegeria*.</w:t>
        <w:br/>
        <w:br/>
        <w:t>**Aplicações Práticas:** Estes achados demonstram que ABs exógenos exercem um papel protetor em *L. vannamei*, fortalecendo as defesas antioxidantes, modulando as vias de sinalização inflamatória e estabilizando o ecossistema microbiano intestinal. Assim, ABs são aditivos de ração promissores para melhorar a saúde e a estabilidade intestinal na carcinicultura.</w:t>
        <w:br/>
        <w:br/>
        <w:t>**Limitações:** O resumo do artigo não apresenta limitações explícitas.</w:t>
      </w:r>
    </w:p>
    <w:p>
      <w:r>
        <w:t>--------------------------------------------------</w:t>
      </w:r>
    </w:p>
    <w:p>
      <w:pPr>
        <w:pStyle w:val="Heading1"/>
      </w:pPr>
      <w:r>
        <w:t>Prevention of Vibrio parahaemolyticus infection in pacific white shrimp (Penaeus vannamei) using oral Moringa oleifera leaf powder as an alternative to antibiotics</w:t>
      </w:r>
    </w:p>
    <w:p>
      <w:r>
        <w:t>Autores: Nuryati, Sri;Setiyawan, Dika Nur;Yuhana, Munti;Gustilatov, Muhamad</w:t>
      </w:r>
    </w:p>
    <w:p>
      <w:r>
        <w:t>Data: 2026-06-01</w:t>
      </w:r>
    </w:p>
    <w:p>
      <w:r>
        <w:t>Link/DOI: https://doi.org/10.1016/j.cirep.2025.200269</w:t>
      </w:r>
    </w:p>
    <w:p>
      <w:pPr>
        <w:pStyle w:val="Heading2"/>
      </w:pPr>
      <w:r>
        <w:t>Resumo da IA:</w:t>
      </w:r>
    </w:p>
    <w:p>
      <w:r>
        <w:t>**Resumo Técnico e Analítico**</w:t>
        <w:br/>
        <w:br/>
        <w:t>**Objetivo:** Avaliar a eficácia do pó de folha de *Moringa oleifera* como imunoestimulante oral para a prevenção de infecções por *Vibrio parahaemolyticus* em *Penaeus vannamei*, explorando seu potencial como alternativa a antibióticos.</w:t>
        <w:br/>
        <w:br/>
        <w:t>**Metodologia:** Camarões foram alimentados por 30 dias com dietas suplementadas com *Moringa* (0.5, 0.75, 1 g/kg), seguidas de um desafio com *V. parahaemolyticus* (10⁷ CFU/mL). Foram avaliados taxa de sobrevivência, respostas imunes inespecíficas e expressão gênica de LGBP, SP e PE.</w:t>
        <w:br/>
        <w:br/>
        <w:t>**Resultados Principais:** Grupos suplementados com *Moringa* apresentaram maior taxa de sobrevivência e respostas imunes inespecíficas significativamente aprimoradas pós-desafio. A dose de 0.5 g/kg foi a mais efetiva, otimizando a imunidade e o crescimento. A análise de expressão gênica confirmou os efeitos imunomodulatórios, com upregulation de genes imuno-relacionados (LGBP, SP, PE), evidenciando o fortalecimento do mecanismo de defesa.</w:t>
        <w:br/>
        <w:br/>
        <w:t>**Aplicações Práticas:** O pó de *Moringa oleifera* emerge como um promissor imunoestimulante natural e uma alternativa viável aos antibióticos para a prevenção de doenças na carcinicultura, com uma dose ótima de inclusão de 0.5 g/kg.</w:t>
        <w:br/>
        <w:br/>
        <w:t>**Limitações:** Recomenda-se pesquisa adicional para elucidar os efeitos a longo prazo e os mecanismos moleculares subjacentes da suplementação de *Moringa* na manutenção da saúde do camarão.</w:t>
      </w:r>
    </w:p>
    <w:p>
      <w:r>
        <w:t>--------------------------------------------------</w:t>
      </w:r>
    </w:p>
    <w:p>
      <w:pPr>
        <w:pStyle w:val="Heading1"/>
      </w:pPr>
      <w:r>
        <w:t>Probiotics and immunostimulants modulate gut microbiome and immune gene expression in post-larval Litopenaeus vannamei</w:t>
      </w:r>
    </w:p>
    <w:p>
      <w:r>
        <w:t>Autores: Sharma, Ayushma;Ramena, Grace;Segree, Annik;Bohora, Kailash;Karim, Fard;Meesala, Kala mallik;Chennault, Dalton;Ramena, Yathish</w:t>
      </w:r>
    </w:p>
    <w:p>
      <w:r>
        <w:t>Data: 2026-06-01</w:t>
      </w:r>
    </w:p>
    <w:p>
      <w:r>
        <w:t>Link/DOI: https://doi.org/10.1016/j.cirep.2025.200267</w:t>
      </w:r>
    </w:p>
    <w:p>
      <w:pPr>
        <w:pStyle w:val="Heading2"/>
      </w:pPr>
      <w:r>
        <w:t>Resumo da IA:</w:t>
      </w:r>
    </w:p>
    <w:p>
      <w:r>
        <w:t>Como pesquisador doutor em Aquicultura, especialista em fisiologia, nutrição e manejo de *Litopenaeus vannamei*, apresento o seguinte resumo técnico-analítico:</w:t>
        <w:br/>
        <w:br/>
        <w:t>Este estudo **objetivou** avaliar o efeito de diferentes doses de probióticos e imunoestimulantes na expressão de genes imunológicos e na saúde intestinal de pós-larvas (PL) de *Litopenaeus vannamei*.</w:t>
        <w:br/>
        <w:br/>
        <w:t>A **metodologia** consistiu em um ensaio de 38 dias, onde PLs foram submetidas a três regimes dietéticos: dieta basal (controle), dieta suplementada com imunoestimulantes ou probióticos em diversas dosagens. A composição da microbiota intestinal e a expressão de genes imunológicos-alvo foram subsequentemente avaliadas.</w:t>
        <w:br/>
        <w:br/>
        <w:t>Os **resultados principais** revelaram que imunoestimulantes a 1 ppm potencializaram a expressão do gene Anti-lipopolissacarídeo. A expressão da Pro-fenoloxidase (proPO) foi significantemente aumentada por probióticos em todas as doses (0.5, 1, 2 ppm) e por imunoestimulantes a 0.5 e 1 ppm. A diversidade do microbioma intestinal foi superior no grupo controle, porém, a abundância de famílias bacterianas como Proteobacteria foi maior no grupo probióticos, indicando uma modulação seletiva.</w:t>
        <w:br/>
        <w:br/>
        <w:t>Como **aplicações práticas**, estes achados sugerem que probióticos e imunoestimulantes podem ser ferramentas eficazes para otimizar a resposta imune e a composição da microbiota em PLs de *L. vannamei*, contribuindo para estratégias de prevenção de doenças e aprimoramento da imunidade na carcinicultura. Uma **limitação** a ser considerada é a redução da diversidade geral do microbioma nos grupos tratados, apesar do aumento de grupos bacterianos específicos.</w:t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