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center"/>
        <w:rPr>
          <w:rFonts w:hint="eastAsia" w:ascii="黑体" w:eastAsia="黑体"/>
          <w:b/>
          <w:sz w:val="32"/>
        </w:rPr>
      </w:pPr>
      <w:r>
        <w:rPr>
          <w:rFonts w:hint="eastAsia" w:ascii="黑体" w:eastAsia="黑体"/>
          <w:b/>
          <w:sz w:val="32"/>
        </w:rPr>
        <w:t>《</w:t>
      </w:r>
      <w:r>
        <w:rPr>
          <w:rFonts w:hint="eastAsia"/>
          <w:b/>
          <w:sz w:val="32"/>
          <w:szCs w:val="32"/>
        </w:rPr>
        <w:t>Java技术</w:t>
      </w:r>
      <w:r>
        <w:rPr>
          <w:rFonts w:hint="eastAsia" w:ascii="黑体" w:eastAsia="黑体"/>
          <w:b/>
          <w:sz w:val="32"/>
        </w:rPr>
        <w:t>》实验报告</w:t>
      </w:r>
    </w:p>
    <w:p>
      <w:pPr>
        <w:rPr>
          <w:rFonts w:hint="eastAsia"/>
        </w:rPr>
      </w:pPr>
    </w:p>
    <w:p>
      <w:pPr>
        <w:rPr>
          <w:rFonts w:hint="eastAsia" w:eastAsia="黑体"/>
          <w:b/>
        </w:rPr>
      </w:pPr>
      <w:r>
        <w:rPr>
          <w:rFonts w:hint="eastAsia" w:eastAsia="黑体"/>
          <w:b/>
        </w:rPr>
        <w:t>实验</w:t>
      </w:r>
      <w:r>
        <w:rPr>
          <w:rFonts w:hint="eastAsia" w:eastAsia="黑体"/>
          <w:b/>
          <w:lang w:val="en-US" w:eastAsia="zh-CN"/>
        </w:rPr>
        <w:t xml:space="preserve">三：                    </w:t>
      </w:r>
      <w:r>
        <w:rPr>
          <w:rFonts w:hint="eastAsia" w:eastAsia="黑体"/>
          <w:b/>
        </w:rPr>
        <w:t xml:space="preserve"> </w:t>
      </w:r>
      <w:r>
        <w:rPr>
          <w:rFonts w:eastAsia="黑体"/>
          <w:b/>
        </w:rPr>
        <w:t xml:space="preserve">  </w:t>
      </w:r>
      <w:r>
        <w:rPr>
          <w:rFonts w:hint="eastAsia" w:eastAsia="黑体"/>
          <w:b/>
        </w:rPr>
        <w:t xml:space="preserve"> </w:t>
      </w:r>
      <w:r>
        <w:rPr>
          <w:rFonts w:eastAsia="黑体"/>
          <w:b/>
        </w:rPr>
        <w:t xml:space="preserve">        </w:t>
      </w:r>
      <w:r>
        <w:rPr>
          <w:rFonts w:hint="eastAsia" w:eastAsia="黑体"/>
          <w:b/>
        </w:rPr>
        <w:t xml:space="preserve">                      </w:t>
      </w:r>
      <w:r>
        <w:rPr>
          <w:rFonts w:hint="eastAsia" w:eastAsia="黑体"/>
          <w:b/>
          <w:lang w:val="en-US" w:eastAsia="zh-CN"/>
        </w:rPr>
        <w:t xml:space="preserve"> </w:t>
      </w:r>
      <w:r>
        <w:rPr>
          <w:rFonts w:hint="eastAsia" w:eastAsia="黑体"/>
          <w:b/>
        </w:rPr>
        <w:t>20</w:t>
      </w:r>
      <w:r>
        <w:rPr>
          <w:rFonts w:hint="eastAsia" w:eastAsia="黑体"/>
          <w:b/>
          <w:lang w:val="en-US" w:eastAsia="zh-CN"/>
        </w:rPr>
        <w:t>20</w:t>
      </w:r>
      <w:r>
        <w:rPr>
          <w:rFonts w:hint="eastAsia" w:eastAsia="黑体"/>
          <w:b/>
        </w:rPr>
        <w:t xml:space="preserve"> 年</w:t>
      </w:r>
      <w:r>
        <w:rPr>
          <w:rFonts w:hint="eastAsia" w:eastAsia="黑体"/>
          <w:b/>
          <w:lang w:val="en-US" w:eastAsia="zh-CN"/>
        </w:rPr>
        <w:t>5</w:t>
      </w:r>
      <w:r>
        <w:rPr>
          <w:rFonts w:hint="eastAsia" w:eastAsia="黑体"/>
          <w:b/>
        </w:rPr>
        <w:t xml:space="preserve"> 月 </w:t>
      </w:r>
      <w:r>
        <w:rPr>
          <w:rFonts w:hint="eastAsia" w:eastAsia="黑体"/>
          <w:b/>
          <w:lang w:val="en-US" w:eastAsia="zh-CN"/>
        </w:rPr>
        <w:t>5</w:t>
      </w:r>
      <w:r>
        <w:rPr>
          <w:rFonts w:hint="eastAsia" w:eastAsia="黑体"/>
          <w:b/>
        </w:rPr>
        <w:t>日</w:t>
      </w:r>
    </w:p>
    <w:tbl>
      <w:tblPr>
        <w:tblStyle w:val="2"/>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
        <w:gridCol w:w="252"/>
        <w:gridCol w:w="10"/>
        <w:gridCol w:w="274"/>
        <w:gridCol w:w="1701"/>
        <w:gridCol w:w="262"/>
        <w:gridCol w:w="1014"/>
        <w:gridCol w:w="1534"/>
        <w:gridCol w:w="559"/>
        <w:gridCol w:w="1007"/>
        <w:gridCol w:w="561"/>
        <w:gridCol w:w="405"/>
        <w:gridCol w:w="280"/>
        <w:gridCol w:w="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675" w:type="dxa"/>
            <w:gridSpan w:val="2"/>
            <w:noWrap w:val="0"/>
            <w:vAlign w:val="center"/>
          </w:tcPr>
          <w:p>
            <w:pPr>
              <w:jc w:val="center"/>
              <w:rPr>
                <w:rFonts w:hint="eastAsia"/>
                <w:b/>
              </w:rPr>
            </w:pPr>
            <w:r>
              <w:rPr>
                <w:rFonts w:hint="eastAsia"/>
                <w:b/>
              </w:rPr>
              <w:t>学院</w:t>
            </w:r>
          </w:p>
        </w:tc>
        <w:tc>
          <w:tcPr>
            <w:tcW w:w="1985" w:type="dxa"/>
            <w:gridSpan w:val="3"/>
            <w:noWrap w:val="0"/>
            <w:vAlign w:val="center"/>
          </w:tcPr>
          <w:p>
            <w:pPr>
              <w:jc w:val="center"/>
              <w:rPr>
                <w:rFonts w:hint="eastAsia" w:ascii="楷体" w:hAnsi="楷体" w:eastAsia="楷体"/>
              </w:rPr>
            </w:pPr>
            <w:r>
              <w:rPr>
                <w:rFonts w:hint="eastAsia" w:ascii="楷体" w:hAnsi="楷体" w:eastAsia="楷体"/>
              </w:rPr>
              <w:t>计算机与信息学院</w:t>
            </w:r>
          </w:p>
        </w:tc>
        <w:tc>
          <w:tcPr>
            <w:tcW w:w="1276" w:type="dxa"/>
            <w:gridSpan w:val="2"/>
            <w:noWrap w:val="0"/>
            <w:vAlign w:val="center"/>
          </w:tcPr>
          <w:p>
            <w:pPr>
              <w:jc w:val="center"/>
              <w:rPr>
                <w:rFonts w:hint="eastAsia"/>
                <w:b/>
              </w:rPr>
            </w:pPr>
            <w:r>
              <w:rPr>
                <w:rFonts w:hint="eastAsia"/>
                <w:b/>
              </w:rPr>
              <w:t>专业班级</w:t>
            </w:r>
          </w:p>
        </w:tc>
        <w:tc>
          <w:tcPr>
            <w:tcW w:w="1534" w:type="dxa"/>
            <w:noWrap w:val="0"/>
            <w:vAlign w:val="center"/>
          </w:tcPr>
          <w:p>
            <w:pPr>
              <w:jc w:val="center"/>
              <w:rPr>
                <w:rFonts w:hint="eastAsia" w:ascii="楷体" w:hAnsi="楷体" w:eastAsia="楷体"/>
              </w:rPr>
            </w:pPr>
            <w:r>
              <w:rPr>
                <w:rFonts w:hint="eastAsia" w:ascii="楷体" w:hAnsi="楷体" w:eastAsia="楷体"/>
              </w:rPr>
              <w:t xml:space="preserve"> </w:t>
            </w:r>
          </w:p>
        </w:tc>
        <w:tc>
          <w:tcPr>
            <w:tcW w:w="559" w:type="dxa"/>
            <w:noWrap w:val="0"/>
            <w:vAlign w:val="center"/>
          </w:tcPr>
          <w:p>
            <w:pPr>
              <w:jc w:val="center"/>
              <w:rPr>
                <w:rFonts w:hint="eastAsia"/>
                <w:b/>
                <w:w w:val="80"/>
              </w:rPr>
            </w:pPr>
            <w:r>
              <w:rPr>
                <w:rFonts w:hint="eastAsia"/>
                <w:b/>
                <w:w w:val="80"/>
              </w:rPr>
              <w:t>姓名</w:t>
            </w:r>
          </w:p>
        </w:tc>
        <w:tc>
          <w:tcPr>
            <w:tcW w:w="1568" w:type="dxa"/>
            <w:gridSpan w:val="2"/>
            <w:noWrap w:val="0"/>
            <w:vAlign w:val="center"/>
          </w:tcPr>
          <w:p>
            <w:pPr>
              <w:jc w:val="center"/>
              <w:rPr>
                <w:rFonts w:hint="eastAsia" w:eastAsia="宋体"/>
                <w:b/>
                <w:w w:val="90"/>
                <w:lang w:val="en-US" w:eastAsia="zh-CN"/>
              </w:rPr>
            </w:pPr>
          </w:p>
        </w:tc>
        <w:tc>
          <w:tcPr>
            <w:tcW w:w="685" w:type="dxa"/>
            <w:gridSpan w:val="2"/>
            <w:noWrap w:val="0"/>
            <w:vAlign w:val="center"/>
          </w:tcPr>
          <w:p>
            <w:pPr>
              <w:jc w:val="center"/>
              <w:rPr>
                <w:rFonts w:hint="eastAsia"/>
                <w:b/>
                <w:w w:val="90"/>
              </w:rPr>
            </w:pPr>
            <w:r>
              <w:rPr>
                <w:rFonts w:hint="eastAsia"/>
                <w:b/>
                <w:w w:val="90"/>
              </w:rPr>
              <w:t>成绩</w:t>
            </w:r>
          </w:p>
        </w:tc>
        <w:tc>
          <w:tcPr>
            <w:tcW w:w="898" w:type="dxa"/>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gridSpan w:val="2"/>
            <w:noWrap w:val="0"/>
            <w:vAlign w:val="center"/>
          </w:tcPr>
          <w:p>
            <w:pPr>
              <w:jc w:val="center"/>
              <w:rPr>
                <w:rFonts w:hint="eastAsia"/>
                <w:b/>
              </w:rPr>
            </w:pPr>
            <w:r>
              <w:rPr>
                <w:rFonts w:hint="eastAsia"/>
                <w:b/>
              </w:rPr>
              <w:t>课程</w:t>
            </w:r>
          </w:p>
          <w:p>
            <w:pPr>
              <w:jc w:val="center"/>
              <w:rPr>
                <w:rFonts w:hint="eastAsia"/>
                <w:b/>
              </w:rPr>
            </w:pPr>
            <w:r>
              <w:rPr>
                <w:rFonts w:hint="eastAsia"/>
                <w:b/>
              </w:rPr>
              <w:t>名称</w:t>
            </w:r>
          </w:p>
        </w:tc>
        <w:tc>
          <w:tcPr>
            <w:tcW w:w="2247" w:type="dxa"/>
            <w:gridSpan w:val="4"/>
            <w:noWrap w:val="0"/>
            <w:vAlign w:val="center"/>
          </w:tcPr>
          <w:p>
            <w:pPr>
              <w:jc w:val="center"/>
              <w:rPr>
                <w:rFonts w:hint="eastAsia" w:ascii="楷体" w:hAnsi="楷体" w:eastAsia="楷体"/>
              </w:rPr>
            </w:pPr>
            <w:r>
              <w:rPr>
                <w:rFonts w:hint="eastAsia" w:ascii="楷体" w:hAnsi="楷体" w:eastAsia="楷体"/>
              </w:rPr>
              <w:t>Java技术</w:t>
            </w:r>
          </w:p>
        </w:tc>
        <w:tc>
          <w:tcPr>
            <w:tcW w:w="1014" w:type="dxa"/>
            <w:noWrap w:val="0"/>
            <w:vAlign w:val="center"/>
          </w:tcPr>
          <w:p>
            <w:pPr>
              <w:jc w:val="center"/>
              <w:rPr>
                <w:rFonts w:hint="eastAsia"/>
                <w:b/>
                <w:w w:val="90"/>
              </w:rPr>
            </w:pPr>
            <w:r>
              <w:rPr>
                <w:rFonts w:hint="eastAsia"/>
                <w:b/>
                <w:w w:val="90"/>
              </w:rPr>
              <w:t>实验项目</w:t>
            </w:r>
          </w:p>
          <w:p>
            <w:pPr>
              <w:jc w:val="center"/>
              <w:rPr>
                <w:rFonts w:hint="eastAsia"/>
              </w:rPr>
            </w:pPr>
            <w:r>
              <w:rPr>
                <w:rFonts w:hint="eastAsia"/>
                <w:b/>
                <w:w w:val="90"/>
              </w:rPr>
              <w:t>名    称</w:t>
            </w:r>
          </w:p>
        </w:tc>
        <w:tc>
          <w:tcPr>
            <w:tcW w:w="3100" w:type="dxa"/>
            <w:gridSpan w:val="3"/>
            <w:noWrap w:val="0"/>
            <w:vAlign w:val="center"/>
          </w:tcPr>
          <w:p>
            <w:pPr>
              <w:jc w:val="center"/>
              <w:rPr>
                <w:rFonts w:hint="eastAsia"/>
                <w:b/>
              </w:rPr>
            </w:pPr>
            <w:r>
              <w:rPr>
                <w:rFonts w:hint="eastAsia" w:ascii="楷体" w:hAnsi="楷体" w:eastAsia="楷体"/>
                <w:szCs w:val="21"/>
                <w:lang w:val="en-US" w:eastAsia="zh-CN"/>
              </w:rPr>
              <w:t>货物进销管理系统</w:t>
            </w:r>
          </w:p>
        </w:tc>
        <w:tc>
          <w:tcPr>
            <w:tcW w:w="966" w:type="dxa"/>
            <w:gridSpan w:val="2"/>
            <w:noWrap w:val="0"/>
            <w:vAlign w:val="center"/>
          </w:tcPr>
          <w:p>
            <w:pPr>
              <w:jc w:val="center"/>
              <w:rPr>
                <w:rFonts w:hint="eastAsia"/>
                <w:b/>
              </w:rPr>
            </w:pPr>
            <w:r>
              <w:rPr>
                <w:rFonts w:hint="eastAsia"/>
                <w:b/>
              </w:rPr>
              <w:t>指导</w:t>
            </w:r>
            <w:r>
              <w:rPr>
                <w:b/>
              </w:rPr>
              <w:br w:type="textWrapping"/>
            </w:r>
            <w:r>
              <w:rPr>
                <w:rFonts w:hint="eastAsia"/>
                <w:b/>
              </w:rPr>
              <w:t>教师</w:t>
            </w:r>
          </w:p>
        </w:tc>
        <w:tc>
          <w:tcPr>
            <w:tcW w:w="1178" w:type="dxa"/>
            <w:gridSpan w:val="2"/>
            <w:noWrap w:val="0"/>
            <w:vAlign w:val="center"/>
          </w:tcPr>
          <w:p>
            <w:pPr>
              <w:jc w:val="center"/>
              <w:rPr>
                <w:rFonts w:hint="default" w:ascii="楷体" w:hAnsi="楷体" w:eastAsia="楷体"/>
                <w:lang w:val="en-US" w:eastAsia="zh-CN"/>
              </w:rPr>
            </w:pPr>
            <w:r>
              <w:rPr>
                <w:rFonts w:hint="eastAsia" w:ascii="楷体" w:hAnsi="楷体" w:eastAsia="楷体"/>
                <w:lang w:val="en-US" w:eastAsia="zh-CN"/>
              </w:rPr>
              <w:t>路强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 w:type="dxa"/>
            <w:noWrap w:val="0"/>
            <w:vAlign w:val="center"/>
          </w:tcPr>
          <w:p>
            <w:pPr>
              <w:spacing w:line="400" w:lineRule="exact"/>
              <w:ind w:left="-40" w:right="-51"/>
              <w:jc w:val="center"/>
              <w:rPr>
                <w:rFonts w:hint="eastAsia"/>
              </w:rPr>
            </w:pPr>
            <w:r>
              <w:rPr>
                <w:rFonts w:hint="eastAsia"/>
              </w:rPr>
              <w:t>教师评语</w:t>
            </w:r>
          </w:p>
        </w:tc>
        <w:tc>
          <w:tcPr>
            <w:tcW w:w="536" w:type="dxa"/>
            <w:gridSpan w:val="3"/>
            <w:noWrap w:val="0"/>
            <w:vAlign w:val="top"/>
          </w:tcPr>
          <w:p>
            <w:pPr>
              <w:ind w:left="-40" w:right="-51"/>
              <w:jc w:val="center"/>
            </w:pPr>
          </w:p>
        </w:tc>
        <w:tc>
          <w:tcPr>
            <w:tcW w:w="8221" w:type="dxa"/>
            <w:gridSpan w:val="10"/>
            <w:noWrap w:val="0"/>
            <w:vAlign w:val="center"/>
          </w:tcPr>
          <w:p>
            <w:pPr>
              <w:ind w:left="-40" w:right="-51"/>
              <w:jc w:val="center"/>
            </w:pPr>
            <w:bookmarkStart w:id="0" w:name="_GoBack"/>
            <w:bookmarkEnd w:id="0"/>
          </w:p>
          <w:p>
            <w:pPr>
              <w:ind w:left="-40" w:right="-51"/>
              <w:jc w:val="center"/>
              <w:rPr>
                <w:rFonts w:hint="eastAsia"/>
              </w:rPr>
            </w:pPr>
          </w:p>
          <w:p>
            <w:pPr>
              <w:ind w:left="-40" w:right="-51"/>
              <w:jc w:val="center"/>
              <w:rPr>
                <w:rFonts w:hint="eastAsia"/>
              </w:rPr>
            </w:pPr>
          </w:p>
          <w:p>
            <w:pPr>
              <w:ind w:left="-42" w:right="997"/>
              <w:jc w:val="center"/>
              <w:rPr>
                <w:rFonts w:hint="eastAsia"/>
              </w:rPr>
            </w:pPr>
            <w:r>
              <w:rPr>
                <w:rFonts w:hint="eastAsia"/>
              </w:rPr>
              <w:t xml:space="preserve">                                           教师签名：</w:t>
            </w:r>
          </w:p>
          <w:p>
            <w:pPr>
              <w:ind w:left="-42" w:right="171"/>
              <w:jc w:val="center"/>
              <w:rPr>
                <w:rFonts w:hint="eastAsia"/>
              </w:rPr>
            </w:pPr>
            <w:r>
              <w:rPr>
                <w:rFonts w:hint="eastAsia"/>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9" w:hRule="atLeast"/>
        </w:trPr>
        <w:tc>
          <w:tcPr>
            <w:tcW w:w="685" w:type="dxa"/>
            <w:gridSpan w:val="3"/>
            <w:tcBorders>
              <w:bottom w:val="single" w:color="auto" w:sz="4" w:space="0"/>
            </w:tcBorders>
            <w:noWrap w:val="0"/>
            <w:vAlign w:val="top"/>
          </w:tcPr>
          <w:p>
            <w:pPr>
              <w:spacing w:line="360" w:lineRule="auto"/>
              <w:ind w:right="-51"/>
              <w:jc w:val="left"/>
              <w:rPr>
                <w:rFonts w:hint="eastAsia" w:eastAsia="黑体"/>
                <w:b/>
              </w:rPr>
            </w:pPr>
          </w:p>
        </w:tc>
        <w:tc>
          <w:tcPr>
            <w:tcW w:w="8495" w:type="dxa"/>
            <w:gridSpan w:val="11"/>
            <w:tcBorders>
              <w:bottom w:val="single" w:color="auto" w:sz="4" w:space="0"/>
            </w:tcBorders>
            <w:noWrap w:val="0"/>
            <w:vAlign w:val="center"/>
          </w:tcPr>
          <w:p>
            <w:pPr>
              <w:spacing w:line="360" w:lineRule="auto"/>
              <w:ind w:right="-51"/>
              <w:jc w:val="left"/>
              <w:rPr>
                <w:rFonts w:hint="eastAsia" w:eastAsia="黑体"/>
                <w:b/>
                <w:sz w:val="21"/>
                <w:szCs w:val="21"/>
              </w:rPr>
            </w:pPr>
            <w:r>
              <w:rPr>
                <w:rFonts w:hint="eastAsia" w:eastAsia="黑体"/>
                <w:b/>
                <w:sz w:val="21"/>
                <w:szCs w:val="21"/>
              </w:rPr>
              <w:t>一、实验目的</w:t>
            </w:r>
          </w:p>
          <w:p>
            <w:pPr>
              <w:spacing w:line="360" w:lineRule="auto"/>
              <w:rPr>
                <w:rFonts w:ascii="宋体" w:hAnsi="宋体"/>
                <w:bCs/>
                <w:sz w:val="21"/>
                <w:szCs w:val="21"/>
              </w:rPr>
            </w:pPr>
            <w:r>
              <w:rPr>
                <w:rFonts w:ascii="宋体" w:hAnsi="宋体"/>
                <w:b/>
                <w:sz w:val="21"/>
                <w:szCs w:val="21"/>
              </w:rPr>
              <w:tab/>
            </w:r>
            <w:r>
              <w:rPr>
                <w:rFonts w:ascii="宋体" w:hAnsi="宋体"/>
                <w:bCs/>
                <w:sz w:val="21"/>
                <w:szCs w:val="21"/>
              </w:rPr>
              <w:t>1．掌握Java中文件的读写操作。</w:t>
            </w:r>
          </w:p>
          <w:p>
            <w:pPr>
              <w:spacing w:line="360" w:lineRule="auto"/>
              <w:rPr>
                <w:rFonts w:ascii="宋体" w:hAnsi="宋体"/>
                <w:bCs/>
                <w:sz w:val="21"/>
                <w:szCs w:val="21"/>
              </w:rPr>
            </w:pPr>
            <w:r>
              <w:rPr>
                <w:rFonts w:ascii="宋体" w:hAnsi="宋体"/>
                <w:bCs/>
                <w:sz w:val="21"/>
                <w:szCs w:val="21"/>
              </w:rPr>
              <w:tab/>
            </w:r>
            <w:r>
              <w:rPr>
                <w:rFonts w:ascii="宋体" w:hAnsi="宋体"/>
                <w:bCs/>
                <w:sz w:val="21"/>
                <w:szCs w:val="21"/>
              </w:rPr>
              <w:t>2．学会使用Java提供的实用类（Vector, ArrayList）来完成特定的功能。</w:t>
            </w:r>
          </w:p>
          <w:p>
            <w:pPr>
              <w:spacing w:line="360" w:lineRule="auto"/>
              <w:rPr>
                <w:rFonts w:ascii="宋体" w:hAnsi="宋体"/>
                <w:bCs/>
                <w:sz w:val="21"/>
                <w:szCs w:val="21"/>
              </w:rPr>
            </w:pPr>
            <w:r>
              <w:rPr>
                <w:rFonts w:ascii="宋体" w:hAnsi="宋体"/>
                <w:bCs/>
                <w:sz w:val="21"/>
                <w:szCs w:val="21"/>
              </w:rPr>
              <w:tab/>
            </w:r>
            <w:r>
              <w:rPr>
                <w:rFonts w:ascii="宋体" w:hAnsi="宋体"/>
                <w:bCs/>
                <w:sz w:val="21"/>
                <w:szCs w:val="21"/>
              </w:rPr>
              <w:t>3．掌握字符串类（String, StringBuffer）的使用。</w:t>
            </w:r>
          </w:p>
          <w:p>
            <w:pPr>
              <w:spacing w:line="360" w:lineRule="auto"/>
              <w:rPr>
                <w:rFonts w:hint="eastAsia" w:eastAsia="黑体"/>
                <w:b/>
                <w:sz w:val="21"/>
                <w:szCs w:val="21"/>
              </w:rPr>
            </w:pPr>
            <w:r>
              <w:rPr>
                <w:rFonts w:ascii="宋体" w:hAnsi="宋体"/>
                <w:bCs/>
                <w:sz w:val="21"/>
                <w:szCs w:val="21"/>
              </w:rPr>
              <w:tab/>
            </w:r>
            <w:r>
              <w:rPr>
                <w:rFonts w:ascii="宋体" w:hAnsi="宋体"/>
                <w:bCs/>
                <w:sz w:val="21"/>
                <w:szCs w:val="21"/>
              </w:rPr>
              <w:t>4．掌握用面向对象的方法分析和解决复杂问题。</w:t>
            </w:r>
          </w:p>
          <w:p>
            <w:pPr>
              <w:spacing w:line="360" w:lineRule="auto"/>
              <w:ind w:left="-42" w:right="-51"/>
              <w:jc w:val="left"/>
              <w:rPr>
                <w:rFonts w:hint="eastAsia" w:eastAsia="黑体"/>
                <w:b/>
                <w:sz w:val="21"/>
                <w:szCs w:val="21"/>
              </w:rPr>
            </w:pPr>
            <w:r>
              <w:rPr>
                <w:rFonts w:hint="eastAsia" w:eastAsia="黑体"/>
                <w:b/>
                <w:sz w:val="21"/>
                <w:szCs w:val="21"/>
              </w:rPr>
              <w:t>二、实验原理</w:t>
            </w:r>
          </w:p>
          <w:p>
            <w:pPr>
              <w:spacing w:line="360" w:lineRule="auto"/>
              <w:ind w:firstLine="420" w:firstLineChars="200"/>
              <w:rPr>
                <w:rFonts w:ascii="宋体" w:hAnsi="宋体"/>
                <w:sz w:val="21"/>
                <w:szCs w:val="21"/>
              </w:rPr>
            </w:pPr>
            <w:r>
              <w:rPr>
                <w:rFonts w:ascii="宋体" w:hAnsi="宋体"/>
                <w:bCs/>
                <w:sz w:val="21"/>
                <w:szCs w:val="21"/>
              </w:rPr>
              <w:t>编写一个</w:t>
            </w:r>
            <w:r>
              <w:rPr>
                <w:rFonts w:ascii="宋体" w:hAnsi="宋体"/>
                <w:sz w:val="21"/>
                <w:szCs w:val="21"/>
              </w:rPr>
              <w:t>Inventory.java完成以下功能</w:t>
            </w:r>
            <w:r>
              <w:rPr>
                <w:rFonts w:ascii="宋体" w:hAnsi="宋体"/>
                <w:color w:val="auto"/>
                <w:sz w:val="21"/>
                <w:szCs w:val="21"/>
              </w:rPr>
              <w:t>（没有学过Java文件处理之前，各位同学可以使用硬编码将数据放进两个Vector变量里。等学过Java文件处理之后，再补充数据文件读取部分）</w:t>
            </w:r>
            <w:r>
              <w:rPr>
                <w:rFonts w:ascii="宋体" w:hAnsi="宋体"/>
                <w:sz w:val="21"/>
                <w:szCs w:val="21"/>
              </w:rPr>
              <w:t>：</w:t>
            </w:r>
          </w:p>
          <w:p>
            <w:pPr>
              <w:spacing w:line="360" w:lineRule="auto"/>
              <w:rPr>
                <w:rFonts w:ascii="宋体" w:hAnsi="宋体"/>
                <w:sz w:val="21"/>
                <w:szCs w:val="21"/>
              </w:rPr>
            </w:pPr>
            <w:r>
              <w:rPr>
                <w:rFonts w:ascii="宋体" w:hAnsi="宋体"/>
                <w:sz w:val="21"/>
                <w:szCs w:val="21"/>
              </w:rPr>
              <w:tab/>
            </w:r>
            <w:r>
              <w:rPr>
                <w:rFonts w:ascii="宋体" w:hAnsi="宋体"/>
                <w:sz w:val="21"/>
                <w:szCs w:val="21"/>
              </w:rPr>
              <w:t>1．程序首先打开并读取Inventory.txt中记录的所有库存记录，然后读取Transactions.txt，处理这个文件中包含的事务，记录发货记录到Shipping.txt，并记录错误信息到Errors.txt中。最后更新库存到另外一个文件NewInventory.txt中。</w:t>
            </w:r>
          </w:p>
          <w:p>
            <w:pPr>
              <w:spacing w:line="360" w:lineRule="auto"/>
              <w:rPr>
                <w:rFonts w:ascii="宋体" w:hAnsi="宋体"/>
                <w:sz w:val="21"/>
                <w:szCs w:val="21"/>
              </w:rPr>
            </w:pPr>
            <w:r>
              <w:rPr>
                <w:rFonts w:ascii="宋体" w:hAnsi="宋体"/>
                <w:bCs/>
                <w:sz w:val="21"/>
                <w:szCs w:val="21"/>
              </w:rPr>
              <w:tab/>
            </w:r>
            <w:r>
              <w:rPr>
                <w:rFonts w:ascii="宋体" w:hAnsi="宋体"/>
                <w:bCs/>
                <w:sz w:val="21"/>
                <w:szCs w:val="21"/>
              </w:rPr>
              <w:t>2．文件</w:t>
            </w:r>
            <w:r>
              <w:rPr>
                <w:rFonts w:ascii="宋体" w:hAnsi="宋体"/>
                <w:sz w:val="21"/>
                <w:szCs w:val="21"/>
              </w:rPr>
              <w:t>Inventory.txt和NewInventory.txt的每行包含一个存货记录，没条记录包含下面一些字段息，这些字段之间用一个tab分开（见后面的文件格式）：</w:t>
            </w:r>
          </w:p>
          <w:p>
            <w:pPr>
              <w:spacing w:line="360" w:lineRule="auto"/>
              <w:rPr>
                <w:bCs/>
                <w:sz w:val="21"/>
                <w:szCs w:val="21"/>
              </w:rPr>
            </w:pPr>
            <w:r>
              <w:rPr>
                <w:sz w:val="21"/>
                <w:szCs w:val="21"/>
              </w:rPr>
              <w:tab/>
            </w:r>
          </w:p>
          <w:tbl>
            <w:tblPr>
              <w:tblStyle w:val="2"/>
              <w:tblW w:w="0" w:type="auto"/>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4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noWrap w:val="0"/>
                  <w:vAlign w:val="top"/>
                </w:tcPr>
                <w:p>
                  <w:pPr>
                    <w:spacing w:line="360" w:lineRule="auto"/>
                    <w:rPr>
                      <w:bCs/>
                      <w:sz w:val="21"/>
                      <w:szCs w:val="21"/>
                    </w:rPr>
                  </w:pPr>
                  <w:r>
                    <w:rPr>
                      <w:bCs/>
                      <w:sz w:val="21"/>
                      <w:szCs w:val="21"/>
                    </w:rPr>
                    <w:t>字段</w:t>
                  </w:r>
                </w:p>
              </w:tc>
              <w:tc>
                <w:tcPr>
                  <w:tcW w:w="4860" w:type="dxa"/>
                  <w:noWrap w:val="0"/>
                  <w:vAlign w:val="top"/>
                </w:tcPr>
                <w:p>
                  <w:pPr>
                    <w:spacing w:line="360" w:lineRule="auto"/>
                    <w:rPr>
                      <w:bCs/>
                      <w:sz w:val="21"/>
                      <w:szCs w:val="21"/>
                    </w:rPr>
                  </w:pPr>
                  <w:r>
                    <w:rPr>
                      <w:bCs/>
                      <w:sz w:val="21"/>
                      <w:szCs w:val="21"/>
                    </w:rPr>
                    <w:t>格式和含义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noWrap w:val="0"/>
                  <w:vAlign w:val="top"/>
                </w:tcPr>
                <w:p>
                  <w:pPr>
                    <w:spacing w:line="360" w:lineRule="auto"/>
                    <w:rPr>
                      <w:bCs/>
                      <w:sz w:val="21"/>
                      <w:szCs w:val="21"/>
                    </w:rPr>
                  </w:pPr>
                  <w:r>
                    <w:rPr>
                      <w:sz w:val="21"/>
                      <w:szCs w:val="21"/>
                    </w:rPr>
                    <w:t>Item number</w:t>
                  </w:r>
                </w:p>
              </w:tc>
              <w:tc>
                <w:tcPr>
                  <w:tcW w:w="4860" w:type="dxa"/>
                  <w:noWrap w:val="0"/>
                  <w:vAlign w:val="top"/>
                </w:tcPr>
                <w:p>
                  <w:pPr>
                    <w:spacing w:line="360" w:lineRule="auto"/>
                    <w:rPr>
                      <w:bCs/>
                      <w:sz w:val="21"/>
                      <w:szCs w:val="21"/>
                    </w:rPr>
                  </w:pPr>
                  <w:r>
                    <w:rPr>
                      <w:sz w:val="21"/>
                      <w:szCs w:val="21"/>
                    </w:rPr>
                    <w:t>字符串型，货物编号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noWrap w:val="0"/>
                  <w:vAlign w:val="top"/>
                </w:tcPr>
                <w:p>
                  <w:pPr>
                    <w:spacing w:line="360" w:lineRule="auto"/>
                    <w:rPr>
                      <w:bCs/>
                      <w:sz w:val="21"/>
                      <w:szCs w:val="21"/>
                    </w:rPr>
                  </w:pPr>
                  <w:r>
                    <w:rPr>
                      <w:sz w:val="21"/>
                      <w:szCs w:val="21"/>
                    </w:rPr>
                    <w:t>Quantity</w:t>
                  </w:r>
                </w:p>
              </w:tc>
              <w:tc>
                <w:tcPr>
                  <w:tcW w:w="4860" w:type="dxa"/>
                  <w:noWrap w:val="0"/>
                  <w:vAlign w:val="top"/>
                </w:tcPr>
                <w:p>
                  <w:pPr>
                    <w:spacing w:line="360" w:lineRule="auto"/>
                    <w:rPr>
                      <w:bCs/>
                      <w:sz w:val="21"/>
                      <w:szCs w:val="21"/>
                    </w:rPr>
                  </w:pPr>
                  <w:r>
                    <w:rPr>
                      <w:sz w:val="21"/>
                      <w:szCs w:val="21"/>
                    </w:rPr>
                    <w:t>整型，货物数量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noWrap w:val="0"/>
                  <w:vAlign w:val="top"/>
                </w:tcPr>
                <w:p>
                  <w:pPr>
                    <w:spacing w:line="360" w:lineRule="auto"/>
                    <w:rPr>
                      <w:bCs/>
                      <w:sz w:val="21"/>
                      <w:szCs w:val="21"/>
                    </w:rPr>
                  </w:pPr>
                  <w:r>
                    <w:rPr>
                      <w:sz w:val="21"/>
                      <w:szCs w:val="21"/>
                    </w:rPr>
                    <w:t>Supplier</w:t>
                  </w:r>
                </w:p>
              </w:tc>
              <w:tc>
                <w:tcPr>
                  <w:tcW w:w="4860" w:type="dxa"/>
                  <w:noWrap w:val="0"/>
                  <w:vAlign w:val="top"/>
                </w:tcPr>
                <w:p>
                  <w:pPr>
                    <w:spacing w:line="360" w:lineRule="auto"/>
                    <w:rPr>
                      <w:bCs/>
                      <w:sz w:val="21"/>
                      <w:szCs w:val="21"/>
                    </w:rPr>
                  </w:pPr>
                  <w:r>
                    <w:rPr>
                      <w:sz w:val="21"/>
                      <w:szCs w:val="21"/>
                    </w:rPr>
                    <w:t>字符串型，供应商编号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noWrap w:val="0"/>
                  <w:vAlign w:val="top"/>
                </w:tcPr>
                <w:p>
                  <w:pPr>
                    <w:spacing w:line="360" w:lineRule="auto"/>
                    <w:rPr>
                      <w:bCs/>
                      <w:sz w:val="21"/>
                      <w:szCs w:val="21"/>
                    </w:rPr>
                  </w:pPr>
                  <w:r>
                    <w:rPr>
                      <w:sz w:val="21"/>
                      <w:szCs w:val="21"/>
                    </w:rPr>
                    <w:t>Description</w:t>
                  </w:r>
                </w:p>
              </w:tc>
              <w:tc>
                <w:tcPr>
                  <w:tcW w:w="4860" w:type="dxa"/>
                  <w:noWrap w:val="0"/>
                  <w:vAlign w:val="top"/>
                </w:tcPr>
                <w:p>
                  <w:pPr>
                    <w:spacing w:line="360" w:lineRule="auto"/>
                    <w:rPr>
                      <w:bCs/>
                      <w:sz w:val="21"/>
                      <w:szCs w:val="21"/>
                    </w:rPr>
                  </w:pPr>
                  <w:r>
                    <w:rPr>
                      <w:sz w:val="21"/>
                      <w:szCs w:val="21"/>
                    </w:rPr>
                    <w:t>字符串型，货物描述</w:t>
                  </w:r>
                </w:p>
              </w:tc>
            </w:tr>
          </w:tbl>
          <w:p>
            <w:pPr>
              <w:spacing w:line="360" w:lineRule="auto"/>
              <w:rPr>
                <w:rFonts w:ascii="宋体" w:hAnsi="宋体"/>
                <w:sz w:val="21"/>
                <w:szCs w:val="21"/>
              </w:rPr>
            </w:pPr>
            <w:r>
              <w:rPr>
                <w:rFonts w:ascii="宋体" w:hAnsi="宋体"/>
                <w:bCs/>
                <w:sz w:val="21"/>
                <w:szCs w:val="21"/>
              </w:rPr>
              <w:tab/>
            </w:r>
            <w:r>
              <w:rPr>
                <w:rFonts w:ascii="宋体" w:hAnsi="宋体"/>
                <w:bCs/>
                <w:sz w:val="21"/>
                <w:szCs w:val="21"/>
              </w:rPr>
              <w:t>3．字段Items按照从小到大的顺序写入文件的。注意Item号不必连续，如Item号为752的后面可能是800</w:t>
            </w:r>
            <w:r>
              <w:rPr>
                <w:rFonts w:ascii="宋体" w:hAnsi="宋体"/>
                <w:sz w:val="21"/>
                <w:szCs w:val="21"/>
              </w:rPr>
              <w:t>。</w:t>
            </w:r>
          </w:p>
          <w:p>
            <w:pPr>
              <w:spacing w:line="360" w:lineRule="auto"/>
              <w:rPr>
                <w:rFonts w:ascii="宋体" w:hAnsi="宋体"/>
                <w:sz w:val="21"/>
                <w:szCs w:val="21"/>
              </w:rPr>
            </w:pPr>
            <w:r>
              <w:rPr>
                <w:rFonts w:ascii="宋体" w:hAnsi="宋体"/>
                <w:sz w:val="21"/>
                <w:szCs w:val="21"/>
              </w:rPr>
              <w:tab/>
            </w:r>
            <w:r>
              <w:rPr>
                <w:rFonts w:ascii="宋体" w:hAnsi="宋体"/>
                <w:sz w:val="21"/>
                <w:szCs w:val="21"/>
              </w:rPr>
              <w:t>4．文件Transactions.txt包含几个不同的处理记录（每行一条记录）。每条记录前面以一个大写字母开头，表示这条记录是什么类型的事务。在不同的大写字母后面是不同的信息格式。所有的字段也是以tab键分开的（见Transactions.txt文件格式）。</w:t>
            </w:r>
          </w:p>
          <w:p>
            <w:pPr>
              <w:spacing w:line="360" w:lineRule="auto"/>
              <w:ind w:left="105" w:leftChars="50" w:firstLine="315" w:firstLineChars="150"/>
              <w:rPr>
                <w:rFonts w:ascii="宋体" w:hAnsi="宋体"/>
                <w:sz w:val="21"/>
                <w:szCs w:val="21"/>
              </w:rPr>
            </w:pPr>
            <w:r>
              <w:rPr>
                <w:rFonts w:ascii="宋体" w:hAnsi="宋体"/>
                <w:sz w:val="21"/>
                <w:szCs w:val="21"/>
              </w:rPr>
              <w:t>5．以'O'开头的事务表示这是一个发货</w:t>
            </w:r>
            <w:r>
              <w:rPr>
                <w:rFonts w:hint="eastAsia" w:ascii="宋体" w:hAnsi="宋体"/>
                <w:sz w:val="21"/>
                <w:szCs w:val="21"/>
              </w:rPr>
              <w:t>订单</w:t>
            </w:r>
            <w:r>
              <w:rPr>
                <w:rFonts w:ascii="宋体" w:hAnsi="宋体"/>
                <w:sz w:val="21"/>
                <w:szCs w:val="21"/>
              </w:rPr>
              <w:t>，即某一种货物应该发给特定的客户。Item</w:t>
            </w:r>
            <w:r>
              <w:rPr>
                <w:rFonts w:hint="eastAsia" w:ascii="宋体" w:hAnsi="宋体"/>
                <w:sz w:val="21"/>
                <w:szCs w:val="21"/>
              </w:rPr>
              <w:t xml:space="preserve"> number</w:t>
            </w:r>
            <w:r>
              <w:rPr>
                <w:rFonts w:ascii="宋体" w:hAnsi="宋体"/>
                <w:sz w:val="21"/>
                <w:szCs w:val="21"/>
              </w:rPr>
              <w:t>和Quantity的格式如上面表格定义。Custom编号和上面的Supplier编号一致。处理一条定单记录（以'O'开头的事务）意味着从减少库存记录中相应货物的数量（减少的数量=发货单中的数量），记录发货信息到Shipping.txt中。注意：Inventory.txt中的quantity不应该小于0，如果对于某一种货物，库存的数量小于发货单的数量的话，系统应该停止处理发货单，并记录出错信息到Errors.txt。如果对于某一种货物有多个发货单，而且库存总量小于这些发货单的总和的话，系统应该按照发货单中的数量从小到大的有限原则满足客户。也就是说，对于某一种货物如果一个数量Quantity少的发货单没有处理之前，数量Quantity多的发货单永远不会被处理。（这种处理原则不受发货单记录在Transactions.txt的先后顺序影响）</w:t>
            </w:r>
          </w:p>
          <w:p>
            <w:pPr>
              <w:spacing w:line="360" w:lineRule="auto"/>
              <w:ind w:firstLine="420"/>
              <w:rPr>
                <w:rFonts w:ascii="宋体" w:hAnsi="宋体"/>
                <w:sz w:val="21"/>
                <w:szCs w:val="21"/>
              </w:rPr>
            </w:pPr>
            <w:r>
              <w:rPr>
                <w:rFonts w:ascii="宋体" w:hAnsi="宋体"/>
                <w:sz w:val="21"/>
                <w:szCs w:val="21"/>
              </w:rPr>
              <w:t>6．以'R'开头的事务表示这是一个到货单记录，在'R'后面是Item</w:t>
            </w:r>
            <w:r>
              <w:rPr>
                <w:rFonts w:hint="eastAsia" w:ascii="宋体" w:hAnsi="宋体"/>
                <w:sz w:val="21"/>
                <w:szCs w:val="21"/>
              </w:rPr>
              <w:t xml:space="preserve"> number</w:t>
            </w:r>
            <w:r>
              <w:rPr>
                <w:rFonts w:ascii="宋体" w:hAnsi="宋体"/>
                <w:sz w:val="21"/>
                <w:szCs w:val="21"/>
              </w:rPr>
              <w:t>和它的数量</w:t>
            </w:r>
            <w:r>
              <w:rPr>
                <w:rFonts w:hint="eastAsia" w:ascii="宋体" w:hAnsi="宋体"/>
                <w:sz w:val="21"/>
                <w:szCs w:val="21"/>
              </w:rPr>
              <w:t>Quanlity</w:t>
            </w:r>
            <w:r>
              <w:rPr>
                <w:rFonts w:ascii="宋体" w:hAnsi="宋体"/>
                <w:sz w:val="21"/>
                <w:szCs w:val="21"/>
              </w:rPr>
              <w:t>。处理一条到货单意味着增加库存中相应货物的数量（增加的数量=到货单中的数量）。注意</w:t>
            </w:r>
            <w:r>
              <w:rPr>
                <w:rFonts w:hint="eastAsia" w:ascii="宋体" w:hAnsi="宋体"/>
                <w:sz w:val="21"/>
                <w:szCs w:val="21"/>
              </w:rPr>
              <w:t>：</w:t>
            </w:r>
            <w:r>
              <w:rPr>
                <w:rFonts w:ascii="宋体" w:hAnsi="宋体"/>
                <w:sz w:val="21"/>
                <w:szCs w:val="21"/>
              </w:rPr>
              <w:t>如果在Transactions.txt文件中，到货单出现在发货单之后，到货单中的货物数量可以用来填补发货单中的数量（可以理解成在Transactions.txt中，优先处理到货单）。</w:t>
            </w:r>
          </w:p>
          <w:p>
            <w:pPr>
              <w:spacing w:line="360" w:lineRule="auto"/>
              <w:ind w:firstLine="420"/>
              <w:rPr>
                <w:rFonts w:ascii="宋体" w:hAnsi="宋体"/>
                <w:sz w:val="21"/>
                <w:szCs w:val="21"/>
              </w:rPr>
            </w:pPr>
            <w:r>
              <w:rPr>
                <w:rFonts w:ascii="宋体" w:hAnsi="宋体"/>
                <w:bCs/>
                <w:sz w:val="21"/>
                <w:szCs w:val="21"/>
              </w:rPr>
              <w:t>7．</w:t>
            </w:r>
            <w:r>
              <w:rPr>
                <w:rFonts w:ascii="宋体" w:hAnsi="宋体"/>
                <w:sz w:val="21"/>
                <w:szCs w:val="21"/>
              </w:rPr>
              <w:t>以'A'开头的事务表示向库存中增加一种新的货物（即这种货物以前库存中没有），在'A'后面是Item</w:t>
            </w:r>
            <w:r>
              <w:rPr>
                <w:rFonts w:hint="eastAsia" w:ascii="宋体" w:hAnsi="宋体"/>
                <w:sz w:val="21"/>
                <w:szCs w:val="21"/>
              </w:rPr>
              <w:t xml:space="preserve"> number</w:t>
            </w:r>
            <w:r>
              <w:rPr>
                <w:rFonts w:ascii="宋体" w:hAnsi="宋体"/>
                <w:sz w:val="21"/>
                <w:szCs w:val="21"/>
              </w:rPr>
              <w:t>，供应商supplier以及货物的描述description。处理一个新增货物记录意味着向库存中增加一个数量Quantity为0的新的Item。你可以假设在一个Transactions.txt中，新增货物记录总是出现在第一个到货单之前。</w:t>
            </w:r>
          </w:p>
          <w:p>
            <w:pPr>
              <w:spacing w:line="360" w:lineRule="auto"/>
              <w:ind w:firstLine="420"/>
              <w:rPr>
                <w:rFonts w:ascii="宋体" w:hAnsi="宋体"/>
                <w:sz w:val="21"/>
                <w:szCs w:val="21"/>
              </w:rPr>
            </w:pPr>
            <w:r>
              <w:rPr>
                <w:rFonts w:ascii="宋体" w:hAnsi="宋体"/>
                <w:bCs/>
                <w:sz w:val="21"/>
                <w:szCs w:val="21"/>
              </w:rPr>
              <w:t>8．</w:t>
            </w:r>
            <w:r>
              <w:rPr>
                <w:rFonts w:ascii="宋体" w:hAnsi="宋体"/>
                <w:sz w:val="21"/>
                <w:szCs w:val="21"/>
              </w:rPr>
              <w:t>以'D'开头的事务表示从库存中删除一种货物，在'D'后面是Item号。删除操作总是在所有的事物处理之后才被处理，以保证对于可能出现的同一种货物的发货单的操作能在删除之前被正确处理。如果要删除的某种货物的库存量Quantity不为0的话，系统应该向Errors.txt记录出错信息。</w:t>
            </w:r>
          </w:p>
          <w:p>
            <w:pPr>
              <w:spacing w:line="360" w:lineRule="auto"/>
              <w:ind w:firstLine="420"/>
              <w:rPr>
                <w:rFonts w:ascii="宋体" w:hAnsi="宋体"/>
                <w:bCs/>
                <w:sz w:val="21"/>
                <w:szCs w:val="21"/>
              </w:rPr>
            </w:pPr>
            <w:r>
              <w:rPr>
                <w:rFonts w:ascii="宋体" w:hAnsi="宋体"/>
                <w:bCs/>
                <w:sz w:val="21"/>
                <w:szCs w:val="21"/>
              </w:rPr>
              <w:t>9．文件Shipping.txt中的每一行代表给某一客户的发货信息。Shipping.txt中的每一行分别是客户编号、Item号、货物数量，它们之间用tab键分隔。如果发货单中有两条客户编号和Item编号一样的记录，在Shipping.txt中应该将这两条发货信息合并（即将它们的数量相加）。</w:t>
            </w:r>
          </w:p>
          <w:p>
            <w:pPr>
              <w:spacing w:line="360" w:lineRule="auto"/>
              <w:ind w:firstLine="420"/>
              <w:rPr>
                <w:rFonts w:ascii="宋体" w:hAnsi="宋体"/>
                <w:sz w:val="21"/>
                <w:szCs w:val="21"/>
              </w:rPr>
            </w:pPr>
            <w:r>
              <w:rPr>
                <w:rFonts w:ascii="宋体" w:hAnsi="宋体"/>
                <w:bCs/>
                <w:sz w:val="21"/>
                <w:szCs w:val="21"/>
              </w:rPr>
              <w:t>10．</w:t>
            </w:r>
            <w:r>
              <w:rPr>
                <w:rFonts w:ascii="宋体" w:hAnsi="宋体"/>
                <w:sz w:val="21"/>
                <w:szCs w:val="21"/>
              </w:rPr>
              <w:t>Errors.txt文件包含未发送的发货记录和库存量大于0的删除记录。Errors.txt每一行包含Custom编号、Item编号以及发货单上的数量Quantity。对于删除操作，Custom编号为0，数量Quntity为库存中的Quantity.</w:t>
            </w:r>
          </w:p>
          <w:p>
            <w:pPr>
              <w:spacing w:line="360" w:lineRule="auto"/>
              <w:jc w:val="left"/>
              <w:rPr>
                <w:rFonts w:hint="eastAsia" w:ascii="黑体" w:eastAsia="黑体"/>
                <w:b/>
                <w:sz w:val="21"/>
                <w:szCs w:val="21"/>
              </w:rPr>
            </w:pPr>
            <w:r>
              <w:rPr>
                <w:rFonts w:hint="eastAsia" w:ascii="黑体" w:eastAsia="黑体"/>
                <w:b/>
                <w:sz w:val="21"/>
                <w:szCs w:val="21"/>
              </w:rPr>
              <w:t>三、使用硬件、软件环境</w:t>
            </w:r>
          </w:p>
          <w:p>
            <w:pPr>
              <w:numPr>
                <w:ilvl w:val="0"/>
                <w:numId w:val="0"/>
              </w:numPr>
              <w:spacing w:line="360" w:lineRule="auto"/>
              <w:ind w:leftChars="0"/>
              <w:jc w:val="left"/>
              <w:rPr>
                <w:rFonts w:hint="eastAsia" w:ascii="宋体" w:hAnsi="宋体" w:cs="宋体"/>
                <w:b w:val="0"/>
                <w:bCs/>
                <w:sz w:val="21"/>
                <w:szCs w:val="21"/>
                <w:lang w:val="en-US" w:eastAsia="zh-CN"/>
              </w:rPr>
            </w:pPr>
            <w:r>
              <w:rPr>
                <w:rFonts w:hint="eastAsia" w:ascii="黑体" w:eastAsia="黑体"/>
                <w:b/>
                <w:sz w:val="21"/>
                <w:szCs w:val="21"/>
                <w:lang w:val="en-US" w:eastAsia="zh-CN"/>
              </w:rPr>
              <w:t xml:space="preserve">  </w:t>
            </w:r>
            <w:r>
              <w:rPr>
                <w:rFonts w:hint="eastAsia" w:ascii="宋体" w:hAnsi="宋体" w:eastAsia="宋体" w:cs="宋体"/>
                <w:b w:val="0"/>
                <w:bCs/>
                <w:sz w:val="21"/>
                <w:szCs w:val="21"/>
                <w:lang w:val="en-US" w:eastAsia="zh-CN"/>
              </w:rPr>
              <w:t>PC</w:t>
            </w:r>
            <w:r>
              <w:rPr>
                <w:rFonts w:hint="eastAsia" w:ascii="宋体" w:hAnsi="宋体" w:cs="宋体"/>
                <w:b w:val="0"/>
                <w:bCs/>
                <w:sz w:val="21"/>
                <w:szCs w:val="21"/>
                <w:lang w:val="en-US" w:eastAsia="zh-CN"/>
              </w:rPr>
              <w:t>笔记本一台，CPU 8G，1T内存。装有Windows10操作系统。</w:t>
            </w:r>
          </w:p>
          <w:p>
            <w:pPr>
              <w:numPr>
                <w:ilvl w:val="0"/>
                <w:numId w:val="0"/>
              </w:numPr>
              <w:spacing w:line="360" w:lineRule="auto"/>
              <w:ind w:leftChars="0"/>
              <w:jc w:val="left"/>
              <w:rPr>
                <w:rFonts w:hint="eastAsia" w:ascii="黑体" w:eastAsia="黑体"/>
                <w:b/>
                <w:sz w:val="21"/>
                <w:szCs w:val="21"/>
              </w:rPr>
            </w:pPr>
            <w:r>
              <w:rPr>
                <w:rFonts w:hint="eastAsia" w:ascii="宋体" w:hAnsi="宋体" w:cs="宋体"/>
                <w:b w:val="0"/>
                <w:bCs/>
                <w:sz w:val="21"/>
                <w:szCs w:val="21"/>
                <w:lang w:val="en-US" w:eastAsia="zh-CN"/>
              </w:rPr>
              <w:t xml:space="preserve">  使用到了JDK1.8，Intellij IDEA等相关软件</w:t>
            </w:r>
          </w:p>
          <w:p>
            <w:pPr>
              <w:numPr>
                <w:ilvl w:val="0"/>
                <w:numId w:val="1"/>
              </w:numPr>
              <w:spacing w:line="360" w:lineRule="auto"/>
              <w:jc w:val="left"/>
              <w:rPr>
                <w:rFonts w:ascii="黑体" w:eastAsia="黑体"/>
                <w:b/>
                <w:sz w:val="21"/>
                <w:szCs w:val="21"/>
              </w:rPr>
            </w:pPr>
            <w:r>
              <w:rPr>
                <w:rFonts w:hint="eastAsia" w:ascii="黑体" w:eastAsia="黑体"/>
                <w:b/>
                <w:sz w:val="21"/>
                <w:szCs w:val="21"/>
              </w:rPr>
              <w:t>实验过程、步骤及原始记录</w:t>
            </w:r>
            <w:r>
              <w:rPr>
                <w:rFonts w:ascii="黑体" w:eastAsia="黑体"/>
                <w:b/>
                <w:sz w:val="21"/>
                <w:szCs w:val="21"/>
              </w:rPr>
              <w:t>(</w:t>
            </w:r>
            <w:r>
              <w:rPr>
                <w:rFonts w:hint="eastAsia" w:ascii="黑体" w:eastAsia="黑体"/>
                <w:b/>
                <w:sz w:val="21"/>
                <w:szCs w:val="21"/>
              </w:rPr>
              <w:t>算法、原程序、测试结果，分析等</w:t>
            </w:r>
            <w:r>
              <w:rPr>
                <w:rFonts w:ascii="黑体" w:eastAsia="黑体"/>
                <w:b/>
                <w:sz w:val="21"/>
                <w:szCs w:val="21"/>
              </w:rPr>
              <w:t>)</w:t>
            </w:r>
          </w:p>
          <w:p>
            <w:pPr>
              <w:numPr>
                <w:ilvl w:val="0"/>
                <w:numId w:val="2"/>
              </w:numPr>
              <w:spacing w:line="360" w:lineRule="auto"/>
              <w:jc w:val="left"/>
              <w:rPr>
                <w:rFonts w:hint="default" w:ascii="黑体" w:eastAsia="黑体"/>
                <w:b/>
                <w:sz w:val="21"/>
                <w:szCs w:val="21"/>
                <w:lang w:val="en-US" w:eastAsia="zh-CN"/>
              </w:rPr>
            </w:pPr>
            <w:r>
              <w:rPr>
                <w:rFonts w:hint="eastAsia" w:ascii="宋体" w:hAnsi="宋体" w:eastAsia="宋体" w:cs="宋体"/>
                <w:b/>
                <w:sz w:val="21"/>
                <w:szCs w:val="21"/>
                <w:lang w:val="en-US" w:eastAsia="zh-CN"/>
              </w:rPr>
              <w:t>设计具体的</w:t>
            </w:r>
            <w:r>
              <w:rPr>
                <w:rFonts w:hint="eastAsia" w:ascii="宋体" w:hAnsi="宋体" w:cs="宋体"/>
                <w:b/>
                <w:sz w:val="21"/>
                <w:szCs w:val="21"/>
                <w:lang w:val="en-US" w:eastAsia="zh-CN"/>
              </w:rPr>
              <w:t>模块。</w:t>
            </w:r>
            <w:r>
              <w:rPr>
                <w:rFonts w:hint="eastAsia" w:ascii="宋体" w:hAnsi="宋体" w:eastAsia="宋体" w:cs="宋体"/>
                <w:b w:val="0"/>
                <w:bCs/>
                <w:sz w:val="21"/>
                <w:szCs w:val="21"/>
                <w:lang w:val="en-US" w:eastAsia="zh-CN"/>
              </w:rPr>
              <w:t>这里我设计了三个class</w:t>
            </w:r>
            <w:r>
              <w:rPr>
                <w:rFonts w:hint="eastAsia" w:ascii="宋体" w:hAnsi="宋体" w:cs="宋体"/>
                <w:b w:val="0"/>
                <w:bCs/>
                <w:sz w:val="21"/>
                <w:szCs w:val="21"/>
                <w:lang w:val="en-US" w:eastAsia="zh-CN"/>
              </w:rPr>
              <w:t>。首先是主类Inventory，再就是为了储存订单和库存数据的InventoryData和TransactionData类。这里我将主功能集成在主类里面，包括</w:t>
            </w:r>
            <w:r>
              <w:rPr>
                <w:rFonts w:hint="eastAsia" w:ascii="宋体" w:hAnsi="宋体" w:eastAsia="宋体" w:cs="宋体"/>
                <w:b w:val="0"/>
                <w:bCs/>
                <w:sz w:val="21"/>
                <w:szCs w:val="21"/>
                <w:lang w:val="en-US" w:eastAsia="zh-CN"/>
              </w:rPr>
              <w:t>读取Inventory.txt的库存记录</w:t>
            </w:r>
            <w:r>
              <w:rPr>
                <w:rFonts w:hint="eastAsia" w:ascii="宋体" w:hAnsi="宋体" w:cs="宋体"/>
                <w:b w:val="0"/>
                <w:bCs/>
                <w:sz w:val="21"/>
                <w:szCs w:val="21"/>
                <w:lang w:val="en-US" w:eastAsia="zh-CN"/>
              </w:rPr>
              <w:t>的readInventory（）、读取Transactions. txt的事务的readTransactions()、处理事务的process()、记录发货记录到Shipping.txt的ship(int i)、记录错误信息到Errors.txt的error(int i,char Type)、更新信息到NewInventory.txt的updateInventory()这几个方法。</w:t>
            </w:r>
          </w:p>
          <w:p>
            <w:pPr>
              <w:numPr>
                <w:ilvl w:val="0"/>
                <w:numId w:val="2"/>
              </w:numPr>
              <w:spacing w:line="360" w:lineRule="auto"/>
              <w:jc w:val="left"/>
              <w:rPr>
                <w:rFonts w:hint="eastAsia" w:ascii="宋体" w:hAnsi="宋体" w:eastAsia="宋体" w:cs="宋体"/>
                <w:b/>
                <w:sz w:val="21"/>
                <w:szCs w:val="21"/>
                <w:lang w:val="en-US" w:eastAsia="zh-CN"/>
              </w:rPr>
            </w:pPr>
            <w:r>
              <w:rPr>
                <w:rFonts w:hint="eastAsia" w:ascii="宋体" w:hAnsi="宋体" w:eastAsia="宋体" w:cs="宋体"/>
                <w:b/>
                <w:sz w:val="21"/>
                <w:szCs w:val="21"/>
                <w:lang w:val="en-US" w:eastAsia="zh-CN"/>
              </w:rPr>
              <w:t>将上一步具体类和方法完善</w:t>
            </w:r>
          </w:p>
          <w:p>
            <w:pPr>
              <w:numPr>
                <w:ilvl w:val="0"/>
                <w:numId w:val="3"/>
              </w:numPr>
              <w:spacing w:line="360" w:lineRule="auto"/>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读取类方法</w:t>
            </w:r>
          </w:p>
          <w:p>
            <w:pPr>
              <w:numPr>
                <w:ilvl w:val="0"/>
                <w:numId w:val="0"/>
              </w:numPr>
              <w:spacing w:line="360" w:lineRule="auto"/>
              <w:jc w:val="left"/>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 xml:space="preserve">  这里我分为了两个方法、其实一个方法也是可以的。利用</w:t>
            </w:r>
            <w:r>
              <w:rPr>
                <w:rFonts w:hint="eastAsia" w:ascii="宋体" w:hAnsi="宋体" w:cs="宋体"/>
                <w:b w:val="0"/>
                <w:bCs/>
                <w:sz w:val="21"/>
                <w:szCs w:val="21"/>
                <w:lang w:val="en-US" w:eastAsia="zh-CN"/>
              </w:rPr>
              <w:t>FileReader和BufferdReader对文件中的数据进行循环录入InventoryList、TransactionList中。这里有几个细节性的问题。一个是读取Transaction时存在split的分割段数不同的问题，采用定位取类型的方法分开处理，这里重载了InventoryData的构造方法。</w:t>
            </w:r>
          </w:p>
          <w:p>
            <w:pPr>
              <w:numPr>
                <w:ilvl w:val="0"/>
                <w:numId w:val="3"/>
              </w:numPr>
              <w:spacing w:line="360" w:lineRule="auto"/>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记录类方法</w:t>
            </w:r>
          </w:p>
          <w:p>
            <w:pPr>
              <w:numPr>
                <w:ilvl w:val="0"/>
                <w:numId w:val="0"/>
              </w:numPr>
              <w:spacing w:line="360" w:lineRule="auto"/>
              <w:jc w:val="left"/>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 xml:space="preserve">  这一部分的用处在于便捷简化处理方法中的操作，让每一次处理事件时，都可以用这里的方法，主要是ship（int i）、error（int i,char Type）、updateInventory（）这三个方法。这里使用了FileWriter和BufferedWriter的流类进行文件录入，并且允许续写。录入格式参考题目要求，对InventoryData和TransactionData的内容进行选择行的输入。</w:t>
            </w:r>
          </w:p>
          <w:p>
            <w:pPr>
              <w:numPr>
                <w:ilvl w:val="0"/>
                <w:numId w:val="0"/>
              </w:numPr>
              <w:spacing w:line="360" w:lineRule="auto"/>
              <w:jc w:val="left"/>
              <w:rPr>
                <w:rFonts w:hint="default" w:ascii="宋体" w:hAnsi="宋体" w:cs="宋体"/>
                <w:b w:val="0"/>
                <w:bCs/>
                <w:sz w:val="21"/>
                <w:szCs w:val="21"/>
                <w:lang w:val="en-US" w:eastAsia="zh-CN"/>
              </w:rPr>
            </w:pPr>
            <w:r>
              <w:rPr>
                <w:rFonts w:hint="eastAsia" w:ascii="宋体" w:hAnsi="宋体" w:cs="宋体"/>
                <w:b w:val="0"/>
                <w:bCs/>
                <w:sz w:val="21"/>
                <w:szCs w:val="21"/>
                <w:lang w:val="en-US" w:eastAsia="zh-CN"/>
              </w:rPr>
              <w:t>其中error的处理因为存在两种错误类型，在这里进行区别并进行对应的处理。</w:t>
            </w:r>
          </w:p>
          <w:p>
            <w:pPr>
              <w:numPr>
                <w:ilvl w:val="0"/>
                <w:numId w:val="3"/>
              </w:numPr>
              <w:spacing w:line="360" w:lineRule="auto"/>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处理事件方法</w:t>
            </w:r>
          </w:p>
          <w:p>
            <w:pPr>
              <w:numPr>
                <w:ilvl w:val="0"/>
                <w:numId w:val="0"/>
              </w:numPr>
              <w:spacing w:line="360" w:lineRule="auto"/>
              <w:jc w:val="left"/>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 xml:space="preserve">  这是代码的核心处理部分，针对不同文件开头的处理顺序：A-&gt;R-&gt;O-&gt;D，这里采用了四次处理，根据相应的情况对已经录入到List中的Inventory和Transaction数据进行逐条处理和匹配。</w:t>
            </w:r>
          </w:p>
          <w:p>
            <w:pPr>
              <w:numPr>
                <w:ilvl w:val="0"/>
                <w:numId w:val="0"/>
              </w:numPr>
              <w:spacing w:line="360" w:lineRule="auto"/>
              <w:jc w:val="left"/>
              <w:rPr>
                <w:rFonts w:hint="eastAsia" w:ascii="宋体" w:hAnsi="宋体" w:cs="宋体"/>
                <w:b/>
                <w:bCs w:val="0"/>
                <w:lang w:val="en-US" w:eastAsia="zh-CN"/>
              </w:rPr>
            </w:pPr>
            <w:r>
              <w:rPr>
                <w:rFonts w:hint="eastAsia" w:ascii="宋体" w:hAnsi="宋体" w:cs="宋体"/>
                <w:b/>
                <w:bCs w:val="0"/>
                <w:lang w:val="en-US" w:eastAsia="zh-CN"/>
              </w:rPr>
              <w:t>注：源程序具体参见附录文件夹exp03，编译环境为Intellij IDEA</w:t>
            </w:r>
          </w:p>
          <w:p>
            <w:pPr>
              <w:numPr>
                <w:ilvl w:val="0"/>
                <w:numId w:val="0"/>
              </w:numPr>
              <w:spacing w:line="360" w:lineRule="auto"/>
              <w:jc w:val="left"/>
              <w:rPr>
                <w:rFonts w:hint="eastAsia" w:ascii="宋体" w:hAnsi="宋体" w:cs="宋体"/>
                <w:b/>
                <w:bCs w:val="0"/>
                <w:lang w:val="en-US" w:eastAsia="zh-CN"/>
              </w:rPr>
            </w:pPr>
          </w:p>
          <w:p>
            <w:pPr>
              <w:numPr>
                <w:ilvl w:val="0"/>
                <w:numId w:val="0"/>
              </w:numPr>
              <w:spacing w:line="360" w:lineRule="auto"/>
              <w:jc w:val="left"/>
              <w:rPr>
                <w:rFonts w:hint="eastAsia" w:ascii="黑体" w:eastAsia="黑体"/>
                <w:b/>
                <w:sz w:val="21"/>
                <w:szCs w:val="21"/>
              </w:rPr>
            </w:pPr>
            <w:r>
              <w:rPr>
                <w:rFonts w:hint="eastAsia" w:ascii="黑体" w:eastAsia="黑体"/>
                <w:b/>
                <w:sz w:val="21"/>
                <w:szCs w:val="21"/>
              </w:rPr>
              <w:t>实验结论、分析、思考题与心得体会</w:t>
            </w:r>
          </w:p>
          <w:p>
            <w:pPr>
              <w:widowControl w:val="0"/>
              <w:numPr>
                <w:ilvl w:val="0"/>
                <w:numId w:val="4"/>
              </w:numPr>
              <w:spacing w:line="360" w:lineRule="auto"/>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实验前和</w:t>
            </w:r>
            <w:r>
              <w:rPr>
                <w:rFonts w:hint="eastAsia" w:ascii="宋体" w:hAnsi="宋体" w:cs="宋体"/>
                <w:b w:val="0"/>
                <w:bCs/>
                <w:sz w:val="21"/>
                <w:szCs w:val="21"/>
                <w:lang w:val="en-US" w:eastAsia="zh-CN"/>
              </w:rPr>
              <w:t>实验中一定要对相关的方法和内容进行调查，要了解涉及到的相关系统提供的算法。比如分割字符串的split、查找特定位置字符的charAt（）、List常用的比较函数CompareTo等等。</w:t>
            </w:r>
          </w:p>
          <w:p>
            <w:pPr>
              <w:widowControl w:val="0"/>
              <w:numPr>
                <w:ilvl w:val="0"/>
                <w:numId w:val="4"/>
              </w:numPr>
              <w:spacing w:line="360" w:lineRule="auto"/>
              <w:jc w:val="left"/>
              <w:rPr>
                <w:rFonts w:hint="eastAsia" w:ascii="宋体" w:hAnsi="宋体" w:eastAsia="宋体" w:cs="宋体"/>
                <w:b w:val="0"/>
                <w:bCs/>
                <w:sz w:val="21"/>
                <w:szCs w:val="21"/>
                <w:lang w:val="en-US" w:eastAsia="zh-CN"/>
              </w:rPr>
            </w:pPr>
            <w:r>
              <w:rPr>
                <w:rFonts w:hint="eastAsia" w:ascii="宋体" w:hAnsi="宋体" w:cs="宋体"/>
                <w:b w:val="0"/>
                <w:bCs/>
                <w:sz w:val="21"/>
                <w:szCs w:val="21"/>
                <w:lang w:val="en-US" w:eastAsia="zh-CN"/>
              </w:rPr>
              <w:t>模块化的设计有利于分开进行代码编写，但也使文件的结构变得复杂。如果利用合适和安排合理，会使结构更加清晰，反之则会出问题，不要为模块化而模块化，而是在分割出来合适复用代码时在这样做。</w:t>
            </w:r>
          </w:p>
          <w:p>
            <w:pPr>
              <w:numPr>
                <w:ilvl w:val="0"/>
                <w:numId w:val="2"/>
              </w:numPr>
              <w:spacing w:line="360" w:lineRule="auto"/>
              <w:jc w:val="left"/>
              <w:rPr>
                <w:rFonts w:hint="eastAsia" w:ascii="宋体" w:hAnsi="宋体" w:eastAsia="宋体" w:cs="宋体"/>
                <w:b w:val="0"/>
                <w:bCs w:val="0"/>
                <w:sz w:val="21"/>
                <w:szCs w:val="21"/>
                <w:lang w:val="en-US" w:eastAsia="zh-CN"/>
              </w:rPr>
            </w:pPr>
            <w:r>
              <w:rPr>
                <w:rFonts w:hint="eastAsia"/>
                <w:b w:val="0"/>
                <w:bCs w:val="0"/>
                <w:color w:val="auto"/>
                <w:sz w:val="21"/>
                <w:szCs w:val="21"/>
                <w:lang w:val="en-US" w:eastAsia="zh-CN"/>
              </w:rPr>
              <w:t>在</w:t>
            </w:r>
            <w:r>
              <w:rPr>
                <w:rFonts w:hint="eastAsia" w:ascii="宋体" w:hAnsi="宋体" w:eastAsia="宋体" w:cs="宋体"/>
                <w:b w:val="0"/>
                <w:bCs w:val="0"/>
                <w:color w:val="auto"/>
                <w:sz w:val="21"/>
                <w:szCs w:val="21"/>
                <w:lang w:val="en-US" w:eastAsia="zh-CN"/>
              </w:rPr>
              <w:t>设计程序前先对内容进行安排和规划，这样在进行代码书写是会少走许多弯路。</w:t>
            </w:r>
          </w:p>
          <w:p>
            <w:pPr>
              <w:numPr>
                <w:ilvl w:val="0"/>
                <w:numId w:val="2"/>
              </w:numPr>
              <w:spacing w:line="360" w:lineRule="auto"/>
              <w:jc w:val="left"/>
              <w:rPr>
                <w:rFonts w:ascii="宋体" w:hAnsi="宋体"/>
                <w:sz w:val="21"/>
                <w:szCs w:val="21"/>
              </w:rPr>
            </w:pPr>
            <w:r>
              <w:rPr>
                <w:rFonts w:hint="eastAsia" w:ascii="宋体" w:hAnsi="宋体" w:eastAsia="宋体" w:cs="宋体"/>
                <w:b w:val="0"/>
                <w:bCs w:val="0"/>
                <w:sz w:val="21"/>
                <w:szCs w:val="21"/>
                <w:lang w:val="en-US" w:eastAsia="zh-CN"/>
              </w:rPr>
              <w:t>在代码书写过程中，注释的书写十分重要。代码注释的书写不仅对下次程序继续完善提供了思路，还可以记录错误、记录时和安排、重要信息参数等等。这极大的提高了代码的可读性和操作性。这点在我修改代码时深有体会。模块化的设计可以简化设计流程。将内容包装成类，数据封装为成员变量、操作封装为方法。只需要预留好相应的接口使用位置，较低的耦合度更有利于代码的设计和修改。这也让我意识到了面向对象编程的一大长处。</w:t>
            </w:r>
          </w:p>
          <w:p>
            <w:pPr>
              <w:numPr>
                <w:ilvl w:val="0"/>
                <w:numId w:val="2"/>
              </w:numPr>
              <w:spacing w:line="360" w:lineRule="auto"/>
              <w:jc w:val="left"/>
              <w:rPr>
                <w:rFonts w:ascii="宋体" w:hAnsi="宋体"/>
                <w:sz w:val="21"/>
                <w:szCs w:val="21"/>
              </w:rPr>
            </w:pPr>
            <w:r>
              <w:rPr>
                <w:rFonts w:hint="eastAsia" w:ascii="宋体" w:hAnsi="宋体" w:eastAsia="宋体" w:cs="宋体"/>
                <w:b w:val="0"/>
                <w:bCs w:val="0"/>
                <w:sz w:val="21"/>
                <w:szCs w:val="21"/>
                <w:lang w:val="en-US" w:eastAsia="zh-CN"/>
              </w:rPr>
              <w:t>在测试的过程中要熟练的采用debug的手段设置关键位置的断点，通过step into进行跟进、并参考相关步骤的参数</w:t>
            </w:r>
            <w:r>
              <w:rPr>
                <w:rFonts w:hint="eastAsia" w:ascii="宋体" w:hAnsi="宋体" w:cs="宋体"/>
                <w:b w:val="0"/>
                <w:bCs w:val="0"/>
                <w:sz w:val="21"/>
                <w:szCs w:val="21"/>
                <w:lang w:val="en-US" w:eastAsia="zh-CN"/>
              </w:rPr>
              <w:t>进而改正问题。</w:t>
            </w:r>
          </w:p>
          <w:p>
            <w:pPr>
              <w:spacing w:line="360" w:lineRule="auto"/>
              <w:ind w:left="-42" w:right="-51"/>
              <w:jc w:val="left"/>
              <w:rPr>
                <w:rFonts w:hint="eastAsia"/>
              </w:rPr>
            </w:pPr>
          </w:p>
          <w:p>
            <w:pPr>
              <w:spacing w:line="360" w:lineRule="auto"/>
              <w:ind w:left="-42" w:right="-51"/>
              <w:jc w:val="left"/>
              <w:rPr>
                <w:rFonts w:hint="eastAsia"/>
              </w:rPr>
            </w:pPr>
          </w:p>
          <w:p>
            <w:pPr>
              <w:spacing w:line="360" w:lineRule="auto"/>
              <w:ind w:left="-42" w:right="-51"/>
              <w:jc w:val="left"/>
              <w:rPr>
                <w:rFonts w:hint="eastAsia"/>
              </w:rPr>
            </w:pPr>
          </w:p>
          <w:p>
            <w:pPr>
              <w:spacing w:line="360" w:lineRule="auto"/>
              <w:ind w:left="-42" w:right="-51"/>
              <w:jc w:val="left"/>
              <w:rPr>
                <w:rFonts w:hint="eastAsia"/>
              </w:rPr>
            </w:pPr>
          </w:p>
          <w:p>
            <w:pPr>
              <w:spacing w:line="360" w:lineRule="auto"/>
              <w:ind w:left="-42" w:right="-51"/>
              <w:jc w:val="left"/>
              <w:rPr>
                <w:rFonts w:hint="eastAsia"/>
              </w:rPr>
            </w:pPr>
          </w:p>
          <w:p>
            <w:pPr>
              <w:spacing w:line="360" w:lineRule="auto"/>
              <w:ind w:left="-42" w:right="-51"/>
              <w:jc w:val="left"/>
              <w:rPr>
                <w:rFonts w:hint="eastAsia"/>
              </w:rPr>
            </w:pPr>
          </w:p>
          <w:p>
            <w:pPr>
              <w:spacing w:line="360" w:lineRule="auto"/>
              <w:ind w:left="-42" w:right="-51"/>
              <w:jc w:val="left"/>
              <w:rPr>
                <w:rFonts w:hint="eastAsia"/>
              </w:rPr>
            </w:pPr>
          </w:p>
          <w:p>
            <w:pPr>
              <w:spacing w:line="360" w:lineRule="auto"/>
              <w:ind w:left="-42" w:right="-51"/>
              <w:jc w:val="left"/>
              <w:rPr>
                <w:rFonts w:hint="eastAsia"/>
              </w:rPr>
            </w:pPr>
          </w:p>
          <w:p>
            <w:pPr>
              <w:spacing w:line="360" w:lineRule="auto"/>
              <w:ind w:left="-42" w:right="-51"/>
              <w:jc w:val="left"/>
              <w:rPr>
                <w:rFonts w:hint="eastAsia"/>
              </w:rPr>
            </w:pPr>
          </w:p>
          <w:p>
            <w:pPr>
              <w:spacing w:line="360" w:lineRule="auto"/>
              <w:ind w:left="-42" w:right="-51"/>
              <w:jc w:val="left"/>
              <w:rPr>
                <w:rFonts w:hint="eastAsia"/>
              </w:rPr>
            </w:pPr>
          </w:p>
          <w:p>
            <w:pPr>
              <w:spacing w:line="360" w:lineRule="auto"/>
              <w:ind w:left="-42" w:right="-51"/>
              <w:jc w:val="left"/>
              <w:rPr>
                <w:rFonts w:hint="eastAsia"/>
              </w:rPr>
            </w:pPr>
          </w:p>
          <w:p>
            <w:pPr>
              <w:spacing w:line="360" w:lineRule="auto"/>
              <w:ind w:left="-42" w:right="-51"/>
              <w:jc w:val="left"/>
              <w:rPr>
                <w:rFonts w:hint="eastAsia"/>
              </w:rPr>
            </w:pPr>
          </w:p>
          <w:p>
            <w:pPr>
              <w:spacing w:line="360" w:lineRule="auto"/>
              <w:ind w:left="-42" w:right="-51"/>
              <w:jc w:val="left"/>
              <w:rPr>
                <w:rFonts w:hint="eastAsia"/>
              </w:rPr>
            </w:pPr>
          </w:p>
          <w:p>
            <w:pPr>
              <w:spacing w:line="360" w:lineRule="auto"/>
              <w:ind w:left="-42" w:right="-51"/>
              <w:jc w:val="left"/>
              <w:rPr>
                <w:rFonts w:hint="eastAsia"/>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D90FE8"/>
    <w:multiLevelType w:val="singleLevel"/>
    <w:tmpl w:val="F1D90FE8"/>
    <w:lvl w:ilvl="0" w:tentative="0">
      <w:start w:val="1"/>
      <w:numFmt w:val="decimal"/>
      <w:suff w:val="space"/>
      <w:lvlText w:val="%1."/>
      <w:lvlJc w:val="left"/>
    </w:lvl>
  </w:abstractNum>
  <w:abstractNum w:abstractNumId="1">
    <w:nsid w:val="325480EB"/>
    <w:multiLevelType w:val="singleLevel"/>
    <w:tmpl w:val="325480EB"/>
    <w:lvl w:ilvl="0" w:tentative="0">
      <w:start w:val="4"/>
      <w:numFmt w:val="chineseCounting"/>
      <w:suff w:val="nothing"/>
      <w:lvlText w:val="%1、"/>
      <w:lvlJc w:val="left"/>
      <w:rPr>
        <w:rFonts w:hint="eastAsia"/>
      </w:rPr>
    </w:lvl>
  </w:abstractNum>
  <w:abstractNum w:abstractNumId="2">
    <w:nsid w:val="47D07C9C"/>
    <w:multiLevelType w:val="singleLevel"/>
    <w:tmpl w:val="47D07C9C"/>
    <w:lvl w:ilvl="0" w:tentative="0">
      <w:start w:val="1"/>
      <w:numFmt w:val="decimal"/>
      <w:suff w:val="nothing"/>
      <w:lvlText w:val="（%1）"/>
      <w:lvlJc w:val="left"/>
    </w:lvl>
  </w:abstractNum>
  <w:abstractNum w:abstractNumId="3">
    <w:nsid w:val="4E12200B"/>
    <w:multiLevelType w:val="singleLevel"/>
    <w:tmpl w:val="4E12200B"/>
    <w:lvl w:ilvl="0" w:tentative="0">
      <w:start w:val="1"/>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F37125"/>
    <w:rsid w:val="23954C0B"/>
    <w:rsid w:val="301759B0"/>
    <w:rsid w:val="341828D8"/>
    <w:rsid w:val="38772C44"/>
    <w:rsid w:val="69AD62EF"/>
    <w:rsid w:val="69EF1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2020-04-20T08:06:00Z</dcterms:created>
  <dc:creator>hp</dc:creator>
  <cp:lastModifiedBy>李浩然</cp:lastModifiedBy>
  <dcterms:modified xsi:type="dcterms:W3CDTF">2022-01-26T03:29:43Z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C7682F11E2C54620814062FD97348B7E</vt:lpwstr>
  </property>
</Properties>
</file>