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 w:ascii="楷体_GB2312" w:eastAsia="楷体_GB2312"/>
          <w:b/>
          <w:sz w:val="30"/>
          <w:szCs w:val="32"/>
        </w:rPr>
        <w:t xml:space="preserve">     </w:t>
      </w:r>
      <w:r>
        <w:rPr>
          <w:rFonts w:hint="eastAsia" w:ascii="楷体_GB2312" w:eastAsia="楷体_GB2312"/>
          <w:b/>
          <w:sz w:val="30"/>
          <w:szCs w:val="32"/>
          <w:u w:val="single"/>
        </w:rPr>
        <w:t xml:space="preserve">  数字逻辑与FPGA  </w:t>
      </w:r>
      <w:r>
        <w:rPr>
          <w:rFonts w:hint="eastAsia" w:ascii="楷体_GB2312" w:eastAsia="楷体_GB2312"/>
          <w:b/>
          <w:sz w:val="30"/>
          <w:szCs w:val="32"/>
        </w:rPr>
        <w:t>实验报告</w:t>
      </w:r>
    </w:p>
    <w:tbl>
      <w:tblPr>
        <w:tblStyle w:val="4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2019"/>
        <w:gridCol w:w="1041"/>
        <w:gridCol w:w="1511"/>
        <w:gridCol w:w="992"/>
        <w:gridCol w:w="20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368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实验名称：</w:t>
            </w:r>
          </w:p>
        </w:tc>
        <w:tc>
          <w:tcPr>
            <w:tcW w:w="7594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组合逻辑电路分析与设计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8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班    级：</w:t>
            </w:r>
          </w:p>
        </w:tc>
        <w:tc>
          <w:tcPr>
            <w:tcW w:w="2019" w:type="dxa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41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  名：</w:t>
            </w:r>
          </w:p>
        </w:tc>
        <w:tc>
          <w:tcPr>
            <w:tcW w:w="1511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99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学  号：</w:t>
            </w:r>
          </w:p>
        </w:tc>
        <w:tc>
          <w:tcPr>
            <w:tcW w:w="2031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368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实验地点：</w:t>
            </w:r>
          </w:p>
        </w:tc>
        <w:tc>
          <w:tcPr>
            <w:tcW w:w="2019" w:type="dxa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综合实验楼一3</w:t>
            </w:r>
            <w:r>
              <w:rPr>
                <w:rFonts w:ascii="宋体" w:hAnsi="宋体"/>
                <w:szCs w:val="21"/>
              </w:rPr>
              <w:t>06</w:t>
            </w:r>
          </w:p>
        </w:tc>
        <w:tc>
          <w:tcPr>
            <w:tcW w:w="1041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  期：</w:t>
            </w:r>
          </w:p>
        </w:tc>
        <w:tc>
          <w:tcPr>
            <w:tcW w:w="4534" w:type="dxa"/>
            <w:gridSpan w:val="3"/>
          </w:tcPr>
          <w:p>
            <w:pPr>
              <w:jc w:val="center"/>
            </w:pPr>
            <w:r>
              <w:t>2020</w:t>
            </w:r>
            <w:r>
              <w:rPr>
                <w:rFonts w:hint="eastAsia"/>
              </w:rPr>
              <w:t>年1</w:t>
            </w:r>
            <w:r>
              <w:t>2</w:t>
            </w:r>
            <w:r>
              <w:rPr>
                <w:rFonts w:hint="eastAsia"/>
              </w:rPr>
              <w:t>月</w:t>
            </w:r>
            <w:r>
              <w:t>21</w:t>
            </w:r>
            <w:r>
              <w:rPr>
                <w:rFonts w:hint="eastAsia"/>
              </w:rPr>
              <w:t>日</w:t>
            </w:r>
          </w:p>
        </w:tc>
      </w:tr>
    </w:tbl>
    <w:p>
      <w:pPr>
        <w:jc w:val="center"/>
      </w:pPr>
    </w:p>
    <w:p>
      <w:pPr>
        <w:jc w:val="center"/>
        <w:rPr>
          <w:b/>
        </w:rPr>
      </w:pPr>
      <w:r>
        <w:rPr>
          <w:b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41910</wp:posOffset>
                </wp:positionV>
                <wp:extent cx="5600700" cy="0"/>
                <wp:effectExtent l="15240" t="16510" r="22860" b="2159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.3pt;height:0pt;width:441pt;z-index:251659264;mso-width-relative:page;mso-height-relative:page;" filled="f" stroked="t" coordsize="21600,21600" o:gfxdata="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GxA1N1AAAAAYB&#10;AAAPAAAAAAAAAAEAIAAAACIAAABkcnMvZG93bnJldi54bWxQSwECFAAUAAAACACHTuJA/U+LPuYB&#10;AACtAwAADgAAAAAAAAABACAAAAAjAQAAZHJzL2Uyb0RvYy54bWxQSwUGAAAAAAYABgBZAQAAewUA&#10;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0" w:hRule="atLeast"/>
          <w:jc w:val="center"/>
        </w:trPr>
        <w:tc>
          <w:tcPr>
            <w:tcW w:w="9054" w:type="dxa"/>
          </w:tcPr>
          <w:p>
            <w:pPr>
              <w:snapToGrid w:val="0"/>
              <w:spacing w:before="120" w:after="120"/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一、实验目的：</w:t>
            </w:r>
          </w:p>
          <w:p>
            <w:pPr>
              <w:snapToGrid w:val="0"/>
              <w:spacing w:line="480" w:lineRule="exact"/>
              <w:ind w:firstLine="420"/>
              <w:rPr>
                <w:rFonts w:ascii="宋体"/>
                <w:b w:val="0"/>
                <w:bCs w:val="0"/>
              </w:rPr>
            </w:pPr>
            <w:r>
              <w:rPr>
                <w:rFonts w:hint="eastAsia" w:ascii="宋体"/>
                <w:b w:val="0"/>
                <w:bCs w:val="0"/>
              </w:rPr>
              <w:t>1. 熟悉集成数据选择器、译码器的逻辑功能及测试方法。</w:t>
            </w:r>
          </w:p>
          <w:p>
            <w:pPr>
              <w:snapToGrid w:val="0"/>
              <w:spacing w:line="480" w:lineRule="exact"/>
              <w:ind w:firstLine="420"/>
              <w:rPr>
                <w:rFonts w:ascii="宋体"/>
                <w:b w:val="0"/>
                <w:bCs w:val="0"/>
              </w:rPr>
            </w:pPr>
            <w:r>
              <w:rPr>
                <w:rFonts w:hint="eastAsia" w:ascii="宋体"/>
                <w:b w:val="0"/>
                <w:bCs w:val="0"/>
              </w:rPr>
              <w:t>2. 学会用集成数据选择器、译码器进行逻辑设计。</w:t>
            </w:r>
          </w:p>
          <w:p>
            <w:pPr>
              <w:snapToGrid w:val="0"/>
              <w:spacing w:line="480" w:lineRule="exact"/>
              <w:ind w:firstLine="420"/>
              <w:rPr>
                <w:rFonts w:ascii="宋体"/>
                <w:b w:val="0"/>
                <w:bCs w:val="0"/>
              </w:rPr>
            </w:pPr>
            <w:r>
              <w:rPr>
                <w:rFonts w:hint="eastAsia" w:ascii="宋体"/>
                <w:b w:val="0"/>
                <w:bCs w:val="0"/>
              </w:rPr>
              <w:t>3．熟悉组合逻辑电路的分析和验证方法。</w:t>
            </w:r>
          </w:p>
          <w:p>
            <w:pPr>
              <w:snapToGrid w:val="0"/>
              <w:spacing w:line="480" w:lineRule="exact"/>
              <w:ind w:firstLine="420"/>
              <w:rPr>
                <w:rFonts w:ascii="宋体"/>
                <w:b w:val="0"/>
                <w:bCs w:val="0"/>
              </w:rPr>
            </w:pPr>
            <w:r>
              <w:rPr>
                <w:rFonts w:hint="eastAsia" w:ascii="宋体"/>
                <w:b w:val="0"/>
                <w:bCs w:val="0"/>
              </w:rPr>
              <w:t>4．初步掌握利用MSI器件设计组合逻辑电路的方法。</w:t>
            </w:r>
          </w:p>
          <w:p>
            <w:pPr>
              <w:snapToGrid w:val="0"/>
              <w:spacing w:line="480" w:lineRule="exact"/>
              <w:ind w:firstLine="420"/>
              <w:rPr>
                <w:rFonts w:ascii="宋体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3" w:hRule="atLeast"/>
          <w:jc w:val="center"/>
        </w:trPr>
        <w:tc>
          <w:tcPr>
            <w:tcW w:w="9054" w:type="dxa"/>
          </w:tcPr>
          <w:p>
            <w:pPr>
              <w:snapToGrid w:val="0"/>
              <w:spacing w:before="120" w:after="120"/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二、实验环境：</w:t>
            </w:r>
          </w:p>
          <w:p>
            <w:pPr>
              <w:snapToGrid w:val="0"/>
              <w:spacing w:line="480" w:lineRule="exact"/>
              <w:ind w:firstLine="420"/>
              <w:rPr>
                <w:rFonts w:ascii="宋体"/>
                <w:b w:val="0"/>
                <w:bCs w:val="0"/>
              </w:rPr>
            </w:pPr>
            <w:r>
              <w:rPr>
                <w:rFonts w:hint="eastAsia" w:ascii="宋体"/>
                <w:b/>
                <w:bCs/>
              </w:rPr>
              <w:t>1、仪器设备：</w:t>
            </w:r>
            <w:r>
              <w:rPr>
                <w:rFonts w:hint="eastAsia" w:ascii="宋体"/>
                <w:b w:val="0"/>
                <w:bCs w:val="0"/>
              </w:rPr>
              <w:t>数字电路实验箱1台</w:t>
            </w:r>
          </w:p>
          <w:p>
            <w:pPr>
              <w:snapToGrid w:val="0"/>
              <w:spacing w:line="480" w:lineRule="exact"/>
              <w:ind w:firstLine="420"/>
              <w:rPr>
                <w:rFonts w:ascii="宋体"/>
                <w:b w:val="0"/>
                <w:bCs w:val="0"/>
              </w:rPr>
            </w:pPr>
            <w:r>
              <w:rPr>
                <w:rFonts w:hint="eastAsia" w:ascii="宋体"/>
                <w:b/>
                <w:bCs/>
              </w:rPr>
              <w:t>2. 器件：</w:t>
            </w:r>
            <w:r>
              <w:rPr>
                <w:rFonts w:hint="eastAsia" w:ascii="宋体"/>
                <w:b w:val="0"/>
                <w:bCs w:val="0"/>
              </w:rPr>
              <w:t>74LS153、74LS151、74LS139、74LS138、74LS85、74LS83和74LS00各一片。</w:t>
            </w:r>
          </w:p>
          <w:p>
            <w:pPr>
              <w:snapToGrid w:val="0"/>
              <w:spacing w:line="480" w:lineRule="exact"/>
              <w:ind w:firstLine="420"/>
              <w:rPr>
                <w:rFonts w:ascii="宋体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9" w:hRule="atLeast"/>
          <w:jc w:val="center"/>
        </w:trPr>
        <w:tc>
          <w:tcPr>
            <w:tcW w:w="9054" w:type="dxa"/>
          </w:tcPr>
          <w:p>
            <w:pPr>
              <w:snapToGrid w:val="0"/>
              <w:spacing w:before="120" w:after="120"/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三、实验内容和要求：</w:t>
            </w:r>
          </w:p>
          <w:p>
            <w:pPr>
              <w:snapToGrid w:val="0"/>
              <w:spacing w:line="480" w:lineRule="exact"/>
              <w:ind w:firstLine="422" w:firstLineChars="200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2. 测试74LS139双2-4译码器的逻辑功能。</w:t>
            </w:r>
          </w:p>
          <w:p>
            <w:pPr>
              <w:snapToGrid w:val="0"/>
              <w:spacing w:line="480" w:lineRule="exact"/>
              <w:ind w:firstLine="422" w:firstLineChars="200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3．用8选1数据选择器74LS151实现逻辑函数：</w:t>
            </w:r>
          </w:p>
          <w:p>
            <w:pPr>
              <w:snapToGrid w:val="0"/>
              <w:spacing w:line="480" w:lineRule="exact"/>
              <w:ind w:firstLine="1260" w:firstLineChars="600"/>
              <w:rPr>
                <w:rFonts w:ascii="宋体" w:hAnsi="宋体"/>
                <w:b/>
                <w:bCs/>
              </w:rPr>
            </w:pPr>
            <w:r>
              <w:drawing>
                <wp:inline distT="0" distB="0" distL="0" distR="0">
                  <wp:extent cx="1432560" cy="23622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68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spacing w:line="480" w:lineRule="exact"/>
              <w:ind w:firstLine="422" w:firstLineChars="200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4．用3-8译码器74LS138芯片和一片74LS00芯片实现逻辑函数：</w:t>
            </w:r>
          </w:p>
          <w:p>
            <w:pPr>
              <w:snapToGrid w:val="0"/>
              <w:spacing w:line="480" w:lineRule="exact"/>
              <w:ind w:firstLine="1260" w:firstLineChars="600"/>
              <w:rPr>
                <w:rFonts w:ascii="宋体" w:hAnsi="宋体"/>
                <w:b/>
                <w:bCs/>
              </w:rPr>
            </w:pPr>
            <w:r>
              <w:drawing>
                <wp:inline distT="0" distB="0" distL="0" distR="0">
                  <wp:extent cx="1965960" cy="21336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130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spacing w:line="480" w:lineRule="exac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8" w:hRule="atLeast"/>
          <w:jc w:val="center"/>
        </w:trPr>
        <w:tc>
          <w:tcPr>
            <w:tcW w:w="9054" w:type="dxa"/>
          </w:tcPr>
          <w:p>
            <w:pPr>
              <w:snapToGrid w:val="0"/>
              <w:spacing w:before="120" w:after="120"/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四、实验步骤：</w:t>
            </w:r>
          </w:p>
          <w:p>
            <w:pPr>
              <w:ind w:firstLine="409" w:firstLineChars="195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2. </w:t>
            </w:r>
            <w:r>
              <w:rPr>
                <w:rFonts w:hint="eastAsia" w:ascii="宋体" w:hAnsi="宋体"/>
                <w:szCs w:val="21"/>
              </w:rPr>
              <w:t>按图接线，芯片74LS139的电源和接地引脚要先连接上。4个译码输出引脚Y3─Y0接实验箱上的电平指示灯。G、B、A接实验箱上的逻辑开关K3—K1。改变逻辑开关的值，观测并记录电平指示灯的显示状态。</w:t>
            </w:r>
          </w:p>
          <w:p>
            <w:pPr>
              <w:ind w:firstLine="409" w:firstLineChars="195"/>
              <w:rPr>
                <w:rFonts w:ascii="宋体" w:hAnsi="宋体"/>
                <w:szCs w:val="21"/>
              </w:rPr>
            </w:pPr>
            <w:r>
              <w:drawing>
                <wp:inline distT="0" distB="0" distL="0" distR="0">
                  <wp:extent cx="1935480" cy="1356360"/>
                  <wp:effectExtent l="0" t="0" r="762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648" cy="135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09" w:firstLineChars="195"/>
              <w:rPr>
                <w:rFonts w:ascii="宋体" w:hAnsi="宋体"/>
                <w:szCs w:val="21"/>
              </w:rPr>
            </w:pPr>
          </w:p>
          <w:p>
            <w:pPr>
              <w:ind w:firstLine="409" w:firstLineChars="195"/>
              <w:rPr>
                <w:rFonts w:ascii="宋体" w:hAnsi="宋体"/>
                <w:szCs w:val="21"/>
              </w:rPr>
            </w:pPr>
          </w:p>
          <w:p>
            <w:pPr>
              <w:ind w:firstLine="409" w:firstLineChars="195"/>
              <w:rPr>
                <w:rFonts w:ascii="宋体" w:hAnsi="宋体"/>
                <w:szCs w:val="21"/>
              </w:rPr>
            </w:pPr>
          </w:p>
          <w:p>
            <w:pPr>
              <w:ind w:firstLine="409" w:firstLineChars="195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3. </w:t>
            </w:r>
            <w:r>
              <w:rPr>
                <w:rFonts w:hint="eastAsia" w:ascii="宋体" w:hAnsi="宋体"/>
                <w:szCs w:val="21"/>
              </w:rPr>
              <w:t>按图接线，芯片74LS1</w:t>
            </w:r>
            <w:r>
              <w:rPr>
                <w:rFonts w:ascii="宋体" w:hAnsi="宋体"/>
                <w:szCs w:val="21"/>
              </w:rPr>
              <w:t>51</w:t>
            </w:r>
            <w:r>
              <w:rPr>
                <w:rFonts w:hint="eastAsia" w:ascii="宋体" w:hAnsi="宋体"/>
                <w:szCs w:val="21"/>
              </w:rPr>
              <w:t>的电源和接地引脚要先连接上。使能端接低电平，D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hint="eastAsia" w:ascii="宋体" w:hAnsi="宋体"/>
                <w:szCs w:val="21"/>
              </w:rPr>
              <w:t>、D</w:t>
            </w:r>
            <w:r>
              <w:rPr>
                <w:rFonts w:ascii="宋体" w:hAnsi="宋体"/>
                <w:szCs w:val="21"/>
              </w:rPr>
              <w:t>7</w:t>
            </w:r>
            <w:r>
              <w:rPr>
                <w:rFonts w:hint="eastAsia" w:ascii="宋体" w:hAnsi="宋体"/>
                <w:szCs w:val="21"/>
              </w:rPr>
              <w:t>接低电平，D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—D</w:t>
            </w:r>
            <w:r>
              <w:rPr>
                <w:rFonts w:ascii="宋体" w:hAnsi="宋体"/>
                <w:szCs w:val="21"/>
              </w:rPr>
              <w:t>6</w:t>
            </w:r>
            <w:r>
              <w:rPr>
                <w:rFonts w:hint="eastAsia" w:ascii="宋体" w:hAnsi="宋体"/>
                <w:szCs w:val="21"/>
              </w:rPr>
              <w:t>接高电平，A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hint="eastAsia" w:ascii="宋体" w:hAnsi="宋体"/>
                <w:szCs w:val="21"/>
              </w:rPr>
              <w:t>、A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、A</w:t>
            </w:r>
            <w:r>
              <w:rPr>
                <w:rFonts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接实验箱上的逻辑开关K1—K3，输出引脚接实验箱上的电平指示灯。改变逻辑开关的值，观测并记录电平指示灯的显示状态。</w:t>
            </w:r>
          </w:p>
          <w:p>
            <w:pPr>
              <w:ind w:firstLine="409" w:firstLineChars="195"/>
              <w:rPr>
                <w:rFonts w:ascii="宋体" w:hAnsi="宋体"/>
                <w:szCs w:val="21"/>
              </w:rPr>
            </w:pPr>
            <w:r>
              <w:fldChar w:fldCharType="begin"/>
            </w:r>
            <w:r>
              <w:instrText xml:space="preserve"> INCLUDEPICTURE "C:\\Users\\HP\\Documents\\Tencent Files\\1223362899\\Image\\C2C\\2BB1911AFCE14300E4A3A794416D7B5D.jpg" \* MERGEFORMATINET </w:instrText>
            </w:r>
            <w:r>
              <w:fldChar w:fldCharType="separate"/>
            </w:r>
            <w:r>
              <w:fldChar w:fldCharType="begin"/>
            </w:r>
            <w:r>
              <w:instrText xml:space="preserve"> INCLUDEPICTURE  "C:\\Users\\HP\\Documents\\Tencent Files\\1223362899\\Image\\C2C\\2BB1911AFCE14300E4A3A794416D7B5D.jpg" \* MERGEFORMATINET </w:instrText>
            </w:r>
            <w:r>
              <w:fldChar w:fldCharType="separate"/>
            </w:r>
            <w:r>
              <w:fldChar w:fldCharType="begin"/>
            </w:r>
            <w:r>
              <w:instrText xml:space="preserve"> INCLUDEPICTURE  "C:\\Users\\HP\\Documents\\Tencent Files\\1223362899\\Image\\C2C\\2BB1911AFCE14300E4A3A794416D7B5D.jpg" \* MERGEFORMATINET </w:instrText>
            </w:r>
            <w:r>
              <w:fldChar w:fldCharType="separate"/>
            </w:r>
            <w:r>
              <w:fldChar w:fldCharType="begin"/>
            </w:r>
            <w:r>
              <w:instrText xml:space="preserve"> INCLUDEPICTURE  "C:\\Users\\HP\\Documents\\Tencent Files\\1223362899\\Image\\C2C\\2BB1911AFCE14300E4A3A794416D7B5D.jpg" \* MERGEFORMATINET </w:instrText>
            </w:r>
            <w:r>
              <w:fldChar w:fldCharType="separate"/>
            </w:r>
            <w:r>
              <w:pict>
                <v:shape id="_x0000_i1025" o:spt="75" type="#_x0000_t75" style="height:155.4pt;width:173.4pt;" filled="f" o:preferrelative="t" stroked="f" coordsize="21600,21600">
                  <v:path/>
                  <v:fill on="f" focussize="0,0"/>
                  <v:stroke on="f" joinstyle="miter"/>
                  <v:imagedata r:id="rId8" r:href="rId9" o:title=""/>
                  <o:lock v:ext="edit" aspectratio="t"/>
                  <w10:wrap type="none"/>
                  <w10:anchorlock/>
                </v:shape>
              </w:pic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p>
          <w:p>
            <w:pPr>
              <w:rPr>
                <w:rFonts w:ascii="宋体"/>
                <w:b/>
                <w:bCs/>
              </w:rPr>
            </w:pPr>
          </w:p>
          <w:p>
            <w:pPr>
              <w:ind w:firstLine="409" w:firstLineChars="195"/>
              <w:rPr>
                <w:szCs w:val="21"/>
              </w:rPr>
            </w:pPr>
            <w:r>
              <w:rPr>
                <w:rFonts w:ascii="宋体"/>
              </w:rPr>
              <w:t>4.</w:t>
            </w:r>
            <w:r>
              <w:rPr>
                <w:rFonts w:ascii="宋体"/>
                <w:b/>
                <w:bCs/>
              </w:rPr>
              <w:t xml:space="preserve"> </w:t>
            </w:r>
            <w:r>
              <w:rPr>
                <w:rFonts w:hint="eastAsia" w:ascii="宋体" w:hAnsi="宋体"/>
                <w:szCs w:val="21"/>
              </w:rPr>
              <w:t>按图接线，调试时</w:t>
            </w:r>
            <w:r>
              <w:rPr>
                <w:rFonts w:hint="eastAsia"/>
              </w:rPr>
              <w:t>芯片74LS138和74LS00的电源和接地引脚要先连接上。</w:t>
            </w:r>
          </w:p>
          <w:p>
            <w:pPr>
              <w:ind w:firstLine="409" w:firstLineChars="195"/>
              <w:rPr>
                <w:rFonts w:ascii="宋体"/>
                <w:b/>
                <w:bCs/>
              </w:rPr>
            </w:pPr>
            <w:r>
              <w:fldChar w:fldCharType="begin"/>
            </w:r>
            <w:r>
              <w:instrText xml:space="preserve"> INCLUDEPICTURE "C:\\Users\\HP\\Documents\\Tencent Files\\1223362899\\Image\\C2C\\39D7550DDD59478B2BD5A4B1E6EA527D.jpg" \* MERGEFORMATINET </w:instrText>
            </w:r>
            <w:r>
              <w:fldChar w:fldCharType="separate"/>
            </w:r>
            <w:r>
              <w:fldChar w:fldCharType="begin"/>
            </w:r>
            <w:r>
              <w:instrText xml:space="preserve"> INCLUDEPICTURE  "C:\\Users\\HP\\Documents\\Tencent Files\\1223362899\\Image\\C2C\\39D7550DDD59478B2BD5A4B1E6EA527D.jpg" \* MERGEFORMATINET </w:instrText>
            </w:r>
            <w:r>
              <w:fldChar w:fldCharType="separate"/>
            </w:r>
            <w:r>
              <w:fldChar w:fldCharType="begin"/>
            </w:r>
            <w:r>
              <w:instrText xml:space="preserve"> INCLUDEPICTURE  "C:\\Users\\HP\\Documents\\Tencent Files\\1223362899\\Image\\C2C\\39D7550DDD59478B2BD5A4B1E6EA527D.jpg" \* MERGEFORMATINET </w:instrText>
            </w:r>
            <w:r>
              <w:fldChar w:fldCharType="separate"/>
            </w:r>
            <w:r>
              <w:fldChar w:fldCharType="begin"/>
            </w:r>
            <w:r>
              <w:instrText xml:space="preserve"> INCLUDEPICTURE  "C:\\Users\\HP\\Documents\\Tencent Files\\1223362899\\Image\\C2C\\39D7550DDD59478B2BD5A4B1E6EA527D.jpg" \* MERGEFORMATINET </w:instrText>
            </w:r>
            <w:r>
              <w:fldChar w:fldCharType="separate"/>
            </w:r>
            <w:r>
              <w:pict>
                <v:shape id="_x0000_i1026" o:spt="75" type="#_x0000_t75" style="height:138.6pt;width:247.8pt;" filled="f" o:preferrelative="t" stroked="f" coordsize="21600,21600">
                  <v:path/>
                  <v:fill on="f" focussize="0,0"/>
                  <v:stroke on="f" joinstyle="miter"/>
                  <v:imagedata r:id="rId10" r:href="rId11" o:title=""/>
                  <o:lock v:ext="edit" aspectratio="t"/>
                  <w10:wrap type="none"/>
                  <w10:anchorlock/>
                </v:shape>
              </w:pic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p>
          <w:p>
            <w:pPr>
              <w:ind w:firstLine="411" w:firstLineChars="195"/>
              <w:rPr>
                <w:rFonts w:ascii="宋体"/>
                <w:b/>
                <w:bCs/>
              </w:rPr>
            </w:pPr>
          </w:p>
          <w:p>
            <w:pPr>
              <w:rPr>
                <w:rFonts w:asci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35" w:hRule="atLeast"/>
          <w:jc w:val="center"/>
        </w:trPr>
        <w:tc>
          <w:tcPr>
            <w:tcW w:w="9054" w:type="dxa"/>
          </w:tcPr>
          <w:p>
            <w:pPr>
              <w:numPr>
                <w:ilvl w:val="0"/>
                <w:numId w:val="1"/>
              </w:numPr>
              <w:rPr>
                <w:rFonts w:ascii="宋体" w:hAnsi="宋体"/>
                <w:b/>
                <w:color w:val="0000FF"/>
                <w:szCs w:val="21"/>
              </w:rPr>
            </w:pPr>
            <w:r>
              <w:rPr>
                <w:rFonts w:hint="eastAsia" w:ascii="宋体" w:hAnsi="宋体"/>
                <w:b/>
                <w:color w:val="0000FF"/>
                <w:szCs w:val="21"/>
              </w:rPr>
              <w:t>实验结果与分析（</w:t>
            </w:r>
            <w:r>
              <w:rPr>
                <w:rFonts w:ascii="ˎ̥" w:hAnsi="ˎ̥"/>
                <w:sz w:val="18"/>
                <w:szCs w:val="18"/>
              </w:rPr>
              <w:t>含程序、数据记录及分析和实验总结等</w:t>
            </w:r>
            <w:r>
              <w:rPr>
                <w:rFonts w:hint="eastAsia" w:ascii="宋体" w:hAnsi="宋体"/>
                <w:b/>
                <w:color w:val="0000FF"/>
                <w:szCs w:val="21"/>
              </w:rPr>
              <w:t>）：</w:t>
            </w:r>
          </w:p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 xml:space="preserve"> </w:t>
            </w:r>
            <w:r>
              <w:rPr>
                <w:bCs/>
                <w:szCs w:val="21"/>
              </w:rPr>
              <w:t xml:space="preserve">   </w:t>
            </w:r>
            <w:r>
              <w:rPr>
                <w:rFonts w:hint="eastAsia"/>
                <w:bCs/>
                <w:szCs w:val="21"/>
              </w:rPr>
              <w:t>2. 测试74LS139双2-4译码器的逻辑功能。</w:t>
            </w:r>
          </w:p>
          <w:p>
            <w:pPr>
              <w:ind w:firstLine="420"/>
            </w:pPr>
            <w:r>
              <w:drawing>
                <wp:inline distT="0" distB="0" distL="0" distR="0">
                  <wp:extent cx="2125980" cy="1539240"/>
                  <wp:effectExtent l="0" t="0" r="762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164" cy="153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Cs/>
                <w:szCs w:val="21"/>
              </w:rPr>
            </w:pPr>
          </w:p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 xml:space="preserve"> </w:t>
            </w:r>
            <w:r>
              <w:rPr>
                <w:bCs/>
                <w:szCs w:val="21"/>
              </w:rPr>
              <w:t xml:space="preserve">   </w:t>
            </w:r>
            <w:r>
              <w:rPr>
                <w:rFonts w:hint="eastAsia"/>
                <w:bCs/>
                <w:szCs w:val="21"/>
              </w:rPr>
              <w:t>3．用8选1数据选择器74LS151实现逻辑函数：</w:t>
            </w:r>
          </w:p>
          <w:p>
            <w:pPr>
              <w:ind w:firstLine="840" w:firstLineChars="400"/>
              <w:rPr>
                <w:bCs/>
                <w:szCs w:val="21"/>
              </w:rPr>
            </w:pPr>
            <w:r>
              <w:rPr>
                <w:bCs/>
                <w:szCs w:val="21"/>
              </w:rPr>
              <w:drawing>
                <wp:inline distT="0" distB="0" distL="0" distR="0">
                  <wp:extent cx="1432560" cy="19177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/>
            </w:pPr>
            <w:r>
              <w:drawing>
                <wp:inline distT="0" distB="0" distL="0" distR="0">
                  <wp:extent cx="1889760" cy="147066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24" cy="147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4．用3-8译码器74LS138芯片和一片74LS00芯片实现逻辑函数：</w:t>
            </w:r>
          </w:p>
          <w:p>
            <w:pPr>
              <w:snapToGrid w:val="0"/>
              <w:spacing w:line="480" w:lineRule="exact"/>
              <w:ind w:firstLine="840" w:firstLineChars="400"/>
              <w:rPr>
                <w:rFonts w:ascii="宋体" w:hAnsi="宋体"/>
                <w:b/>
                <w:bCs/>
              </w:rPr>
            </w:pPr>
            <w:r>
              <w:drawing>
                <wp:inline distT="0" distB="0" distL="0" distR="0">
                  <wp:extent cx="1965960" cy="167640"/>
                  <wp:effectExtent l="0" t="0" r="0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21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130" cy="16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/>
            </w:pPr>
            <w:r>
              <w:drawing>
                <wp:inline distT="0" distB="0" distL="0" distR="0">
                  <wp:extent cx="1889760" cy="147066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24" cy="147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6" w:hRule="atLeast"/>
          <w:jc w:val="center"/>
        </w:trPr>
        <w:tc>
          <w:tcPr>
            <w:tcW w:w="9054" w:type="dxa"/>
          </w:tcPr>
          <w:p>
            <w:pPr>
              <w:rPr>
                <w:rFonts w:ascii="宋体" w:hAnsi="宋体"/>
                <w:b/>
                <w:color w:val="FF00FF"/>
                <w:sz w:val="32"/>
                <w:szCs w:val="21"/>
              </w:rPr>
            </w:pPr>
            <w:r>
              <w:rPr>
                <w:rFonts w:hint="eastAsia" w:ascii="宋体" w:hAnsi="宋体"/>
                <w:b/>
                <w:color w:val="0000FF"/>
                <w:szCs w:val="21"/>
              </w:rPr>
              <w:t>六、教师评语：</w:t>
            </w:r>
          </w:p>
          <w:p>
            <w:pPr>
              <w:rPr>
                <w:rFonts w:ascii="宋体" w:hAnsi="宋体"/>
                <w:b/>
                <w:color w:val="FF00FF"/>
                <w:sz w:val="32"/>
                <w:szCs w:val="21"/>
              </w:rPr>
            </w:pPr>
          </w:p>
          <w:p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实验成绩：                               教师：（</w:t>
            </w:r>
            <w:r>
              <w:rPr>
                <w:rFonts w:hint="eastAsia" w:ascii="宋体" w:hAnsi="宋体"/>
                <w:b/>
                <w:color w:val="0000FF"/>
                <w:szCs w:val="21"/>
              </w:rPr>
              <w:t>签名要全称</w:t>
            </w:r>
            <w:r>
              <w:rPr>
                <w:rFonts w:hint="eastAsia"/>
                <w:b/>
                <w:bCs/>
                <w:color w:val="0000FF"/>
              </w:rPr>
              <w:t>）      年   月   日</w:t>
            </w:r>
          </w:p>
        </w:tc>
      </w:tr>
    </w:tbl>
    <w:p/>
    <w:sectPr>
      <w:headerReference r:id="rId3" w:type="default"/>
      <w:pgSz w:w="11906" w:h="16838"/>
      <w:pgMar w:top="567" w:right="851" w:bottom="567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ˎ̥">
    <w:altName w:val="宋体"/>
    <w:panose1 w:val="00000000000000000000"/>
    <w:charset w:val="00"/>
    <w:family w:val="roman"/>
    <w:pitch w:val="default"/>
    <w:sig w:usb0="00000000" w:usb1="00000000" w:usb2="00000000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9C6D27"/>
    <w:multiLevelType w:val="singleLevel"/>
    <w:tmpl w:val="539C6D27"/>
    <w:lvl w:ilvl="0" w:tentative="0">
      <w:start w:val="5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321"/>
    <w:rsid w:val="00051DE3"/>
    <w:rsid w:val="00063EDA"/>
    <w:rsid w:val="00151B62"/>
    <w:rsid w:val="002C3D18"/>
    <w:rsid w:val="0036531F"/>
    <w:rsid w:val="004B2E23"/>
    <w:rsid w:val="005908CD"/>
    <w:rsid w:val="005D4AD3"/>
    <w:rsid w:val="006220CF"/>
    <w:rsid w:val="006E1963"/>
    <w:rsid w:val="00A51389"/>
    <w:rsid w:val="00BC038F"/>
    <w:rsid w:val="00C30B42"/>
    <w:rsid w:val="00C70EC4"/>
    <w:rsid w:val="00DC7834"/>
    <w:rsid w:val="00E9130B"/>
    <w:rsid w:val="00EA5321"/>
    <w:rsid w:val="00F1493B"/>
    <w:rsid w:val="00F73CEB"/>
    <w:rsid w:val="0D6C235E"/>
    <w:rsid w:val="45C2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uiPriority w:val="0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Documents/Tencent%252520Files/1223362899/Image/C2C/2BB1911AFCE14300E4A3A794416D7B5D.jpg" TargetMode="External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../Documents/Tencent%252520Files/1223362899/Image/C2C/39D7550DDD59478B2BD5A4B1E6EA527D.jpg" TargetMode="Externa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310</Words>
  <Characters>1769</Characters>
  <Lines>14</Lines>
  <Paragraphs>4</Paragraphs>
  <TotalTime>94</TotalTime>
  <ScaleCrop>false</ScaleCrop>
  <LinksUpToDate>false</LinksUpToDate>
  <CharactersWithSpaces>2075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2021-01-15T17:13:00Z</dcterms:created>
  <dc:creator>越之</dc:creator>
  <cp:lastModifiedBy>李浩然</cp:lastModifiedBy>
  <cp:lastPrinted>2021-01-15T18:54:00Z</cp:lastPrinted>
  <dcterms:modified xsi:type="dcterms:W3CDTF">2022-01-27T03:44:29Z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B215E2CDFB9743DFB6B5699AE3688075</vt:lpwstr>
  </property>
</Properties>
</file>