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auto"/>
          <w:kern w:val="2"/>
          <w:sz w:val="21"/>
          <w:szCs w:val="24"/>
          <w:lang w:eastAsia="zh-CN"/>
        </w:rPr>
        <w:id w:val="-551698453"/>
        <w:docPartObj>
          <w:docPartGallery w:val="Table of Contents"/>
          <w:docPartUnique/>
        </w:docPartObj>
      </w:sdtPr>
      <w:sdtEndPr>
        <w:rPr>
          <w:noProof/>
        </w:rPr>
      </w:sdtEndPr>
      <w:sdtContent>
        <w:p w14:paraId="2B4DCB98" w14:textId="0D63160D" w:rsidR="00462255" w:rsidRPr="00462255" w:rsidRDefault="00462255" w:rsidP="00462255">
          <w:pPr>
            <w:pStyle w:val="TOCHeading"/>
            <w:rPr>
              <w:lang w:eastAsia="zh-CN"/>
            </w:rPr>
          </w:pPr>
          <w:r>
            <w:rPr>
              <w:rFonts w:hint="eastAsia"/>
              <w:lang w:eastAsia="zh-CN"/>
            </w:rPr>
            <w:t>目录</w:t>
          </w:r>
        </w:p>
        <w:p w14:paraId="3968E618" w14:textId="020DEC3E" w:rsidR="00FD35F8" w:rsidRDefault="00462255">
          <w:pPr>
            <w:pStyle w:val="TOC1"/>
            <w:tabs>
              <w:tab w:val="right" w:leader="dot" w:pos="8296"/>
            </w:tabs>
            <w:rPr>
              <w:rFonts w:cstheme="minorBidi"/>
              <w:b w:val="0"/>
              <w:bCs w:val="0"/>
              <w:i w:val="0"/>
              <w:iCs w:val="0"/>
              <w:noProof/>
              <w:lang w:val="en-CN"/>
              <w14:ligatures w14:val="standardContextual"/>
            </w:rPr>
          </w:pPr>
          <w:r>
            <w:rPr>
              <w:b w:val="0"/>
              <w:bCs w:val="0"/>
              <w:sz w:val="22"/>
              <w:szCs w:val="22"/>
            </w:rPr>
            <w:fldChar w:fldCharType="begin"/>
          </w:r>
          <w:r>
            <w:instrText xml:space="preserve"> TOC \o "1-3" \h \z \u </w:instrText>
          </w:r>
          <w:r>
            <w:rPr>
              <w:b w:val="0"/>
              <w:bCs w:val="0"/>
              <w:sz w:val="22"/>
              <w:szCs w:val="22"/>
            </w:rPr>
            <w:fldChar w:fldCharType="separate"/>
          </w:r>
          <w:hyperlink w:anchor="_Toc227527936" w:history="1">
            <w:r w:rsidR="00FD35F8" w:rsidRPr="003B2087">
              <w:rPr>
                <w:rStyle w:val="Hyperlink"/>
                <w:noProof/>
              </w:rPr>
              <w:t>基于</w:t>
            </w:r>
            <w:r w:rsidR="00FD35F8" w:rsidRPr="003B2087">
              <w:rPr>
                <w:rStyle w:val="Hyperlink"/>
                <w:noProof/>
              </w:rPr>
              <w:t>DML</w:t>
            </w:r>
            <w:r w:rsidR="00FD35F8" w:rsidRPr="003B2087">
              <w:rPr>
                <w:rStyle w:val="Hyperlink"/>
                <w:noProof/>
              </w:rPr>
              <w:t>的周期性消费波动下的优惠效果评估与优化</w:t>
            </w:r>
            <w:r w:rsidR="00FD35F8">
              <w:rPr>
                <w:noProof/>
                <w:webHidden/>
              </w:rPr>
              <w:tab/>
            </w:r>
            <w:r w:rsidR="00FD35F8">
              <w:rPr>
                <w:noProof/>
                <w:webHidden/>
              </w:rPr>
              <w:fldChar w:fldCharType="begin"/>
            </w:r>
            <w:r w:rsidR="00FD35F8">
              <w:rPr>
                <w:noProof/>
                <w:webHidden/>
              </w:rPr>
              <w:instrText xml:space="preserve"> PAGEREF _Toc227527936 \h </w:instrText>
            </w:r>
            <w:r w:rsidR="00FD35F8">
              <w:rPr>
                <w:noProof/>
                <w:webHidden/>
              </w:rPr>
            </w:r>
            <w:r w:rsidR="00FD35F8">
              <w:rPr>
                <w:noProof/>
                <w:webHidden/>
              </w:rPr>
              <w:fldChar w:fldCharType="separate"/>
            </w:r>
            <w:r w:rsidR="00FD35F8">
              <w:rPr>
                <w:noProof/>
                <w:webHidden/>
              </w:rPr>
              <w:t>2</w:t>
            </w:r>
            <w:r w:rsidR="00FD35F8">
              <w:rPr>
                <w:noProof/>
                <w:webHidden/>
              </w:rPr>
              <w:fldChar w:fldCharType="end"/>
            </w:r>
          </w:hyperlink>
        </w:p>
        <w:p w14:paraId="084FE9EF" w14:textId="2B2B033B" w:rsidR="00FD35F8" w:rsidRDefault="00FD35F8">
          <w:pPr>
            <w:pStyle w:val="TOC2"/>
            <w:tabs>
              <w:tab w:val="right" w:leader="dot" w:pos="8296"/>
            </w:tabs>
            <w:rPr>
              <w:rFonts w:cstheme="minorBidi"/>
              <w:b w:val="0"/>
              <w:bCs w:val="0"/>
              <w:noProof/>
              <w:sz w:val="24"/>
              <w:szCs w:val="24"/>
              <w:lang w:val="en-CN"/>
              <w14:ligatures w14:val="standardContextual"/>
            </w:rPr>
          </w:pPr>
          <w:hyperlink w:anchor="_Toc227527937" w:history="1">
            <w:r w:rsidRPr="003B2087">
              <w:rPr>
                <w:rStyle w:val="Hyperlink"/>
                <w:noProof/>
              </w:rPr>
              <w:t>一、业务界定：</w:t>
            </w:r>
            <w:r>
              <w:rPr>
                <w:noProof/>
                <w:webHidden/>
              </w:rPr>
              <w:tab/>
            </w:r>
            <w:r>
              <w:rPr>
                <w:noProof/>
                <w:webHidden/>
              </w:rPr>
              <w:fldChar w:fldCharType="begin"/>
            </w:r>
            <w:r>
              <w:rPr>
                <w:noProof/>
                <w:webHidden/>
              </w:rPr>
              <w:instrText xml:space="preserve"> PAGEREF _Toc227527937 \h </w:instrText>
            </w:r>
            <w:r>
              <w:rPr>
                <w:noProof/>
                <w:webHidden/>
              </w:rPr>
            </w:r>
            <w:r>
              <w:rPr>
                <w:noProof/>
                <w:webHidden/>
              </w:rPr>
              <w:fldChar w:fldCharType="separate"/>
            </w:r>
            <w:r>
              <w:rPr>
                <w:noProof/>
                <w:webHidden/>
              </w:rPr>
              <w:t>2</w:t>
            </w:r>
            <w:r>
              <w:rPr>
                <w:noProof/>
                <w:webHidden/>
              </w:rPr>
              <w:fldChar w:fldCharType="end"/>
            </w:r>
          </w:hyperlink>
        </w:p>
        <w:p w14:paraId="7CCE26AD" w14:textId="0C10048E" w:rsidR="00FD35F8" w:rsidRDefault="00FD35F8">
          <w:pPr>
            <w:pStyle w:val="TOC2"/>
            <w:tabs>
              <w:tab w:val="right" w:leader="dot" w:pos="8296"/>
            </w:tabs>
            <w:rPr>
              <w:rFonts w:cstheme="minorBidi"/>
              <w:b w:val="0"/>
              <w:bCs w:val="0"/>
              <w:noProof/>
              <w:sz w:val="24"/>
              <w:szCs w:val="24"/>
              <w:lang w:val="en-CN"/>
              <w14:ligatures w14:val="standardContextual"/>
            </w:rPr>
          </w:pPr>
          <w:hyperlink w:anchor="_Toc227527938" w:history="1">
            <w:r w:rsidRPr="003B2087">
              <w:rPr>
                <w:rStyle w:val="Hyperlink"/>
                <w:noProof/>
              </w:rPr>
              <w:t>二、模型设计：</w:t>
            </w:r>
            <w:r>
              <w:rPr>
                <w:noProof/>
                <w:webHidden/>
              </w:rPr>
              <w:tab/>
            </w:r>
            <w:r>
              <w:rPr>
                <w:noProof/>
                <w:webHidden/>
              </w:rPr>
              <w:fldChar w:fldCharType="begin"/>
            </w:r>
            <w:r>
              <w:rPr>
                <w:noProof/>
                <w:webHidden/>
              </w:rPr>
              <w:instrText xml:space="preserve"> PAGEREF _Toc227527938 \h </w:instrText>
            </w:r>
            <w:r>
              <w:rPr>
                <w:noProof/>
                <w:webHidden/>
              </w:rPr>
            </w:r>
            <w:r>
              <w:rPr>
                <w:noProof/>
                <w:webHidden/>
              </w:rPr>
              <w:fldChar w:fldCharType="separate"/>
            </w:r>
            <w:r>
              <w:rPr>
                <w:noProof/>
                <w:webHidden/>
              </w:rPr>
              <w:t>2</w:t>
            </w:r>
            <w:r>
              <w:rPr>
                <w:noProof/>
                <w:webHidden/>
              </w:rPr>
              <w:fldChar w:fldCharType="end"/>
            </w:r>
          </w:hyperlink>
        </w:p>
        <w:p w14:paraId="0BAEA52D" w14:textId="4A1C3FE1" w:rsidR="00FD35F8" w:rsidRDefault="00FD35F8">
          <w:pPr>
            <w:pStyle w:val="TOC2"/>
            <w:tabs>
              <w:tab w:val="right" w:leader="dot" w:pos="8296"/>
            </w:tabs>
            <w:rPr>
              <w:rFonts w:cstheme="minorBidi"/>
              <w:b w:val="0"/>
              <w:bCs w:val="0"/>
              <w:noProof/>
              <w:sz w:val="24"/>
              <w:szCs w:val="24"/>
              <w:lang w:val="en-CN"/>
              <w14:ligatures w14:val="standardContextual"/>
            </w:rPr>
          </w:pPr>
          <w:hyperlink w:anchor="_Toc227527939" w:history="1">
            <w:r w:rsidRPr="003B2087">
              <w:rPr>
                <w:rStyle w:val="Hyperlink"/>
                <w:noProof/>
              </w:rPr>
              <w:t>三、数据处理：</w:t>
            </w:r>
            <w:r>
              <w:rPr>
                <w:noProof/>
                <w:webHidden/>
              </w:rPr>
              <w:tab/>
            </w:r>
            <w:r>
              <w:rPr>
                <w:noProof/>
                <w:webHidden/>
              </w:rPr>
              <w:fldChar w:fldCharType="begin"/>
            </w:r>
            <w:r>
              <w:rPr>
                <w:noProof/>
                <w:webHidden/>
              </w:rPr>
              <w:instrText xml:space="preserve"> PAGEREF _Toc227527939 \h </w:instrText>
            </w:r>
            <w:r>
              <w:rPr>
                <w:noProof/>
                <w:webHidden/>
              </w:rPr>
            </w:r>
            <w:r>
              <w:rPr>
                <w:noProof/>
                <w:webHidden/>
              </w:rPr>
              <w:fldChar w:fldCharType="separate"/>
            </w:r>
            <w:r>
              <w:rPr>
                <w:noProof/>
                <w:webHidden/>
              </w:rPr>
              <w:t>2</w:t>
            </w:r>
            <w:r>
              <w:rPr>
                <w:noProof/>
                <w:webHidden/>
              </w:rPr>
              <w:fldChar w:fldCharType="end"/>
            </w:r>
          </w:hyperlink>
        </w:p>
        <w:p w14:paraId="4603593C" w14:textId="714C9789" w:rsidR="00FD35F8" w:rsidRDefault="00FD35F8">
          <w:pPr>
            <w:pStyle w:val="TOC2"/>
            <w:tabs>
              <w:tab w:val="right" w:leader="dot" w:pos="8296"/>
            </w:tabs>
            <w:rPr>
              <w:rFonts w:cstheme="minorBidi"/>
              <w:b w:val="0"/>
              <w:bCs w:val="0"/>
              <w:noProof/>
              <w:sz w:val="24"/>
              <w:szCs w:val="24"/>
              <w:lang w:val="en-CN"/>
              <w14:ligatures w14:val="standardContextual"/>
            </w:rPr>
          </w:pPr>
          <w:hyperlink w:anchor="_Toc227527940" w:history="1">
            <w:r w:rsidRPr="003B2087">
              <w:rPr>
                <w:rStyle w:val="Hyperlink"/>
                <w:noProof/>
              </w:rPr>
              <w:t>四、结果解读：</w:t>
            </w:r>
            <w:r>
              <w:rPr>
                <w:noProof/>
                <w:webHidden/>
              </w:rPr>
              <w:tab/>
            </w:r>
            <w:r>
              <w:rPr>
                <w:noProof/>
                <w:webHidden/>
              </w:rPr>
              <w:fldChar w:fldCharType="begin"/>
            </w:r>
            <w:r>
              <w:rPr>
                <w:noProof/>
                <w:webHidden/>
              </w:rPr>
              <w:instrText xml:space="preserve"> PAGEREF _Toc227527940 \h </w:instrText>
            </w:r>
            <w:r>
              <w:rPr>
                <w:noProof/>
                <w:webHidden/>
              </w:rPr>
            </w:r>
            <w:r>
              <w:rPr>
                <w:noProof/>
                <w:webHidden/>
              </w:rPr>
              <w:fldChar w:fldCharType="separate"/>
            </w:r>
            <w:r>
              <w:rPr>
                <w:noProof/>
                <w:webHidden/>
              </w:rPr>
              <w:t>3</w:t>
            </w:r>
            <w:r>
              <w:rPr>
                <w:noProof/>
                <w:webHidden/>
              </w:rPr>
              <w:fldChar w:fldCharType="end"/>
            </w:r>
          </w:hyperlink>
        </w:p>
        <w:p w14:paraId="09831AE2" w14:textId="1AA2F539" w:rsidR="00FD35F8" w:rsidRDefault="00FD35F8">
          <w:pPr>
            <w:pStyle w:val="TOC3"/>
            <w:tabs>
              <w:tab w:val="left" w:pos="1050"/>
              <w:tab w:val="right" w:leader="dot" w:pos="8296"/>
            </w:tabs>
            <w:rPr>
              <w:rFonts w:cstheme="minorBidi"/>
              <w:noProof/>
              <w:sz w:val="24"/>
              <w:szCs w:val="24"/>
              <w:lang w:val="en-CN"/>
              <w14:ligatures w14:val="standardContextual"/>
            </w:rPr>
          </w:pPr>
          <w:hyperlink w:anchor="_Toc227527941" w:history="1">
            <w:r w:rsidRPr="003B2087">
              <w:rPr>
                <w:rStyle w:val="Hyperlink"/>
                <w:noProof/>
              </w:rPr>
              <w:t>1</w:t>
            </w:r>
            <w:r w:rsidRPr="003B2087">
              <w:rPr>
                <w:rStyle w:val="Hyperlink"/>
                <w:noProof/>
              </w:rPr>
              <w:t>、</w:t>
            </w:r>
            <w:r>
              <w:rPr>
                <w:rFonts w:cstheme="minorBidi"/>
                <w:noProof/>
                <w:sz w:val="24"/>
                <w:szCs w:val="24"/>
                <w:lang w:val="en-CN"/>
                <w14:ligatures w14:val="standardContextual"/>
              </w:rPr>
              <w:tab/>
            </w:r>
            <w:r w:rsidRPr="003B2087">
              <w:rPr>
                <w:rStyle w:val="Hyperlink"/>
                <w:noProof/>
              </w:rPr>
              <w:t>优惠效应评估</w:t>
            </w:r>
            <w:r>
              <w:rPr>
                <w:noProof/>
                <w:webHidden/>
              </w:rPr>
              <w:tab/>
            </w:r>
            <w:r>
              <w:rPr>
                <w:noProof/>
                <w:webHidden/>
              </w:rPr>
              <w:fldChar w:fldCharType="begin"/>
            </w:r>
            <w:r>
              <w:rPr>
                <w:noProof/>
                <w:webHidden/>
              </w:rPr>
              <w:instrText xml:space="preserve"> PAGEREF _Toc227527941 \h </w:instrText>
            </w:r>
            <w:r>
              <w:rPr>
                <w:noProof/>
                <w:webHidden/>
              </w:rPr>
            </w:r>
            <w:r>
              <w:rPr>
                <w:noProof/>
                <w:webHidden/>
              </w:rPr>
              <w:fldChar w:fldCharType="separate"/>
            </w:r>
            <w:r>
              <w:rPr>
                <w:noProof/>
                <w:webHidden/>
              </w:rPr>
              <w:t>3</w:t>
            </w:r>
            <w:r>
              <w:rPr>
                <w:noProof/>
                <w:webHidden/>
              </w:rPr>
              <w:fldChar w:fldCharType="end"/>
            </w:r>
          </w:hyperlink>
        </w:p>
        <w:p w14:paraId="05AAF98A" w14:textId="1EF2074E" w:rsidR="00FD35F8" w:rsidRDefault="00FD35F8">
          <w:pPr>
            <w:pStyle w:val="TOC3"/>
            <w:tabs>
              <w:tab w:val="left" w:pos="1050"/>
              <w:tab w:val="right" w:leader="dot" w:pos="8296"/>
            </w:tabs>
            <w:rPr>
              <w:rFonts w:cstheme="minorBidi"/>
              <w:noProof/>
              <w:sz w:val="24"/>
              <w:szCs w:val="24"/>
              <w:lang w:val="en-CN"/>
              <w14:ligatures w14:val="standardContextual"/>
            </w:rPr>
          </w:pPr>
          <w:hyperlink w:anchor="_Toc227527942" w:history="1">
            <w:r w:rsidRPr="003B2087">
              <w:rPr>
                <w:rStyle w:val="Hyperlink"/>
                <w:noProof/>
              </w:rPr>
              <w:t>2</w:t>
            </w:r>
            <w:r w:rsidRPr="003B2087">
              <w:rPr>
                <w:rStyle w:val="Hyperlink"/>
                <w:noProof/>
              </w:rPr>
              <w:t>、</w:t>
            </w:r>
            <w:r>
              <w:rPr>
                <w:rFonts w:cstheme="minorBidi"/>
                <w:noProof/>
                <w:sz w:val="24"/>
                <w:szCs w:val="24"/>
                <w:lang w:val="en-CN"/>
                <w14:ligatures w14:val="standardContextual"/>
              </w:rPr>
              <w:tab/>
            </w:r>
            <w:r w:rsidRPr="003B2087">
              <w:rPr>
                <w:rStyle w:val="Hyperlink"/>
                <w:noProof/>
              </w:rPr>
              <w:t>活动效应评估</w:t>
            </w:r>
            <w:r>
              <w:rPr>
                <w:noProof/>
                <w:webHidden/>
              </w:rPr>
              <w:tab/>
            </w:r>
            <w:r>
              <w:rPr>
                <w:noProof/>
                <w:webHidden/>
              </w:rPr>
              <w:fldChar w:fldCharType="begin"/>
            </w:r>
            <w:r>
              <w:rPr>
                <w:noProof/>
                <w:webHidden/>
              </w:rPr>
              <w:instrText xml:space="preserve"> PAGEREF _Toc227527942 \h </w:instrText>
            </w:r>
            <w:r>
              <w:rPr>
                <w:noProof/>
                <w:webHidden/>
              </w:rPr>
            </w:r>
            <w:r>
              <w:rPr>
                <w:noProof/>
                <w:webHidden/>
              </w:rPr>
              <w:fldChar w:fldCharType="separate"/>
            </w:r>
            <w:r>
              <w:rPr>
                <w:noProof/>
                <w:webHidden/>
              </w:rPr>
              <w:t>4</w:t>
            </w:r>
            <w:r>
              <w:rPr>
                <w:noProof/>
                <w:webHidden/>
              </w:rPr>
              <w:fldChar w:fldCharType="end"/>
            </w:r>
          </w:hyperlink>
        </w:p>
        <w:p w14:paraId="0B33E7C5" w14:textId="49E045B6" w:rsidR="00FD35F8" w:rsidRDefault="00FD35F8">
          <w:pPr>
            <w:pStyle w:val="TOC3"/>
            <w:tabs>
              <w:tab w:val="left" w:pos="1050"/>
              <w:tab w:val="right" w:leader="dot" w:pos="8296"/>
            </w:tabs>
            <w:rPr>
              <w:rFonts w:cstheme="minorBidi"/>
              <w:noProof/>
              <w:sz w:val="24"/>
              <w:szCs w:val="24"/>
              <w:lang w:val="en-CN"/>
              <w14:ligatures w14:val="standardContextual"/>
            </w:rPr>
          </w:pPr>
          <w:hyperlink w:anchor="_Toc227527943" w:history="1">
            <w:r w:rsidRPr="003B2087">
              <w:rPr>
                <w:rStyle w:val="Hyperlink"/>
                <w:noProof/>
              </w:rPr>
              <w:t>3</w:t>
            </w:r>
            <w:r w:rsidRPr="003B2087">
              <w:rPr>
                <w:rStyle w:val="Hyperlink"/>
                <w:noProof/>
              </w:rPr>
              <w:t>、</w:t>
            </w:r>
            <w:r>
              <w:rPr>
                <w:rFonts w:cstheme="minorBidi"/>
                <w:noProof/>
                <w:sz w:val="24"/>
                <w:szCs w:val="24"/>
                <w:lang w:val="en-CN"/>
                <w14:ligatures w14:val="standardContextual"/>
              </w:rPr>
              <w:tab/>
            </w:r>
            <w:r w:rsidRPr="003B2087">
              <w:rPr>
                <w:rStyle w:val="Hyperlink"/>
                <w:noProof/>
              </w:rPr>
              <w:t>商品品类分析</w:t>
            </w:r>
            <w:r>
              <w:rPr>
                <w:noProof/>
                <w:webHidden/>
              </w:rPr>
              <w:tab/>
            </w:r>
            <w:r>
              <w:rPr>
                <w:noProof/>
                <w:webHidden/>
              </w:rPr>
              <w:fldChar w:fldCharType="begin"/>
            </w:r>
            <w:r>
              <w:rPr>
                <w:noProof/>
                <w:webHidden/>
              </w:rPr>
              <w:instrText xml:space="preserve"> PAGEREF _Toc227527943 \h </w:instrText>
            </w:r>
            <w:r>
              <w:rPr>
                <w:noProof/>
                <w:webHidden/>
              </w:rPr>
            </w:r>
            <w:r>
              <w:rPr>
                <w:noProof/>
                <w:webHidden/>
              </w:rPr>
              <w:fldChar w:fldCharType="separate"/>
            </w:r>
            <w:r>
              <w:rPr>
                <w:noProof/>
                <w:webHidden/>
              </w:rPr>
              <w:t>6</w:t>
            </w:r>
            <w:r>
              <w:rPr>
                <w:noProof/>
                <w:webHidden/>
              </w:rPr>
              <w:fldChar w:fldCharType="end"/>
            </w:r>
          </w:hyperlink>
        </w:p>
        <w:p w14:paraId="614F32BA" w14:textId="7D68AD08" w:rsidR="00FD35F8" w:rsidRDefault="00FD35F8">
          <w:pPr>
            <w:pStyle w:val="TOC2"/>
            <w:tabs>
              <w:tab w:val="right" w:leader="dot" w:pos="8296"/>
            </w:tabs>
            <w:rPr>
              <w:rFonts w:cstheme="minorBidi"/>
              <w:b w:val="0"/>
              <w:bCs w:val="0"/>
              <w:noProof/>
              <w:sz w:val="24"/>
              <w:szCs w:val="24"/>
              <w:lang w:val="en-CN"/>
              <w14:ligatures w14:val="standardContextual"/>
            </w:rPr>
          </w:pPr>
          <w:hyperlink w:anchor="_Toc227527944" w:history="1">
            <w:r w:rsidRPr="003B2087">
              <w:rPr>
                <w:rStyle w:val="Hyperlink"/>
                <w:noProof/>
              </w:rPr>
              <w:t>五、策略与总结</w:t>
            </w:r>
            <w:r>
              <w:rPr>
                <w:noProof/>
                <w:webHidden/>
              </w:rPr>
              <w:tab/>
            </w:r>
            <w:r>
              <w:rPr>
                <w:noProof/>
                <w:webHidden/>
              </w:rPr>
              <w:fldChar w:fldCharType="begin"/>
            </w:r>
            <w:r>
              <w:rPr>
                <w:noProof/>
                <w:webHidden/>
              </w:rPr>
              <w:instrText xml:space="preserve"> PAGEREF _Toc227527944 \h </w:instrText>
            </w:r>
            <w:r>
              <w:rPr>
                <w:noProof/>
                <w:webHidden/>
              </w:rPr>
            </w:r>
            <w:r>
              <w:rPr>
                <w:noProof/>
                <w:webHidden/>
              </w:rPr>
              <w:fldChar w:fldCharType="separate"/>
            </w:r>
            <w:r>
              <w:rPr>
                <w:noProof/>
                <w:webHidden/>
              </w:rPr>
              <w:t>7</w:t>
            </w:r>
            <w:r>
              <w:rPr>
                <w:noProof/>
                <w:webHidden/>
              </w:rPr>
              <w:fldChar w:fldCharType="end"/>
            </w:r>
          </w:hyperlink>
        </w:p>
        <w:p w14:paraId="4B5E97F1" w14:textId="3659F252" w:rsidR="00462255" w:rsidRDefault="00462255">
          <w:r>
            <w:rPr>
              <w:b/>
              <w:bCs/>
              <w:noProof/>
            </w:rPr>
            <w:fldChar w:fldCharType="end"/>
          </w:r>
        </w:p>
      </w:sdtContent>
    </w:sdt>
    <w:p w14:paraId="34D81497" w14:textId="77777777" w:rsidR="00462255" w:rsidRDefault="00462255">
      <w:pPr>
        <w:pStyle w:val="TableofFigures"/>
        <w:tabs>
          <w:tab w:val="right" w:leader="dot" w:pos="8296"/>
        </w:tabs>
      </w:pPr>
    </w:p>
    <w:p w14:paraId="2CE2D535" w14:textId="77777777" w:rsidR="00462255" w:rsidRDefault="00462255">
      <w:pPr>
        <w:pStyle w:val="TableofFigures"/>
        <w:tabs>
          <w:tab w:val="right" w:leader="dot" w:pos="8296"/>
        </w:tabs>
      </w:pPr>
    </w:p>
    <w:p w14:paraId="24C4ACCD" w14:textId="77777777" w:rsidR="00462255" w:rsidRDefault="00462255">
      <w:pPr>
        <w:pStyle w:val="TableofFigures"/>
        <w:tabs>
          <w:tab w:val="right" w:leader="dot" w:pos="8296"/>
        </w:tabs>
      </w:pPr>
    </w:p>
    <w:p w14:paraId="5661CBD9" w14:textId="77777777" w:rsidR="00462255" w:rsidRDefault="00462255">
      <w:pPr>
        <w:pStyle w:val="TableofFigures"/>
        <w:tabs>
          <w:tab w:val="right" w:leader="dot" w:pos="8296"/>
        </w:tabs>
      </w:pPr>
    </w:p>
    <w:p w14:paraId="30A4C803" w14:textId="5F58E0F7" w:rsidR="00462255" w:rsidRDefault="00462255" w:rsidP="00462255">
      <w:pPr>
        <w:pStyle w:val="TOCHeading"/>
        <w:rPr>
          <w:lang w:eastAsia="zh-CN"/>
        </w:rPr>
      </w:pPr>
      <w:r>
        <w:rPr>
          <w:rFonts w:hint="eastAsia"/>
          <w:lang w:eastAsia="zh-CN"/>
        </w:rPr>
        <w:t>表目录</w:t>
      </w:r>
    </w:p>
    <w:p w14:paraId="444CD2CE" w14:textId="04FFD7BB" w:rsidR="00FD35F8" w:rsidRDefault="00462255">
      <w:pPr>
        <w:pStyle w:val="TableofFigures"/>
        <w:tabs>
          <w:tab w:val="right" w:leader="dot" w:pos="8296"/>
        </w:tabs>
        <w:rPr>
          <w:noProof/>
          <w:sz w:val="24"/>
          <w:lang w:val="en-CN"/>
          <w14:ligatures w14:val="standardContextual"/>
        </w:rPr>
      </w:pPr>
      <w:r>
        <w:fldChar w:fldCharType="begin"/>
      </w:r>
      <w:r>
        <w:instrText xml:space="preserve"> TOC \h \z \c "Figure" </w:instrText>
      </w:r>
      <w:r>
        <w:fldChar w:fldCharType="separate"/>
      </w:r>
      <w:hyperlink w:anchor="_Toc227527945" w:history="1">
        <w:r w:rsidR="00FD35F8" w:rsidRPr="00212C23">
          <w:rPr>
            <w:rStyle w:val="Hyperlink"/>
            <w:noProof/>
          </w:rPr>
          <w:t xml:space="preserve">Figure 1 </w:t>
        </w:r>
        <w:r w:rsidR="00FD35F8" w:rsidRPr="00212C23">
          <w:rPr>
            <w:rStyle w:val="Hyperlink"/>
            <w:noProof/>
          </w:rPr>
          <w:t>营销活动对折扣带来边际增量的影响</w:t>
        </w:r>
        <w:r w:rsidR="00FD35F8">
          <w:rPr>
            <w:noProof/>
            <w:webHidden/>
          </w:rPr>
          <w:tab/>
        </w:r>
        <w:r w:rsidR="00FD35F8">
          <w:rPr>
            <w:noProof/>
            <w:webHidden/>
          </w:rPr>
          <w:fldChar w:fldCharType="begin"/>
        </w:r>
        <w:r w:rsidR="00FD35F8">
          <w:rPr>
            <w:noProof/>
            <w:webHidden/>
          </w:rPr>
          <w:instrText xml:space="preserve"> PAGEREF _Toc227527945 \h </w:instrText>
        </w:r>
        <w:r w:rsidR="00FD35F8">
          <w:rPr>
            <w:noProof/>
            <w:webHidden/>
          </w:rPr>
        </w:r>
        <w:r w:rsidR="00FD35F8">
          <w:rPr>
            <w:noProof/>
            <w:webHidden/>
          </w:rPr>
          <w:fldChar w:fldCharType="separate"/>
        </w:r>
        <w:r w:rsidR="00FD35F8">
          <w:rPr>
            <w:noProof/>
            <w:webHidden/>
          </w:rPr>
          <w:t>3</w:t>
        </w:r>
        <w:r w:rsidR="00FD35F8">
          <w:rPr>
            <w:noProof/>
            <w:webHidden/>
          </w:rPr>
          <w:fldChar w:fldCharType="end"/>
        </w:r>
      </w:hyperlink>
    </w:p>
    <w:p w14:paraId="523FFEA1" w14:textId="3B37FA7B" w:rsidR="00FD35F8" w:rsidRDefault="00FD35F8">
      <w:pPr>
        <w:pStyle w:val="TableofFigures"/>
        <w:tabs>
          <w:tab w:val="right" w:leader="dot" w:pos="8296"/>
        </w:tabs>
        <w:rPr>
          <w:noProof/>
          <w:sz w:val="24"/>
          <w:lang w:val="en-CN"/>
          <w14:ligatures w14:val="standardContextual"/>
        </w:rPr>
      </w:pPr>
      <w:hyperlink w:anchor="_Toc227527946" w:history="1">
        <w:r w:rsidRPr="00212C23">
          <w:rPr>
            <w:rStyle w:val="Hyperlink"/>
            <w:noProof/>
          </w:rPr>
          <w:t xml:space="preserve">Figure 2 </w:t>
        </w:r>
        <w:r w:rsidRPr="00212C23">
          <w:rPr>
            <w:rStyle w:val="Hyperlink"/>
            <w:noProof/>
          </w:rPr>
          <w:t>针对价格敏感用户专属折扣带来的增量效应</w:t>
        </w:r>
        <w:r>
          <w:rPr>
            <w:noProof/>
            <w:webHidden/>
          </w:rPr>
          <w:tab/>
        </w:r>
        <w:r>
          <w:rPr>
            <w:noProof/>
            <w:webHidden/>
          </w:rPr>
          <w:fldChar w:fldCharType="begin"/>
        </w:r>
        <w:r>
          <w:rPr>
            <w:noProof/>
            <w:webHidden/>
          </w:rPr>
          <w:instrText xml:space="preserve"> PAGEREF _Toc227527946 \h </w:instrText>
        </w:r>
        <w:r>
          <w:rPr>
            <w:noProof/>
            <w:webHidden/>
          </w:rPr>
        </w:r>
        <w:r>
          <w:rPr>
            <w:noProof/>
            <w:webHidden/>
          </w:rPr>
          <w:fldChar w:fldCharType="separate"/>
        </w:r>
        <w:r>
          <w:rPr>
            <w:noProof/>
            <w:webHidden/>
          </w:rPr>
          <w:t>4</w:t>
        </w:r>
        <w:r>
          <w:rPr>
            <w:noProof/>
            <w:webHidden/>
          </w:rPr>
          <w:fldChar w:fldCharType="end"/>
        </w:r>
      </w:hyperlink>
    </w:p>
    <w:p w14:paraId="7C183F80" w14:textId="73C46C10" w:rsidR="00FD35F8" w:rsidRDefault="00FD35F8">
      <w:pPr>
        <w:pStyle w:val="TableofFigures"/>
        <w:tabs>
          <w:tab w:val="right" w:leader="dot" w:pos="8296"/>
        </w:tabs>
        <w:rPr>
          <w:noProof/>
          <w:sz w:val="24"/>
          <w:lang w:val="en-CN"/>
          <w14:ligatures w14:val="standardContextual"/>
        </w:rPr>
      </w:pPr>
      <w:hyperlink w:anchor="_Toc227527947" w:history="1">
        <w:r w:rsidRPr="00212C23">
          <w:rPr>
            <w:rStyle w:val="Hyperlink"/>
            <w:noProof/>
          </w:rPr>
          <w:t xml:space="preserve">Figure 3 </w:t>
        </w:r>
        <w:r w:rsidRPr="00212C23">
          <w:rPr>
            <w:rStyle w:val="Hyperlink"/>
            <w:noProof/>
          </w:rPr>
          <w:t>活动前后转化率变化情况</w:t>
        </w:r>
        <w:r>
          <w:rPr>
            <w:noProof/>
            <w:webHidden/>
          </w:rPr>
          <w:tab/>
        </w:r>
        <w:r>
          <w:rPr>
            <w:noProof/>
            <w:webHidden/>
          </w:rPr>
          <w:fldChar w:fldCharType="begin"/>
        </w:r>
        <w:r>
          <w:rPr>
            <w:noProof/>
            <w:webHidden/>
          </w:rPr>
          <w:instrText xml:space="preserve"> PAGEREF _Toc227527947 \h </w:instrText>
        </w:r>
        <w:r>
          <w:rPr>
            <w:noProof/>
            <w:webHidden/>
          </w:rPr>
        </w:r>
        <w:r>
          <w:rPr>
            <w:noProof/>
            <w:webHidden/>
          </w:rPr>
          <w:fldChar w:fldCharType="separate"/>
        </w:r>
        <w:r>
          <w:rPr>
            <w:noProof/>
            <w:webHidden/>
          </w:rPr>
          <w:t>4</w:t>
        </w:r>
        <w:r>
          <w:rPr>
            <w:noProof/>
            <w:webHidden/>
          </w:rPr>
          <w:fldChar w:fldCharType="end"/>
        </w:r>
      </w:hyperlink>
    </w:p>
    <w:p w14:paraId="4949099C" w14:textId="3482136D" w:rsidR="00FD35F8" w:rsidRDefault="00FD35F8">
      <w:pPr>
        <w:pStyle w:val="TableofFigures"/>
        <w:tabs>
          <w:tab w:val="right" w:leader="dot" w:pos="8296"/>
        </w:tabs>
        <w:rPr>
          <w:noProof/>
          <w:sz w:val="24"/>
          <w:lang w:val="en-CN"/>
          <w14:ligatures w14:val="standardContextual"/>
        </w:rPr>
      </w:pPr>
      <w:hyperlink w:anchor="_Toc227527948" w:history="1">
        <w:r w:rsidRPr="00212C23">
          <w:rPr>
            <w:rStyle w:val="Hyperlink"/>
            <w:noProof/>
          </w:rPr>
          <w:t xml:space="preserve">Figure 4 </w:t>
        </w:r>
        <w:r w:rsidRPr="00212C23">
          <w:rPr>
            <w:rStyle w:val="Hyperlink"/>
            <w:noProof/>
          </w:rPr>
          <w:t>不同优惠程度对活动带来的销量增量提振反应</w:t>
        </w:r>
        <w:r>
          <w:rPr>
            <w:noProof/>
            <w:webHidden/>
          </w:rPr>
          <w:tab/>
        </w:r>
        <w:r>
          <w:rPr>
            <w:noProof/>
            <w:webHidden/>
          </w:rPr>
          <w:fldChar w:fldCharType="begin"/>
        </w:r>
        <w:r>
          <w:rPr>
            <w:noProof/>
            <w:webHidden/>
          </w:rPr>
          <w:instrText xml:space="preserve"> PAGEREF _Toc227527948 \h </w:instrText>
        </w:r>
        <w:r>
          <w:rPr>
            <w:noProof/>
            <w:webHidden/>
          </w:rPr>
        </w:r>
        <w:r>
          <w:rPr>
            <w:noProof/>
            <w:webHidden/>
          </w:rPr>
          <w:fldChar w:fldCharType="separate"/>
        </w:r>
        <w:r>
          <w:rPr>
            <w:noProof/>
            <w:webHidden/>
          </w:rPr>
          <w:t>5</w:t>
        </w:r>
        <w:r>
          <w:rPr>
            <w:noProof/>
            <w:webHidden/>
          </w:rPr>
          <w:fldChar w:fldCharType="end"/>
        </w:r>
      </w:hyperlink>
    </w:p>
    <w:p w14:paraId="1202861C" w14:textId="38C57944" w:rsidR="00FD35F8" w:rsidRDefault="00FD35F8">
      <w:pPr>
        <w:pStyle w:val="TableofFigures"/>
        <w:tabs>
          <w:tab w:val="right" w:leader="dot" w:pos="8296"/>
        </w:tabs>
        <w:rPr>
          <w:noProof/>
          <w:sz w:val="24"/>
          <w:lang w:val="en-CN"/>
          <w14:ligatures w14:val="standardContextual"/>
        </w:rPr>
      </w:pPr>
      <w:hyperlink w:anchor="_Toc227527949" w:history="1">
        <w:r w:rsidRPr="00212C23">
          <w:rPr>
            <w:rStyle w:val="Hyperlink"/>
            <w:noProof/>
          </w:rPr>
          <w:t xml:space="preserve">Figure 5 </w:t>
        </w:r>
        <w:r w:rsidRPr="00212C23">
          <w:rPr>
            <w:rStyle w:val="Hyperlink"/>
            <w:noProof/>
          </w:rPr>
          <w:t>日均活动净增量趋势呈现</w:t>
        </w:r>
        <w:r>
          <w:rPr>
            <w:noProof/>
            <w:webHidden/>
          </w:rPr>
          <w:tab/>
        </w:r>
        <w:r>
          <w:rPr>
            <w:noProof/>
            <w:webHidden/>
          </w:rPr>
          <w:fldChar w:fldCharType="begin"/>
        </w:r>
        <w:r>
          <w:rPr>
            <w:noProof/>
            <w:webHidden/>
          </w:rPr>
          <w:instrText xml:space="preserve"> PAGEREF _Toc227527949 \h </w:instrText>
        </w:r>
        <w:r>
          <w:rPr>
            <w:noProof/>
            <w:webHidden/>
          </w:rPr>
        </w:r>
        <w:r>
          <w:rPr>
            <w:noProof/>
            <w:webHidden/>
          </w:rPr>
          <w:fldChar w:fldCharType="separate"/>
        </w:r>
        <w:r>
          <w:rPr>
            <w:noProof/>
            <w:webHidden/>
          </w:rPr>
          <w:t>6</w:t>
        </w:r>
        <w:r>
          <w:rPr>
            <w:noProof/>
            <w:webHidden/>
          </w:rPr>
          <w:fldChar w:fldCharType="end"/>
        </w:r>
      </w:hyperlink>
    </w:p>
    <w:p w14:paraId="05DF8AE3" w14:textId="00E1DA3E" w:rsidR="00FD35F8" w:rsidRDefault="00FD35F8">
      <w:pPr>
        <w:pStyle w:val="TableofFigures"/>
        <w:tabs>
          <w:tab w:val="right" w:leader="dot" w:pos="8296"/>
        </w:tabs>
        <w:rPr>
          <w:noProof/>
          <w:sz w:val="24"/>
          <w:lang w:val="en-CN"/>
          <w14:ligatures w14:val="standardContextual"/>
        </w:rPr>
      </w:pPr>
      <w:hyperlink w:anchor="_Toc227527950" w:history="1">
        <w:r w:rsidRPr="00212C23">
          <w:rPr>
            <w:rStyle w:val="Hyperlink"/>
            <w:noProof/>
          </w:rPr>
          <w:t xml:space="preserve">Figure 6 </w:t>
        </w:r>
        <w:r w:rsidRPr="00212C23">
          <w:rPr>
            <w:rStyle w:val="Hyperlink"/>
            <w:noProof/>
          </w:rPr>
          <w:t>活动期间对折扣最敏感的</w:t>
        </w:r>
        <w:r w:rsidRPr="00212C23">
          <w:rPr>
            <w:rStyle w:val="Hyperlink"/>
            <w:noProof/>
          </w:rPr>
          <w:t>top10</w:t>
        </w:r>
        <w:r w:rsidRPr="00212C23">
          <w:rPr>
            <w:rStyle w:val="Hyperlink"/>
            <w:noProof/>
          </w:rPr>
          <w:t>品类</w:t>
        </w:r>
        <w:r>
          <w:rPr>
            <w:noProof/>
            <w:webHidden/>
          </w:rPr>
          <w:tab/>
        </w:r>
        <w:r>
          <w:rPr>
            <w:noProof/>
            <w:webHidden/>
          </w:rPr>
          <w:fldChar w:fldCharType="begin"/>
        </w:r>
        <w:r>
          <w:rPr>
            <w:noProof/>
            <w:webHidden/>
          </w:rPr>
          <w:instrText xml:space="preserve"> PAGEREF _Toc227527950 \h </w:instrText>
        </w:r>
        <w:r>
          <w:rPr>
            <w:noProof/>
            <w:webHidden/>
          </w:rPr>
        </w:r>
        <w:r>
          <w:rPr>
            <w:noProof/>
            <w:webHidden/>
          </w:rPr>
          <w:fldChar w:fldCharType="separate"/>
        </w:r>
        <w:r>
          <w:rPr>
            <w:noProof/>
            <w:webHidden/>
          </w:rPr>
          <w:t>6</w:t>
        </w:r>
        <w:r>
          <w:rPr>
            <w:noProof/>
            <w:webHidden/>
          </w:rPr>
          <w:fldChar w:fldCharType="end"/>
        </w:r>
      </w:hyperlink>
    </w:p>
    <w:p w14:paraId="6BDFC81B" w14:textId="4BFB768D" w:rsidR="00FD35F8" w:rsidRDefault="00FD35F8">
      <w:pPr>
        <w:pStyle w:val="TableofFigures"/>
        <w:tabs>
          <w:tab w:val="right" w:leader="dot" w:pos="8296"/>
        </w:tabs>
        <w:rPr>
          <w:noProof/>
          <w:sz w:val="24"/>
          <w:lang w:val="en-CN"/>
          <w14:ligatures w14:val="standardContextual"/>
        </w:rPr>
      </w:pPr>
      <w:hyperlink w:anchor="_Toc227527951" w:history="1">
        <w:r w:rsidRPr="00212C23">
          <w:rPr>
            <w:rStyle w:val="Hyperlink"/>
            <w:noProof/>
          </w:rPr>
          <w:t xml:space="preserve">Figure 7 </w:t>
        </w:r>
        <w:r w:rsidRPr="00212C23">
          <w:rPr>
            <w:rStyle w:val="Hyperlink"/>
            <w:noProof/>
          </w:rPr>
          <w:t>品类策略象限</w:t>
        </w:r>
        <w:r>
          <w:rPr>
            <w:noProof/>
            <w:webHidden/>
          </w:rPr>
          <w:tab/>
        </w:r>
        <w:r>
          <w:rPr>
            <w:noProof/>
            <w:webHidden/>
          </w:rPr>
          <w:fldChar w:fldCharType="begin"/>
        </w:r>
        <w:r>
          <w:rPr>
            <w:noProof/>
            <w:webHidden/>
          </w:rPr>
          <w:instrText xml:space="preserve"> PAGEREF _Toc227527951 \h </w:instrText>
        </w:r>
        <w:r>
          <w:rPr>
            <w:noProof/>
            <w:webHidden/>
          </w:rPr>
        </w:r>
        <w:r>
          <w:rPr>
            <w:noProof/>
            <w:webHidden/>
          </w:rPr>
          <w:fldChar w:fldCharType="separate"/>
        </w:r>
        <w:r>
          <w:rPr>
            <w:noProof/>
            <w:webHidden/>
          </w:rPr>
          <w:t>7</w:t>
        </w:r>
        <w:r>
          <w:rPr>
            <w:noProof/>
            <w:webHidden/>
          </w:rPr>
          <w:fldChar w:fldCharType="end"/>
        </w:r>
      </w:hyperlink>
    </w:p>
    <w:p w14:paraId="48730464" w14:textId="030CA302" w:rsidR="00462255" w:rsidRDefault="00462255" w:rsidP="002D40D8">
      <w:pPr>
        <w:pStyle w:val="Heading2"/>
      </w:pPr>
      <w:r>
        <w:fldChar w:fldCharType="end"/>
      </w:r>
    </w:p>
    <w:p w14:paraId="224468C4" w14:textId="77777777" w:rsidR="00462255" w:rsidRDefault="00462255" w:rsidP="00462255"/>
    <w:p w14:paraId="3B145A4D" w14:textId="77777777" w:rsidR="00462255" w:rsidRDefault="00462255" w:rsidP="00462255"/>
    <w:p w14:paraId="2293ADD0" w14:textId="77777777" w:rsidR="00462255" w:rsidRDefault="00462255" w:rsidP="00462255"/>
    <w:p w14:paraId="3EC0F26A" w14:textId="77777777" w:rsidR="00462255" w:rsidRDefault="00462255" w:rsidP="00462255"/>
    <w:p w14:paraId="7E7517AE" w14:textId="77777777" w:rsidR="00462255" w:rsidRDefault="00462255" w:rsidP="00462255"/>
    <w:p w14:paraId="2C40F0B4" w14:textId="77777777" w:rsidR="00462255" w:rsidRDefault="00462255" w:rsidP="00462255"/>
    <w:p w14:paraId="210ECB7D" w14:textId="77777777" w:rsidR="00462255" w:rsidRDefault="00462255" w:rsidP="00462255"/>
    <w:p w14:paraId="77F3D1E8" w14:textId="77777777" w:rsidR="00462255" w:rsidRDefault="00462255" w:rsidP="00462255"/>
    <w:p w14:paraId="2FA446EF" w14:textId="77777777" w:rsidR="00462255" w:rsidRDefault="00462255" w:rsidP="00462255"/>
    <w:p w14:paraId="1F1D9EE8" w14:textId="77777777" w:rsidR="00462255" w:rsidRDefault="00462255" w:rsidP="00462255"/>
    <w:p w14:paraId="36497E05" w14:textId="77777777" w:rsidR="00462255" w:rsidRDefault="00462255" w:rsidP="00462255"/>
    <w:p w14:paraId="5430C81D" w14:textId="77777777" w:rsidR="00462255" w:rsidRDefault="00462255" w:rsidP="00462255"/>
    <w:p w14:paraId="531D4DA9" w14:textId="77777777" w:rsidR="00462255" w:rsidRDefault="00462255" w:rsidP="00462255"/>
    <w:p w14:paraId="3217930D" w14:textId="09725CE5" w:rsidR="002C025D" w:rsidRDefault="002C025D" w:rsidP="00FD35F8">
      <w:pPr>
        <w:pStyle w:val="Heading1"/>
        <w:jc w:val="center"/>
      </w:pPr>
      <w:bookmarkStart w:id="0" w:name="_Toc227527936"/>
      <w:r w:rsidRPr="002C025D">
        <w:t>基于</w:t>
      </w:r>
      <w:r w:rsidRPr="002C025D">
        <w:t>DML</w:t>
      </w:r>
      <w:r w:rsidRPr="002C025D">
        <w:t>的周期性消费波动下的优惠效果评估与优化</w:t>
      </w:r>
      <w:bookmarkEnd w:id="0"/>
    </w:p>
    <w:p w14:paraId="61B9C9B3" w14:textId="2D51B19D" w:rsidR="00A90553" w:rsidRDefault="002D40D8" w:rsidP="002D40D8">
      <w:pPr>
        <w:pStyle w:val="Heading2"/>
      </w:pPr>
      <w:bookmarkStart w:id="1" w:name="_Toc227527937"/>
      <w:r>
        <w:rPr>
          <w:rFonts w:hint="eastAsia"/>
        </w:rPr>
        <w:t>一、业务界定：</w:t>
      </w:r>
      <w:bookmarkEnd w:id="1"/>
    </w:p>
    <w:p w14:paraId="2F7BCF2A" w14:textId="77777777" w:rsidR="00A90553" w:rsidRDefault="00000000">
      <w:pPr>
        <w:ind w:firstLine="420"/>
      </w:pPr>
      <w:r>
        <w:t>在本业务场景中，由于数据观察到非活动期间亦存在显著的优惠订单，可以推断商品优惠力度并非由平台活动直接驱动，而是由个体商户基于自身经营策略决定的内生决策</w:t>
      </w:r>
      <w:r>
        <w:t xml:space="preserve"> </w:t>
      </w:r>
      <w:r>
        <w:t>。</w:t>
      </w:r>
    </w:p>
    <w:p w14:paraId="6871D56D" w14:textId="6FF98D9D" w:rsidR="00A90553" w:rsidRDefault="00000000" w:rsidP="002D40D8">
      <w:pPr>
        <w:ind w:firstLine="420"/>
      </w:pPr>
      <w:r>
        <w:t>相应地，平台活动的核心职能在于通过全渠道营销资源触达提升商品曝光，产生外部流量冲击。基于此，本报告将</w:t>
      </w:r>
      <w:r>
        <w:rPr>
          <w:rFonts w:hint="eastAsia"/>
        </w:rPr>
        <w:t>“平台活动”</w:t>
      </w:r>
      <w:r>
        <w:t>与</w:t>
      </w:r>
      <w:r>
        <w:rPr>
          <w:rFonts w:hint="eastAsia"/>
        </w:rPr>
        <w:t>“商品优惠”</w:t>
      </w:r>
      <w:r>
        <w:t>界定为两个独立干预变量。我们的核心目标是剥离两者的交织效应，分别量化其对销售额的因果增量，从而为平台营销资源的分配及商户定价策略提供差异化的决策建议。</w:t>
      </w:r>
    </w:p>
    <w:p w14:paraId="7215A437" w14:textId="4AEDC937" w:rsidR="00A90553" w:rsidRDefault="002D40D8" w:rsidP="002D40D8">
      <w:pPr>
        <w:pStyle w:val="Heading2"/>
      </w:pPr>
      <w:bookmarkStart w:id="2" w:name="_Toc227527938"/>
      <w:r>
        <w:rPr>
          <w:rFonts w:hint="eastAsia"/>
        </w:rPr>
        <w:t>二、模型设计：</w:t>
      </w:r>
      <w:bookmarkEnd w:id="2"/>
    </w:p>
    <w:p w14:paraId="4349C838" w14:textId="77777777" w:rsidR="00A90553" w:rsidRDefault="00000000">
      <w:pPr>
        <w:ind w:firstLine="420"/>
      </w:pPr>
      <w:r>
        <w:rPr>
          <w:rFonts w:hint="eastAsia"/>
        </w:rPr>
        <w:t>为精准估计干预变量的边际效应，本报告采用双重机器学习（</w:t>
      </w:r>
      <w:r>
        <w:rPr>
          <w:rFonts w:hint="eastAsia"/>
        </w:rPr>
        <w:t>DML</w:t>
      </w:r>
      <w:r>
        <w:rPr>
          <w:rFonts w:hint="eastAsia"/>
        </w:rPr>
        <w:t>）框架</w:t>
      </w:r>
      <w:r>
        <w:rPr>
          <w:rFonts w:hint="eastAsia"/>
        </w:rPr>
        <w:t xml:space="preserve"> </w:t>
      </w:r>
      <w:r>
        <w:rPr>
          <w:rFonts w:hint="eastAsia"/>
        </w:rPr>
        <w:t>。该框架的核心逻辑在于“正交化”处理，遵循</w:t>
      </w:r>
      <w:r>
        <w:rPr>
          <w:rFonts w:hint="eastAsia"/>
        </w:rPr>
        <w:t>Frisch-Waugh-Lovell</w:t>
      </w:r>
      <w:r>
        <w:rPr>
          <w:rFonts w:hint="eastAsia"/>
        </w:rPr>
        <w:t>定理：</w:t>
      </w:r>
    </w:p>
    <w:p w14:paraId="0092D7F3" w14:textId="77777777" w:rsidR="00A90553" w:rsidRDefault="00000000">
      <w:pPr>
        <w:ind w:firstLine="420"/>
      </w:pPr>
      <w:r>
        <w:rPr>
          <w:rFonts w:hint="eastAsia"/>
        </w:rPr>
        <w:t>第一阶段（残差化处理）：分别构建销售额预测模型（</w:t>
      </w:r>
      <w:r>
        <w:rPr>
          <w:rFonts w:hint="eastAsia"/>
        </w:rPr>
        <w:t>Outcome Model</w:t>
      </w:r>
      <w:r>
        <w:rPr>
          <w:rFonts w:hint="eastAsia"/>
        </w:rPr>
        <w:t>）与干预变量预测模型（</w:t>
      </w:r>
      <w:r>
        <w:rPr>
          <w:rFonts w:hint="eastAsia"/>
        </w:rPr>
        <w:t>Treatment Model</w:t>
      </w:r>
      <w:r>
        <w:rPr>
          <w:rFonts w:hint="eastAsia"/>
        </w:rPr>
        <w:t>），利用控制变量集学习环境背景因素。两者的预测残差分别代表了排除混杂因素干扰后的“净销量波动”与“净干预强度”</w:t>
      </w:r>
      <w:r>
        <w:rPr>
          <w:rFonts w:hint="eastAsia"/>
        </w:rPr>
        <w:t xml:space="preserve"> </w:t>
      </w:r>
      <w:r>
        <w:rPr>
          <w:rFonts w:hint="eastAsia"/>
        </w:rPr>
        <w:t>。</w:t>
      </w:r>
    </w:p>
    <w:p w14:paraId="1C734352" w14:textId="77777777" w:rsidR="00A90553" w:rsidRDefault="00000000">
      <w:pPr>
        <w:ind w:firstLine="420"/>
      </w:pPr>
      <w:r>
        <w:rPr>
          <w:rFonts w:hint="eastAsia"/>
        </w:rPr>
        <w:t>第二阶段（因果回归）：通过对上述两类残差进行回归分析，其回归系数即代表了剔除协变量干扰后的纯粹因果效应。</w:t>
      </w:r>
    </w:p>
    <w:p w14:paraId="0CEA638E" w14:textId="77777777" w:rsidR="00A90553" w:rsidRDefault="00000000">
      <w:pPr>
        <w:ind w:firstLine="420"/>
      </w:pPr>
      <w:r>
        <w:rPr>
          <w:rFonts w:hint="eastAsia"/>
        </w:rPr>
        <w:t>在实际落地中，本报告基于</w:t>
      </w:r>
      <w:proofErr w:type="spellStart"/>
      <w:r>
        <w:rPr>
          <w:rFonts w:hint="eastAsia"/>
        </w:rPr>
        <w:t>EconML</w:t>
      </w:r>
      <w:proofErr w:type="spellEnd"/>
      <w:r>
        <w:rPr>
          <w:rFonts w:hint="eastAsia"/>
        </w:rPr>
        <w:t>库，针对不同干预变量的特性采取了差异化的建模策略：</w:t>
      </w:r>
    </w:p>
    <w:p w14:paraId="16F9F77F" w14:textId="77777777" w:rsidR="00A90553" w:rsidRDefault="00000000">
      <w:pPr>
        <w:ind w:firstLine="420"/>
      </w:pPr>
      <w:r>
        <w:rPr>
          <w:rFonts w:hint="eastAsia"/>
        </w:rPr>
        <w:t>·优惠效应评估：</w:t>
      </w:r>
      <w:proofErr w:type="spellStart"/>
      <w:r>
        <w:rPr>
          <w:rFonts w:hint="eastAsia"/>
        </w:rPr>
        <w:t>LinearDML</w:t>
      </w:r>
      <w:proofErr w:type="spellEnd"/>
    </w:p>
    <w:p w14:paraId="0E98881D" w14:textId="77777777" w:rsidR="00A90553" w:rsidRDefault="00000000">
      <w:pPr>
        <w:ind w:left="420" w:firstLine="420"/>
      </w:pPr>
      <w:r>
        <w:rPr>
          <w:rFonts w:hint="eastAsia"/>
        </w:rPr>
        <w:t>针对优惠金额的效应分析，本报告优先选用</w:t>
      </w:r>
      <w:proofErr w:type="spellStart"/>
      <w:r>
        <w:rPr>
          <w:rFonts w:hint="eastAsia"/>
        </w:rPr>
        <w:t>LinearDML</w:t>
      </w:r>
      <w:proofErr w:type="spellEnd"/>
      <w:r>
        <w:rPr>
          <w:rFonts w:hint="eastAsia"/>
        </w:rPr>
        <w:t>模型。</w:t>
      </w:r>
    </w:p>
    <w:p w14:paraId="0CAA6883" w14:textId="77777777" w:rsidR="00A90553" w:rsidRDefault="00000000">
      <w:pPr>
        <w:ind w:left="420" w:firstLine="420"/>
      </w:pPr>
      <w:r>
        <w:rPr>
          <w:rFonts w:hint="eastAsia"/>
        </w:rPr>
        <w:t>鉴于平台活动具有强烈的周期性特征，若采用高灵活度的非线性模型，模型极易从包含时间信息的控制变量中过度学习环境噪声，产生过拟合风险。此外，线性模型能提供更稳健的平均处理效应估计，有效避免了因过度控制时间效应而导致的“活动与非活动期效应无显著差异”的误导性结论。</w:t>
      </w:r>
    </w:p>
    <w:p w14:paraId="00782C9E" w14:textId="77777777" w:rsidR="00A90553" w:rsidRDefault="00000000">
      <w:pPr>
        <w:ind w:firstLine="420"/>
      </w:pPr>
      <w:r>
        <w:rPr>
          <w:rFonts w:hint="eastAsia"/>
        </w:rPr>
        <w:t>·活动效应评估：</w:t>
      </w:r>
      <w:proofErr w:type="spellStart"/>
      <w:r>
        <w:rPr>
          <w:rFonts w:hint="eastAsia"/>
        </w:rPr>
        <w:t>CausalForestDML</w:t>
      </w:r>
      <w:proofErr w:type="spellEnd"/>
    </w:p>
    <w:p w14:paraId="1D545C04" w14:textId="77777777" w:rsidR="00A90553" w:rsidRDefault="00000000">
      <w:pPr>
        <w:ind w:left="420" w:firstLine="420"/>
      </w:pPr>
      <w:r>
        <w:rPr>
          <w:rFonts w:hint="eastAsia"/>
        </w:rPr>
        <w:t>针对平台活动的效应分析，本报告采用了非线性的因果森林</w:t>
      </w:r>
      <w:proofErr w:type="spellStart"/>
      <w:r>
        <w:rPr>
          <w:rFonts w:hint="eastAsia"/>
        </w:rPr>
        <w:t>CausalForestDML</w:t>
      </w:r>
      <w:proofErr w:type="spellEnd"/>
      <w:r>
        <w:rPr>
          <w:rFonts w:hint="eastAsia"/>
        </w:rPr>
        <w:t>。</w:t>
      </w:r>
    </w:p>
    <w:p w14:paraId="485AC089" w14:textId="77777777" w:rsidR="00A90553" w:rsidRDefault="00000000">
      <w:pPr>
        <w:ind w:left="420" w:firstLine="420"/>
      </w:pPr>
      <w:r>
        <w:rPr>
          <w:rFonts w:hint="eastAsia"/>
        </w:rPr>
        <w:t>平台活动与复杂环境特征（如品类、品牌）之间通常存在深层的非线性交互作用。因果森林能够更敏锐地捕捉不同细分场景下的异质性处理效应，提供比传统线性回归更细致的业务洞察。</w:t>
      </w:r>
    </w:p>
    <w:p w14:paraId="79CDADCA" w14:textId="7932327C" w:rsidR="00A90553" w:rsidRDefault="00000000" w:rsidP="002D40D8">
      <w:pPr>
        <w:ind w:firstLine="420"/>
      </w:pPr>
      <w:r>
        <w:rPr>
          <w:rFonts w:hint="eastAsia"/>
        </w:rPr>
        <w:t>此外，由于本报告聚焦的数据存在时序性问题，因此在训练数据的分割上，本报告使用了</w:t>
      </w:r>
      <w:proofErr w:type="spellStart"/>
      <w:r>
        <w:rPr>
          <w:rFonts w:hint="eastAsia"/>
        </w:rPr>
        <w:t>sklearn</w:t>
      </w:r>
      <w:proofErr w:type="spellEnd"/>
      <w:r>
        <w:rPr>
          <w:rFonts w:hint="eastAsia"/>
        </w:rPr>
        <w:t>包中的</w:t>
      </w:r>
      <w:proofErr w:type="spellStart"/>
      <w:r>
        <w:rPr>
          <w:rFonts w:hint="eastAsia"/>
        </w:rPr>
        <w:t>TimeSeriesSplit</w:t>
      </w:r>
      <w:proofErr w:type="spellEnd"/>
      <w:r>
        <w:rPr>
          <w:rFonts w:hint="eastAsia"/>
        </w:rPr>
        <w:t>，严格按照时间顺序切分验证。</w:t>
      </w:r>
    </w:p>
    <w:p w14:paraId="6291130B" w14:textId="20535660" w:rsidR="00A90553" w:rsidRDefault="002D40D8" w:rsidP="002D40D8">
      <w:pPr>
        <w:pStyle w:val="Heading2"/>
      </w:pPr>
      <w:bookmarkStart w:id="3" w:name="_Toc227527939"/>
      <w:r>
        <w:rPr>
          <w:rFonts w:hint="eastAsia"/>
        </w:rPr>
        <w:t>三、数据处理：</w:t>
      </w:r>
      <w:bookmarkEnd w:id="3"/>
    </w:p>
    <w:p w14:paraId="46EB7B5B" w14:textId="15C7BBA8" w:rsidR="00A90553" w:rsidRDefault="00000000" w:rsidP="002D40D8">
      <w:pPr>
        <w:ind w:firstLine="420"/>
      </w:pPr>
      <w:r>
        <w:rPr>
          <w:rFonts w:hint="eastAsia"/>
        </w:rPr>
        <w:t>对</w:t>
      </w:r>
      <w:r>
        <w:rPr>
          <w:rFonts w:hint="eastAsia"/>
        </w:rPr>
        <w:t>SKU</w:t>
      </w:r>
      <w:r>
        <w:rPr>
          <w:rFonts w:hint="eastAsia"/>
        </w:rPr>
        <w:t>维度进行日级汇总，并过滤销量记录少于</w:t>
      </w:r>
      <w:r>
        <w:rPr>
          <w:rFonts w:hint="eastAsia"/>
        </w:rPr>
        <w:t>30</w:t>
      </w:r>
      <w:r>
        <w:rPr>
          <w:rFonts w:hint="eastAsia"/>
        </w:rPr>
        <w:t>天的尾部商品，以消除极端值对因果估计的干扰。控制变量主要为商品种类、商品品牌、月份、当月日期。鉴于“当月日期”与“活动周期”的高度共线性，在评估活动效应时，主动剥离了日期特征以防止因果泄露，确保估计结果的真实可靠性。同时，引入“活动开展时长”作为动态特征，以观察是否存在边际效应递减或累计效应。</w:t>
      </w:r>
    </w:p>
    <w:p w14:paraId="604FCC14" w14:textId="438DA671" w:rsidR="002D40D8" w:rsidRDefault="002D40D8" w:rsidP="00462255">
      <w:pPr>
        <w:pStyle w:val="Heading2"/>
      </w:pPr>
      <w:bookmarkStart w:id="4" w:name="_Toc227527940"/>
      <w:r>
        <w:rPr>
          <w:rFonts w:hint="eastAsia"/>
        </w:rPr>
        <w:lastRenderedPageBreak/>
        <w:t>四、结果解读：</w:t>
      </w:r>
      <w:bookmarkEnd w:id="4"/>
    </w:p>
    <w:p w14:paraId="3067628A" w14:textId="7D04FDE8" w:rsidR="00A90553" w:rsidRPr="002D40D8" w:rsidRDefault="00000000" w:rsidP="002D40D8">
      <w:pPr>
        <w:pStyle w:val="Heading3"/>
        <w:numPr>
          <w:ilvl w:val="0"/>
          <w:numId w:val="2"/>
        </w:numPr>
        <w:rPr>
          <w:rFonts w:hint="default"/>
          <w:sz w:val="22"/>
          <w:szCs w:val="22"/>
        </w:rPr>
      </w:pPr>
      <w:bookmarkStart w:id="5" w:name="_Toc227527941"/>
      <w:r w:rsidRPr="002D40D8">
        <w:rPr>
          <w:sz w:val="22"/>
          <w:szCs w:val="22"/>
        </w:rPr>
        <w:t>优惠效应评估</w:t>
      </w:r>
      <w:bookmarkEnd w:id="5"/>
    </w:p>
    <w:p w14:paraId="601C26B7" w14:textId="77777777" w:rsidR="00F53F67" w:rsidRDefault="00000000" w:rsidP="00F53F67">
      <w:pPr>
        <w:keepNext/>
        <w:jc w:val="center"/>
      </w:pPr>
      <w:r>
        <w:rPr>
          <w:rFonts w:ascii="SimSun" w:eastAsia="SimSun" w:hAnsi="SimSun" w:cs="SimSun"/>
          <w:noProof/>
          <w:sz w:val="24"/>
        </w:rPr>
        <w:drawing>
          <wp:inline distT="0" distB="0" distL="114300" distR="114300" wp14:anchorId="29A552DE" wp14:editId="18BF21D4">
            <wp:extent cx="4635741" cy="2846717"/>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4657061" cy="2859809"/>
                    </a:xfrm>
                    <a:prstGeom prst="rect">
                      <a:avLst/>
                    </a:prstGeom>
                    <a:noFill/>
                    <a:ln w="9525">
                      <a:noFill/>
                    </a:ln>
                  </pic:spPr>
                </pic:pic>
              </a:graphicData>
            </a:graphic>
          </wp:inline>
        </w:drawing>
      </w:r>
    </w:p>
    <w:p w14:paraId="093C05A7" w14:textId="2187DFDA" w:rsidR="00A90553" w:rsidRPr="00F53F67" w:rsidRDefault="00F53F67" w:rsidP="00F53F67">
      <w:pPr>
        <w:pStyle w:val="Caption"/>
        <w:jc w:val="center"/>
        <w:rPr>
          <w:rFonts w:ascii="SimSun" w:eastAsia="SimSun" w:hAnsi="SimSun" w:cs="SimSun"/>
          <w:i w:val="0"/>
          <w:iCs w:val="0"/>
          <w:sz w:val="24"/>
        </w:rPr>
      </w:pPr>
      <w:bookmarkStart w:id="6" w:name="_Toc227527945"/>
      <w:r w:rsidRPr="00F53F67">
        <w:rPr>
          <w:i w:val="0"/>
          <w:iCs w:val="0"/>
        </w:rPr>
        <w:t xml:space="preserve">Figure </w:t>
      </w:r>
      <w:r w:rsidRPr="00F53F67">
        <w:rPr>
          <w:i w:val="0"/>
          <w:iCs w:val="0"/>
        </w:rPr>
        <w:fldChar w:fldCharType="begin"/>
      </w:r>
      <w:r w:rsidRPr="00F53F67">
        <w:rPr>
          <w:i w:val="0"/>
          <w:iCs w:val="0"/>
        </w:rPr>
        <w:instrText xml:space="preserve"> SEQ Figure \* ARABIC </w:instrText>
      </w:r>
      <w:r w:rsidRPr="00F53F67">
        <w:rPr>
          <w:i w:val="0"/>
          <w:iCs w:val="0"/>
        </w:rPr>
        <w:fldChar w:fldCharType="separate"/>
      </w:r>
      <w:r w:rsidR="00FD35F8">
        <w:rPr>
          <w:i w:val="0"/>
          <w:iCs w:val="0"/>
          <w:noProof/>
        </w:rPr>
        <w:t>1</w:t>
      </w:r>
      <w:r w:rsidRPr="00F53F67">
        <w:rPr>
          <w:i w:val="0"/>
          <w:iCs w:val="0"/>
        </w:rPr>
        <w:fldChar w:fldCharType="end"/>
      </w:r>
      <w:r w:rsidRPr="00F53F67">
        <w:rPr>
          <w:rFonts w:hint="eastAsia"/>
          <w:i w:val="0"/>
          <w:iCs w:val="0"/>
        </w:rPr>
        <w:t xml:space="preserve"> </w:t>
      </w:r>
      <w:r w:rsidRPr="00F53F67">
        <w:rPr>
          <w:rFonts w:hint="eastAsia"/>
          <w:i w:val="0"/>
          <w:iCs w:val="0"/>
        </w:rPr>
        <w:t>营销活动对折扣带来边际增量的影响</w:t>
      </w:r>
      <w:bookmarkEnd w:id="6"/>
    </w:p>
    <w:p w14:paraId="5EB19003" w14:textId="77777777" w:rsidR="00A90553" w:rsidRDefault="00000000">
      <w:pPr>
        <w:ind w:firstLine="420"/>
      </w:pPr>
      <w:r>
        <w:t>从定量指标来看，平台活动的开展使折扣的平均边际效应从日常状态下的</w:t>
      </w:r>
      <w:r>
        <w:t>0.353</w:t>
      </w:r>
      <w:r>
        <w:t>显著跃升至</w:t>
      </w:r>
      <w:r>
        <w:t>0.405</w:t>
      </w:r>
      <w:r>
        <w:t>，这意味着在同等优惠投入的前提下，平台活动的营销势能为单位折扣带来了约</w:t>
      </w:r>
      <w:r>
        <w:t>14.7%</w:t>
      </w:r>
      <w:r>
        <w:t>的额外销售增量。这种提振不仅体现在均值的位移上，更体现为因果效应分布的系统性上移：活动日的整体分位点较日常呈现出明显的推升态势，证明了平台活动对提升转化效率具有广泛的普适性。</w:t>
      </w:r>
    </w:p>
    <w:p w14:paraId="7C3979E3" w14:textId="1202CF17" w:rsidR="00A90553" w:rsidRPr="00C86953" w:rsidRDefault="00000000" w:rsidP="00C86953">
      <w:pPr>
        <w:ind w:firstLine="420"/>
      </w:pPr>
      <w:r>
        <w:t>从业务逻辑视角分析，这一结果验证了平台活动通过资源位导流与氛围营造，成功放大了用户的价格敏感度。在活动期间，每</w:t>
      </w:r>
      <w:r>
        <w:t>1</w:t>
      </w:r>
      <w:r>
        <w:t>元的优惠券投入能够激发更强的购买冲动，从而实现了更高的资源投入产出比。尽管在分布边缘仍存在少量低效响应的离群点，但整体中位数的上浮进一步支撑了</w:t>
      </w:r>
      <w:r>
        <w:rPr>
          <w:rFonts w:hint="eastAsia"/>
        </w:rPr>
        <w:t>“</w:t>
      </w:r>
      <w:r>
        <w:t>活动作为效率催化剂</w:t>
      </w:r>
      <w:r>
        <w:rPr>
          <w:rFonts w:hint="eastAsia"/>
        </w:rPr>
        <w:t>”</w:t>
      </w:r>
      <w:r>
        <w:t>的判断。</w:t>
      </w:r>
    </w:p>
    <w:p w14:paraId="79DD53DB" w14:textId="77777777" w:rsidR="00F53F67" w:rsidRPr="00F53F67" w:rsidRDefault="00000000" w:rsidP="00F53F67">
      <w:pPr>
        <w:keepNext/>
        <w:jc w:val="center"/>
      </w:pPr>
      <w:r w:rsidRPr="00F53F67">
        <w:rPr>
          <w:rFonts w:ascii="SimSun" w:eastAsia="SimSun" w:hAnsi="SimSun" w:cs="SimSun"/>
          <w:noProof/>
          <w:sz w:val="24"/>
        </w:rPr>
        <w:lastRenderedPageBreak/>
        <w:drawing>
          <wp:inline distT="0" distB="0" distL="114300" distR="114300" wp14:anchorId="7C58CCBB" wp14:editId="230BEBDC">
            <wp:extent cx="4758523" cy="2812212"/>
            <wp:effectExtent l="0" t="0" r="4445"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9"/>
                    <a:stretch>
                      <a:fillRect/>
                    </a:stretch>
                  </pic:blipFill>
                  <pic:spPr>
                    <a:xfrm>
                      <a:off x="0" y="0"/>
                      <a:ext cx="4864180" cy="2874654"/>
                    </a:xfrm>
                    <a:prstGeom prst="rect">
                      <a:avLst/>
                    </a:prstGeom>
                    <a:noFill/>
                    <a:ln w="9525">
                      <a:noFill/>
                    </a:ln>
                  </pic:spPr>
                </pic:pic>
              </a:graphicData>
            </a:graphic>
          </wp:inline>
        </w:drawing>
      </w:r>
    </w:p>
    <w:p w14:paraId="4ACA5146" w14:textId="1AA8F719" w:rsidR="00F53F67" w:rsidRPr="00F53F67" w:rsidRDefault="00F53F67" w:rsidP="00F53F67">
      <w:pPr>
        <w:pStyle w:val="Caption"/>
        <w:jc w:val="center"/>
        <w:rPr>
          <w:rFonts w:ascii="SimSun" w:eastAsia="SimSun" w:hAnsi="SimSun" w:cs="SimSun"/>
          <w:i w:val="0"/>
          <w:iCs w:val="0"/>
          <w:sz w:val="24"/>
        </w:rPr>
      </w:pPr>
      <w:bookmarkStart w:id="7" w:name="_Toc227527946"/>
      <w:r w:rsidRPr="00F53F67">
        <w:rPr>
          <w:i w:val="0"/>
          <w:iCs w:val="0"/>
        </w:rPr>
        <w:t xml:space="preserve">Figure </w:t>
      </w:r>
      <w:r w:rsidRPr="00F53F67">
        <w:rPr>
          <w:i w:val="0"/>
          <w:iCs w:val="0"/>
        </w:rPr>
        <w:fldChar w:fldCharType="begin"/>
      </w:r>
      <w:r w:rsidRPr="00F53F67">
        <w:rPr>
          <w:i w:val="0"/>
          <w:iCs w:val="0"/>
        </w:rPr>
        <w:instrText xml:space="preserve"> SEQ Figure \* ARABIC </w:instrText>
      </w:r>
      <w:r w:rsidRPr="00F53F67">
        <w:rPr>
          <w:i w:val="0"/>
          <w:iCs w:val="0"/>
        </w:rPr>
        <w:fldChar w:fldCharType="separate"/>
      </w:r>
      <w:r w:rsidR="00FD35F8">
        <w:rPr>
          <w:i w:val="0"/>
          <w:iCs w:val="0"/>
          <w:noProof/>
        </w:rPr>
        <w:t>2</w:t>
      </w:r>
      <w:r w:rsidRPr="00F53F67">
        <w:rPr>
          <w:i w:val="0"/>
          <w:iCs w:val="0"/>
        </w:rPr>
        <w:fldChar w:fldCharType="end"/>
      </w:r>
      <w:r w:rsidRPr="00F53F67">
        <w:rPr>
          <w:rFonts w:hint="eastAsia"/>
          <w:i w:val="0"/>
          <w:iCs w:val="0"/>
        </w:rPr>
        <w:t xml:space="preserve"> </w:t>
      </w:r>
      <w:r w:rsidRPr="00F53F67">
        <w:rPr>
          <w:rFonts w:hint="eastAsia"/>
          <w:i w:val="0"/>
          <w:iCs w:val="0"/>
        </w:rPr>
        <w:t>针对价格敏感用户专属折扣带来的增量效应</w:t>
      </w:r>
      <w:bookmarkEnd w:id="7"/>
    </w:p>
    <w:p w14:paraId="32B578FA" w14:textId="77777777" w:rsidR="00A90553" w:rsidRDefault="00000000">
      <w:pPr>
        <w:ind w:firstLine="420"/>
      </w:pPr>
      <w:r>
        <w:t>为了进一步验证模型的实战价值，本报告引入了累积增益曲线（</w:t>
      </w:r>
      <w:r>
        <w:t>Cumulative Gain Curve</w:t>
      </w:r>
      <w:r>
        <w:t>）对</w:t>
      </w:r>
      <w:proofErr w:type="spellStart"/>
      <w:r>
        <w:t>LinearDML</w:t>
      </w:r>
      <w:proofErr w:type="spellEnd"/>
      <w:r>
        <w:t>模型策略的有效性进行深度评估。累积增益曲线的核心意义在于衡量模型对折扣敏感人群的排序能力。图中红色实线代表</w:t>
      </w:r>
      <w:proofErr w:type="spellStart"/>
      <w:r>
        <w:t>LinearDML</w:t>
      </w:r>
      <w:proofErr w:type="spellEnd"/>
      <w:r>
        <w:t>模型的决策策略，它显著且稳定地高于代表随机分配策略的灰色虚线。这种曲线间的偏离量化了模型带来的超额收益。</w:t>
      </w:r>
    </w:p>
    <w:p w14:paraId="41D44172" w14:textId="4219B9CC" w:rsidR="00A90553" w:rsidRDefault="00000000" w:rsidP="002D40D8">
      <w:pPr>
        <w:ind w:firstLine="420"/>
      </w:pPr>
      <w:r>
        <w:t>从曲线形态观察，模型表现出明显的</w:t>
      </w:r>
      <w:r>
        <w:rPr>
          <w:rFonts w:hint="eastAsia"/>
        </w:rPr>
        <w:t>“</w:t>
      </w:r>
      <w:r>
        <w:t>头部聚焦</w:t>
      </w:r>
      <w:r>
        <w:rPr>
          <w:rFonts w:hint="eastAsia"/>
        </w:rPr>
        <w:t>”</w:t>
      </w:r>
      <w:r>
        <w:t>效应：在仅覆盖前</w:t>
      </w:r>
      <w:r>
        <w:t>40%</w:t>
      </w:r>
      <w:r>
        <w:t>的高敏感度订单或商品时，模型就已经捕捉到了接近</w:t>
      </w:r>
      <w:r>
        <w:t>60%</w:t>
      </w:r>
      <w:r>
        <w:t>的总增量收益。这意味着在业务执行中，我们具备了通过精细化筛选实现降本增效的可能性。相比于全量覆盖的传统营销模式，基于</w:t>
      </w:r>
      <w:r>
        <w:t xml:space="preserve"> </w:t>
      </w:r>
      <w:proofErr w:type="spellStart"/>
      <w:r>
        <w:t>LinearDML</w:t>
      </w:r>
      <w:proofErr w:type="spellEnd"/>
      <w:r>
        <w:t>的排序建议，业务方可以优先在曲线斜率最陡峭的区间集中投放资源，从而在控制促销成本的同时，最大化平台活动与商户折扣的协同产出。</w:t>
      </w:r>
    </w:p>
    <w:p w14:paraId="06DF78ED" w14:textId="6FBB3C4B" w:rsidR="00A90553" w:rsidRDefault="00000000" w:rsidP="002D40D8">
      <w:pPr>
        <w:pStyle w:val="Heading3"/>
        <w:numPr>
          <w:ilvl w:val="0"/>
          <w:numId w:val="2"/>
        </w:numPr>
        <w:rPr>
          <w:rFonts w:hint="default"/>
          <w:sz w:val="22"/>
          <w:szCs w:val="22"/>
        </w:rPr>
      </w:pPr>
      <w:bookmarkStart w:id="8" w:name="_Toc227527942"/>
      <w:r w:rsidRPr="002D40D8">
        <w:rPr>
          <w:sz w:val="22"/>
          <w:szCs w:val="22"/>
        </w:rPr>
        <w:t>活动效应评估</w:t>
      </w:r>
      <w:bookmarkEnd w:id="8"/>
    </w:p>
    <w:p w14:paraId="7C058EC8" w14:textId="77777777" w:rsidR="00075706" w:rsidRPr="00075706" w:rsidRDefault="00075706" w:rsidP="00075706">
      <w:pPr>
        <w:keepNext/>
        <w:jc w:val="center"/>
      </w:pPr>
      <w:r w:rsidRPr="00075706">
        <w:drawing>
          <wp:inline distT="0" distB="0" distL="0" distR="0" wp14:anchorId="7AFB6FC2" wp14:editId="1AFB5DF7">
            <wp:extent cx="3670300" cy="2743200"/>
            <wp:effectExtent l="0" t="0" r="0" b="0"/>
            <wp:docPr id="26123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9114" name=""/>
                    <pic:cNvPicPr/>
                  </pic:nvPicPr>
                  <pic:blipFill>
                    <a:blip r:embed="rId10"/>
                    <a:stretch>
                      <a:fillRect/>
                    </a:stretch>
                  </pic:blipFill>
                  <pic:spPr>
                    <a:xfrm>
                      <a:off x="0" y="0"/>
                      <a:ext cx="3670300" cy="2743200"/>
                    </a:xfrm>
                    <a:prstGeom prst="rect">
                      <a:avLst/>
                    </a:prstGeom>
                  </pic:spPr>
                </pic:pic>
              </a:graphicData>
            </a:graphic>
          </wp:inline>
        </w:drawing>
      </w:r>
    </w:p>
    <w:p w14:paraId="0F80C5CC" w14:textId="6F9636FC" w:rsidR="00075706" w:rsidRPr="00704AF9" w:rsidRDefault="00075706" w:rsidP="00704AF9">
      <w:pPr>
        <w:pStyle w:val="Caption"/>
        <w:jc w:val="center"/>
        <w:rPr>
          <w:rFonts w:hint="eastAsia"/>
          <w:i w:val="0"/>
          <w:iCs w:val="0"/>
        </w:rPr>
      </w:pPr>
      <w:bookmarkStart w:id="9" w:name="_Toc227527947"/>
      <w:r w:rsidRPr="00075706">
        <w:rPr>
          <w:i w:val="0"/>
          <w:iCs w:val="0"/>
        </w:rPr>
        <w:t xml:space="preserve">Figure </w:t>
      </w:r>
      <w:r w:rsidRPr="00075706">
        <w:rPr>
          <w:i w:val="0"/>
          <w:iCs w:val="0"/>
        </w:rPr>
        <w:fldChar w:fldCharType="begin"/>
      </w:r>
      <w:r w:rsidRPr="00075706">
        <w:rPr>
          <w:i w:val="0"/>
          <w:iCs w:val="0"/>
        </w:rPr>
        <w:instrText xml:space="preserve"> SEQ Figure \* ARABIC </w:instrText>
      </w:r>
      <w:r w:rsidRPr="00075706">
        <w:rPr>
          <w:i w:val="0"/>
          <w:iCs w:val="0"/>
        </w:rPr>
        <w:fldChar w:fldCharType="separate"/>
      </w:r>
      <w:r w:rsidR="00FD35F8">
        <w:rPr>
          <w:i w:val="0"/>
          <w:iCs w:val="0"/>
          <w:noProof/>
        </w:rPr>
        <w:t>3</w:t>
      </w:r>
      <w:r w:rsidRPr="00075706">
        <w:rPr>
          <w:i w:val="0"/>
          <w:iCs w:val="0"/>
        </w:rPr>
        <w:fldChar w:fldCharType="end"/>
      </w:r>
      <w:r w:rsidRPr="00075706">
        <w:rPr>
          <w:rFonts w:hint="eastAsia"/>
          <w:i w:val="0"/>
          <w:iCs w:val="0"/>
        </w:rPr>
        <w:t xml:space="preserve"> </w:t>
      </w:r>
      <w:r w:rsidRPr="00075706">
        <w:rPr>
          <w:rFonts w:hint="eastAsia"/>
          <w:i w:val="0"/>
          <w:iCs w:val="0"/>
        </w:rPr>
        <w:t>活动前后转化率变化情况</w:t>
      </w:r>
      <w:bookmarkEnd w:id="9"/>
    </w:p>
    <w:p w14:paraId="01CE9D52" w14:textId="14C8CF9E" w:rsidR="00075706" w:rsidRDefault="00075706" w:rsidP="00075706">
      <w:pPr>
        <w:keepNext/>
        <w:ind w:firstLine="420"/>
        <w:jc w:val="left"/>
        <w:rPr>
          <w:rFonts w:hint="eastAsia"/>
        </w:rPr>
      </w:pPr>
      <w:r>
        <w:rPr>
          <w:rFonts w:hint="eastAsia"/>
        </w:rPr>
        <w:lastRenderedPageBreak/>
        <w:t>从转化率视角来看，基于固定效应模型的分析结果表明，活动前后</w:t>
      </w:r>
      <w:r>
        <w:rPr>
          <w:rFonts w:hint="eastAsia"/>
        </w:rPr>
        <w:t>CVR</w:t>
      </w:r>
      <w:r>
        <w:rPr>
          <w:rFonts w:hint="eastAsia"/>
        </w:rPr>
        <w:t>并未出现显著变化。这一结果并不意味着活动缺乏效果，反而说明在活动带来曝光增长的同时，并未引入低质量流量或稀释转化效率，即新增流量在转化能力上与原有流量基本一致。换言之，活动更多发挥的是“流量放大器”的作用，其带来的增长主要来源于规模扩张，而非转化效率的提升。</w:t>
      </w:r>
    </w:p>
    <w:p w14:paraId="2D826C18" w14:textId="77777777" w:rsidR="00075706" w:rsidRDefault="00075706" w:rsidP="00075706">
      <w:pPr>
        <w:keepNext/>
        <w:ind w:firstLine="420"/>
        <w:jc w:val="left"/>
      </w:pPr>
      <w:r>
        <w:rPr>
          <w:rFonts w:hint="eastAsia"/>
        </w:rPr>
        <w:t>这一发现具有明确的业务含义：当前活动机制在转化端不存在明显瓶颈，用户一旦进入页面，其购买决策并未受到负面影响。因此，后续</w:t>
      </w:r>
      <w:r>
        <w:rPr>
          <w:rFonts w:hint="eastAsia"/>
        </w:rPr>
        <w:t>研究</w:t>
      </w:r>
      <w:r>
        <w:rPr>
          <w:rFonts w:hint="eastAsia"/>
        </w:rPr>
        <w:t>优化</w:t>
      </w:r>
      <w:r>
        <w:rPr>
          <w:rFonts w:hint="eastAsia"/>
        </w:rPr>
        <w:t>过程</w:t>
      </w:r>
      <w:r>
        <w:rPr>
          <w:rFonts w:hint="eastAsia"/>
        </w:rPr>
        <w:t>不应过多集中在页面转化或商品本身，而应转向流量侧与人群侧的精细化运营，例如提升目标用户匹配度、优化投放策略或强化高潜人群覆盖，以在保持转化稳定的前提下进一步放大整体增长效果。</w:t>
      </w:r>
    </w:p>
    <w:p w14:paraId="7AAEAFAB" w14:textId="77777777" w:rsidR="00075706" w:rsidRDefault="00075706" w:rsidP="00075706">
      <w:pPr>
        <w:keepNext/>
        <w:ind w:firstLine="420"/>
        <w:jc w:val="left"/>
      </w:pPr>
    </w:p>
    <w:p w14:paraId="416FA148" w14:textId="7F79B200" w:rsidR="00DE21C4" w:rsidRPr="00DE21C4" w:rsidRDefault="00000000" w:rsidP="00075706">
      <w:pPr>
        <w:keepNext/>
        <w:ind w:firstLine="420"/>
        <w:jc w:val="left"/>
      </w:pPr>
      <w:r w:rsidRPr="00DE21C4">
        <w:rPr>
          <w:rFonts w:ascii="SimSun" w:eastAsia="SimSun" w:hAnsi="SimSun" w:cs="SimSun"/>
          <w:noProof/>
          <w:sz w:val="24"/>
        </w:rPr>
        <w:drawing>
          <wp:inline distT="0" distB="0" distL="114300" distR="114300" wp14:anchorId="70FE2F3E" wp14:editId="62674E97">
            <wp:extent cx="5269230" cy="3150870"/>
            <wp:effectExtent l="0" t="0" r="1270" b="1143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5269230" cy="3150870"/>
                    </a:xfrm>
                    <a:prstGeom prst="rect">
                      <a:avLst/>
                    </a:prstGeom>
                    <a:noFill/>
                    <a:ln w="9525">
                      <a:noFill/>
                    </a:ln>
                  </pic:spPr>
                </pic:pic>
              </a:graphicData>
            </a:graphic>
          </wp:inline>
        </w:drawing>
      </w:r>
    </w:p>
    <w:p w14:paraId="761B4D50" w14:textId="5FF8FB0D" w:rsidR="00F53F67" w:rsidRPr="00DE21C4" w:rsidRDefault="00DE21C4" w:rsidP="00DE21C4">
      <w:pPr>
        <w:pStyle w:val="Caption"/>
        <w:jc w:val="center"/>
        <w:rPr>
          <w:i w:val="0"/>
          <w:iCs w:val="0"/>
        </w:rPr>
      </w:pPr>
      <w:bookmarkStart w:id="10" w:name="_Toc227527948"/>
      <w:r w:rsidRPr="00DE21C4">
        <w:rPr>
          <w:i w:val="0"/>
          <w:iCs w:val="0"/>
        </w:rPr>
        <w:t xml:space="preserve">Figure </w:t>
      </w:r>
      <w:r w:rsidRPr="00DE21C4">
        <w:rPr>
          <w:i w:val="0"/>
          <w:iCs w:val="0"/>
        </w:rPr>
        <w:fldChar w:fldCharType="begin"/>
      </w:r>
      <w:r w:rsidRPr="00DE21C4">
        <w:rPr>
          <w:i w:val="0"/>
          <w:iCs w:val="0"/>
        </w:rPr>
        <w:instrText xml:space="preserve"> SEQ Figure \* ARABIC </w:instrText>
      </w:r>
      <w:r w:rsidRPr="00DE21C4">
        <w:rPr>
          <w:i w:val="0"/>
          <w:iCs w:val="0"/>
        </w:rPr>
        <w:fldChar w:fldCharType="separate"/>
      </w:r>
      <w:r w:rsidR="00FD35F8">
        <w:rPr>
          <w:i w:val="0"/>
          <w:iCs w:val="0"/>
          <w:noProof/>
        </w:rPr>
        <w:t>4</w:t>
      </w:r>
      <w:r w:rsidRPr="00DE21C4">
        <w:rPr>
          <w:i w:val="0"/>
          <w:iCs w:val="0"/>
        </w:rPr>
        <w:fldChar w:fldCharType="end"/>
      </w:r>
      <w:r w:rsidRPr="00DE21C4">
        <w:rPr>
          <w:rFonts w:hint="eastAsia"/>
          <w:i w:val="0"/>
          <w:iCs w:val="0"/>
        </w:rPr>
        <w:t xml:space="preserve"> </w:t>
      </w:r>
      <w:r w:rsidRPr="00DE21C4">
        <w:rPr>
          <w:i w:val="0"/>
          <w:iCs w:val="0"/>
        </w:rPr>
        <w:t>不同优惠</w:t>
      </w:r>
      <w:r w:rsidRPr="00DE21C4">
        <w:rPr>
          <w:rFonts w:hint="eastAsia"/>
          <w:i w:val="0"/>
          <w:iCs w:val="0"/>
        </w:rPr>
        <w:t>程度</w:t>
      </w:r>
      <w:r w:rsidRPr="00DE21C4">
        <w:rPr>
          <w:i w:val="0"/>
          <w:iCs w:val="0"/>
        </w:rPr>
        <w:t>对活动带来的销量</w:t>
      </w:r>
      <w:r w:rsidRPr="00DE21C4">
        <w:rPr>
          <w:rFonts w:hint="eastAsia"/>
          <w:i w:val="0"/>
          <w:iCs w:val="0"/>
        </w:rPr>
        <w:t>增量</w:t>
      </w:r>
      <w:r w:rsidRPr="00DE21C4">
        <w:rPr>
          <w:i w:val="0"/>
          <w:iCs w:val="0"/>
        </w:rPr>
        <w:t>提振反应</w:t>
      </w:r>
      <w:bookmarkEnd w:id="10"/>
    </w:p>
    <w:p w14:paraId="70C7EC8E" w14:textId="77777777" w:rsidR="00A90553" w:rsidRDefault="00000000">
      <w:pPr>
        <w:ind w:firstLine="420"/>
      </w:pPr>
      <w:r>
        <w:t>从图表的走势可以观察到，在低优惠区间（</w:t>
      </w:r>
      <w:r>
        <w:t xml:space="preserve">Log Scale 0-1 </w:t>
      </w:r>
      <w:r>
        <w:t>左右），蓝色的效应曲线维持在零轴以上，这说明在该区间内，平台活动的营销曝光能够产生纯粹的因果增量。在这种轻度折扣的状态下，消费者的决策更容易受到活动氛围与流量引导的影响，产生显著的增量消费。</w:t>
      </w:r>
    </w:p>
    <w:p w14:paraId="7C3ADB25" w14:textId="4668235E" w:rsidR="00DE21C4" w:rsidRDefault="00000000" w:rsidP="00462255">
      <w:pPr>
        <w:ind w:firstLine="420"/>
      </w:pPr>
      <w:r>
        <w:t>然而，随着优惠力度跨过特定的阈值，活动的净增量效应开始呈现持续下滑的态势，并逐渐跌入负值区域。这一发现具有极高的业务决策价值：它表明在深度折扣场景下，</w:t>
      </w:r>
      <w:r w:rsidR="00DE21C4">
        <w:t>商品本身的价格竞争力已处于饱和状态，此时叠加的平台活动不仅无法吸引额外的价格敏感型新客，反而可能因为大促期间的流量虹吸效应，使得这些原本具备极高自然转化率的商品被淹没在海量的促销信息中。</w:t>
      </w:r>
    </w:p>
    <w:p w14:paraId="436F1B65" w14:textId="1BC6E491" w:rsidR="00A90553" w:rsidRDefault="00000000" w:rsidP="00462255">
      <w:pPr>
        <w:ind w:firstLine="420"/>
      </w:pPr>
      <w:r>
        <w:t>从业务逻辑深度诊断，这种效应</w:t>
      </w:r>
      <w:r w:rsidR="00462255">
        <w:rPr>
          <w:rFonts w:hint="eastAsia"/>
        </w:rPr>
        <w:t>“</w:t>
      </w:r>
      <w:r>
        <w:t>倒挂</w:t>
      </w:r>
      <w:r w:rsidR="00462255">
        <w:rPr>
          <w:rFonts w:hint="eastAsia"/>
        </w:rPr>
        <w:t>”</w:t>
      </w:r>
      <w:r>
        <w:t>可能源于流量的无效分配或履约侧的摩擦成本。在大促期间，流量往往向特定爆款集中，对于已具备极高折扣吸引力的商品，额外的活动资源投入可能造成了资源的错配。</w:t>
      </w:r>
      <w:r w:rsidR="00DE21C4">
        <w:t>该数据结论明确警示了</w:t>
      </w:r>
      <w:r w:rsidR="00462255">
        <w:rPr>
          <w:rFonts w:hint="eastAsia"/>
        </w:rPr>
        <w:t>“</w:t>
      </w:r>
      <w:r w:rsidR="00DE21C4">
        <w:t>双重加码</w:t>
      </w:r>
      <w:r w:rsidR="00DE21C4">
        <w:rPr>
          <w:rFonts w:hint="eastAsia"/>
        </w:rPr>
        <w:t>”</w:t>
      </w:r>
      <w:r w:rsidR="00DE21C4">
        <w:t>策略的潜在风险：在已经提供深度折扣的场景下，继续投入平台活动资源不仅是一种边际浪费，甚至可能因过度营销产生反效果。</w:t>
      </w:r>
    </w:p>
    <w:p w14:paraId="31F99202" w14:textId="77777777" w:rsidR="00DE21C4" w:rsidRPr="00C86953" w:rsidRDefault="00DE21C4" w:rsidP="00DE21C4">
      <w:pPr>
        <w:keepNext/>
        <w:jc w:val="center"/>
      </w:pPr>
      <w:r w:rsidRPr="00C86953">
        <w:rPr>
          <w:rFonts w:ascii="SimSun" w:eastAsia="SimSun" w:hAnsi="SimSun" w:cs="SimSun"/>
          <w:noProof/>
          <w:sz w:val="24"/>
        </w:rPr>
        <w:lastRenderedPageBreak/>
        <w:drawing>
          <wp:inline distT="0" distB="0" distL="114300" distR="114300" wp14:anchorId="5DD238E7" wp14:editId="20311F5A">
            <wp:extent cx="4154401" cy="2662813"/>
            <wp:effectExtent l="0" t="0" r="0" b="444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2"/>
                    <a:stretch>
                      <a:fillRect/>
                    </a:stretch>
                  </pic:blipFill>
                  <pic:spPr>
                    <a:xfrm>
                      <a:off x="0" y="0"/>
                      <a:ext cx="4174594" cy="2675756"/>
                    </a:xfrm>
                    <a:prstGeom prst="rect">
                      <a:avLst/>
                    </a:prstGeom>
                    <a:noFill/>
                    <a:ln w="9525">
                      <a:noFill/>
                    </a:ln>
                  </pic:spPr>
                </pic:pic>
              </a:graphicData>
            </a:graphic>
          </wp:inline>
        </w:drawing>
      </w:r>
    </w:p>
    <w:p w14:paraId="4E632241" w14:textId="4443F672" w:rsidR="00DE21C4" w:rsidRPr="00C86953" w:rsidRDefault="00DE21C4" w:rsidP="00DE21C4">
      <w:pPr>
        <w:pStyle w:val="Caption"/>
        <w:jc w:val="center"/>
        <w:rPr>
          <w:i w:val="0"/>
          <w:iCs w:val="0"/>
        </w:rPr>
      </w:pPr>
      <w:bookmarkStart w:id="11" w:name="_Toc227527949"/>
      <w:r w:rsidRPr="00C86953">
        <w:rPr>
          <w:i w:val="0"/>
          <w:iCs w:val="0"/>
        </w:rPr>
        <w:t xml:space="preserve">Figure </w:t>
      </w:r>
      <w:r w:rsidRPr="00C86953">
        <w:rPr>
          <w:i w:val="0"/>
          <w:iCs w:val="0"/>
        </w:rPr>
        <w:fldChar w:fldCharType="begin"/>
      </w:r>
      <w:r w:rsidRPr="00C86953">
        <w:rPr>
          <w:i w:val="0"/>
          <w:iCs w:val="0"/>
        </w:rPr>
        <w:instrText xml:space="preserve"> SEQ Figure \* ARABIC </w:instrText>
      </w:r>
      <w:r w:rsidRPr="00C86953">
        <w:rPr>
          <w:i w:val="0"/>
          <w:iCs w:val="0"/>
        </w:rPr>
        <w:fldChar w:fldCharType="separate"/>
      </w:r>
      <w:r w:rsidR="00FD35F8">
        <w:rPr>
          <w:i w:val="0"/>
          <w:iCs w:val="0"/>
          <w:noProof/>
        </w:rPr>
        <w:t>5</w:t>
      </w:r>
      <w:r w:rsidRPr="00C86953">
        <w:rPr>
          <w:i w:val="0"/>
          <w:iCs w:val="0"/>
        </w:rPr>
        <w:fldChar w:fldCharType="end"/>
      </w:r>
      <w:r w:rsidRPr="00C86953">
        <w:rPr>
          <w:rFonts w:hint="eastAsia"/>
          <w:i w:val="0"/>
          <w:iCs w:val="0"/>
        </w:rPr>
        <w:t xml:space="preserve"> </w:t>
      </w:r>
      <w:r w:rsidRPr="00C86953">
        <w:rPr>
          <w:rFonts w:hint="eastAsia"/>
          <w:i w:val="0"/>
          <w:iCs w:val="0"/>
        </w:rPr>
        <w:t>日均活动净增量趋势呈现</w:t>
      </w:r>
      <w:bookmarkEnd w:id="11"/>
    </w:p>
    <w:p w14:paraId="4C25F50C" w14:textId="2D84B5A6" w:rsidR="00DE21C4" w:rsidRDefault="00462255" w:rsidP="00DE21C4">
      <w:pPr>
        <w:ind w:firstLine="420"/>
      </w:pPr>
      <w:r>
        <w:rPr>
          <w:rFonts w:hint="eastAsia"/>
        </w:rPr>
        <w:t>纵轴呈现的为平均活动增量效应，虽高折扣品类在活动期间的负向冲击叠加活动本身对低折扣商品带来的正向作用会出现负活动增量效应的情况，但其整体趋势仍可以让平台对活动周期的不同效应进行观测。</w:t>
      </w:r>
      <w:r w:rsidR="00DE21C4">
        <w:rPr>
          <w:rFonts w:hint="eastAsia"/>
        </w:rPr>
        <w:t>基</w:t>
      </w:r>
      <w:r w:rsidR="00DE21C4">
        <w:t>于稳定模型预测出的日均活动净增量（</w:t>
      </w:r>
      <w:r w:rsidR="00DE21C4">
        <w:t>ITE</w:t>
      </w:r>
      <w:r w:rsidR="00DE21C4">
        <w:t>）趋势图可以发现，平台活动的因果效应在整个开展周期内呈现出显著的波动性与非线性衰减特征。值得注意的是，由于该模型严格剔除了具有潜在泄露风险的日期特征，所呈现的净效应值处于较低区间，这真实地反映了剥离日期红利后活动本身的纯粹因果贡献。</w:t>
      </w:r>
    </w:p>
    <w:p w14:paraId="6736BA9A" w14:textId="77777777" w:rsidR="00DE21C4" w:rsidRDefault="00DE21C4" w:rsidP="00DE21C4">
      <w:pPr>
        <w:ind w:firstLine="420"/>
      </w:pPr>
      <w:r>
        <w:t>从具体的时间走势来看，活动效应表现出明显的周期性震荡：</w:t>
      </w:r>
    </w:p>
    <w:p w14:paraId="39A19FB4" w14:textId="77777777" w:rsidR="00DE21C4" w:rsidRDefault="00DE21C4" w:rsidP="00DE21C4">
      <w:pPr>
        <w:ind w:firstLine="420"/>
      </w:pPr>
      <w:r>
        <w:rPr>
          <w:rFonts w:hint="eastAsia"/>
        </w:rPr>
        <w:t>·</w:t>
      </w:r>
      <w:r>
        <w:t>初期波动与疲劳拐点：活动开启后的前两天效应相对平稳，但至第</w:t>
      </w:r>
      <w:r>
        <w:t>3</w:t>
      </w:r>
      <w:r>
        <w:t>天出现首次剧烈下滑。这暗示在该阶段可能出现了初步的消费疲劳，或是初期积压需求释放后的增长真空期。</w:t>
      </w:r>
    </w:p>
    <w:p w14:paraId="08789C9A" w14:textId="77777777" w:rsidR="00DE21C4" w:rsidRDefault="00DE21C4" w:rsidP="00DE21C4">
      <w:pPr>
        <w:ind w:firstLine="420"/>
      </w:pPr>
      <w:r>
        <w:rPr>
          <w:rFonts w:hint="eastAsia"/>
        </w:rPr>
        <w:t>·</w:t>
      </w:r>
      <w:r>
        <w:t>中期反弹与周末效应：在经历中期的低位盘整后，活动效应在第</w:t>
      </w:r>
      <w:r>
        <w:t>8</w:t>
      </w:r>
      <w:r>
        <w:t>天迎来明显的局部峰值。结合业务背景推断，这极可能对应了活动周期内的周末节点或中场营销加码，证明了外部时间环境对活动效能仍具有显著的调节作用。</w:t>
      </w:r>
    </w:p>
    <w:p w14:paraId="56E5339A" w14:textId="2F80343B" w:rsidR="00DE21C4" w:rsidRDefault="00DE21C4" w:rsidP="00DE21C4">
      <w:pPr>
        <w:ind w:firstLine="420"/>
      </w:pPr>
      <w:r>
        <w:rPr>
          <w:rFonts w:hint="eastAsia"/>
        </w:rPr>
        <w:t>·</w:t>
      </w:r>
      <w:r>
        <w:t>末期衰减与退出时机：至第</w:t>
      </w:r>
      <w:r>
        <w:t>10</w:t>
      </w:r>
      <w:r>
        <w:t>天，活动净效应跌至全周期的最低点。这种深度的倒挂现象不仅揭示了营销边际收益的极度递减，也可能侧面反映了大促末期因履约压力导致的用户负反馈。</w:t>
      </w:r>
    </w:p>
    <w:p w14:paraId="1579D4B2" w14:textId="68F84A26" w:rsidR="00DE21C4" w:rsidRPr="00DE21C4" w:rsidRDefault="00DE21C4" w:rsidP="00DE21C4">
      <w:pPr>
        <w:pStyle w:val="Heading3"/>
        <w:numPr>
          <w:ilvl w:val="0"/>
          <w:numId w:val="2"/>
        </w:numPr>
        <w:rPr>
          <w:rFonts w:hint="default"/>
          <w:sz w:val="22"/>
          <w:szCs w:val="22"/>
        </w:rPr>
      </w:pPr>
      <w:bookmarkStart w:id="12" w:name="_Toc227527943"/>
      <w:r>
        <w:rPr>
          <w:sz w:val="22"/>
          <w:szCs w:val="22"/>
        </w:rPr>
        <w:t>商品</w:t>
      </w:r>
      <w:r w:rsidRPr="00DE21C4">
        <w:rPr>
          <w:sz w:val="22"/>
          <w:szCs w:val="22"/>
        </w:rPr>
        <w:t>品类分析</w:t>
      </w:r>
      <w:bookmarkEnd w:id="12"/>
    </w:p>
    <w:p w14:paraId="10CF5131" w14:textId="77777777" w:rsidR="00C86953" w:rsidRPr="00F53F67" w:rsidRDefault="00C86953" w:rsidP="00462255">
      <w:pPr>
        <w:keepNext/>
        <w:jc w:val="center"/>
      </w:pPr>
      <w:r w:rsidRPr="00F53F67">
        <w:rPr>
          <w:rFonts w:ascii="SimSun" w:eastAsia="SimSun" w:hAnsi="SimSun" w:cs="SimSun"/>
          <w:noProof/>
          <w:sz w:val="24"/>
        </w:rPr>
        <w:drawing>
          <wp:inline distT="0" distB="0" distL="114300" distR="114300" wp14:anchorId="1D135C44" wp14:editId="0F18117F">
            <wp:extent cx="3602027" cy="1966595"/>
            <wp:effectExtent l="0" t="0" r="508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3"/>
                    <a:stretch>
                      <a:fillRect/>
                    </a:stretch>
                  </pic:blipFill>
                  <pic:spPr>
                    <a:xfrm>
                      <a:off x="0" y="0"/>
                      <a:ext cx="3655871" cy="1995992"/>
                    </a:xfrm>
                    <a:prstGeom prst="rect">
                      <a:avLst/>
                    </a:prstGeom>
                    <a:noFill/>
                    <a:ln w="9525">
                      <a:noFill/>
                    </a:ln>
                  </pic:spPr>
                </pic:pic>
              </a:graphicData>
            </a:graphic>
          </wp:inline>
        </w:drawing>
      </w:r>
    </w:p>
    <w:p w14:paraId="6B6C07EA" w14:textId="4EC9FDC2" w:rsidR="00A90553" w:rsidRPr="00C86953" w:rsidRDefault="00C86953" w:rsidP="00C86953">
      <w:pPr>
        <w:pStyle w:val="Caption"/>
        <w:jc w:val="center"/>
        <w:rPr>
          <w:rFonts w:ascii="SimSun" w:eastAsia="SimSun" w:hAnsi="SimSun" w:cs="SimSun"/>
          <w:i w:val="0"/>
          <w:iCs w:val="0"/>
          <w:sz w:val="24"/>
        </w:rPr>
      </w:pPr>
      <w:bookmarkStart w:id="13" w:name="_Toc227527950"/>
      <w:r w:rsidRPr="00F53F67">
        <w:rPr>
          <w:i w:val="0"/>
          <w:iCs w:val="0"/>
        </w:rPr>
        <w:t xml:space="preserve">Figure </w:t>
      </w:r>
      <w:r w:rsidRPr="00F53F67">
        <w:rPr>
          <w:i w:val="0"/>
          <w:iCs w:val="0"/>
        </w:rPr>
        <w:fldChar w:fldCharType="begin"/>
      </w:r>
      <w:r w:rsidRPr="00F53F67">
        <w:rPr>
          <w:i w:val="0"/>
          <w:iCs w:val="0"/>
        </w:rPr>
        <w:instrText xml:space="preserve"> SEQ Figure \* ARABIC </w:instrText>
      </w:r>
      <w:r w:rsidRPr="00F53F67">
        <w:rPr>
          <w:i w:val="0"/>
          <w:iCs w:val="0"/>
        </w:rPr>
        <w:fldChar w:fldCharType="separate"/>
      </w:r>
      <w:r w:rsidR="00FD35F8">
        <w:rPr>
          <w:i w:val="0"/>
          <w:iCs w:val="0"/>
          <w:noProof/>
        </w:rPr>
        <w:t>6</w:t>
      </w:r>
      <w:r w:rsidRPr="00F53F67">
        <w:rPr>
          <w:i w:val="0"/>
          <w:iCs w:val="0"/>
        </w:rPr>
        <w:fldChar w:fldCharType="end"/>
      </w:r>
      <w:r w:rsidRPr="00F53F67">
        <w:rPr>
          <w:rFonts w:hint="eastAsia"/>
          <w:i w:val="0"/>
          <w:iCs w:val="0"/>
        </w:rPr>
        <w:t xml:space="preserve"> </w:t>
      </w:r>
      <w:r w:rsidRPr="00F53F67">
        <w:rPr>
          <w:rFonts w:hint="eastAsia"/>
          <w:i w:val="0"/>
          <w:iCs w:val="0"/>
        </w:rPr>
        <w:t>活动期间对折扣最敏感的</w:t>
      </w:r>
      <w:r w:rsidRPr="00F53F67">
        <w:rPr>
          <w:rFonts w:hint="eastAsia"/>
          <w:i w:val="0"/>
          <w:iCs w:val="0"/>
        </w:rPr>
        <w:t>top10</w:t>
      </w:r>
      <w:r w:rsidRPr="00F53F67">
        <w:rPr>
          <w:rFonts w:hint="eastAsia"/>
          <w:i w:val="0"/>
          <w:iCs w:val="0"/>
        </w:rPr>
        <w:t>品类</w:t>
      </w:r>
      <w:bookmarkEnd w:id="13"/>
    </w:p>
    <w:p w14:paraId="10A474B6" w14:textId="77777777" w:rsidR="00F53F67" w:rsidRPr="00F53F67" w:rsidRDefault="00000000" w:rsidP="00F53F67">
      <w:pPr>
        <w:keepNext/>
        <w:jc w:val="center"/>
      </w:pPr>
      <w:r w:rsidRPr="00F53F67">
        <w:rPr>
          <w:rFonts w:ascii="SimSun" w:eastAsia="SimSun" w:hAnsi="SimSun" w:cs="SimSun"/>
          <w:noProof/>
          <w:sz w:val="24"/>
        </w:rPr>
        <w:lastRenderedPageBreak/>
        <w:drawing>
          <wp:inline distT="0" distB="0" distL="114300" distR="114300" wp14:anchorId="4FC8812A" wp14:editId="5A10094A">
            <wp:extent cx="5661025" cy="3636645"/>
            <wp:effectExtent l="0" t="0" r="3175" b="825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4"/>
                    <a:stretch>
                      <a:fillRect/>
                    </a:stretch>
                  </pic:blipFill>
                  <pic:spPr>
                    <a:xfrm>
                      <a:off x="0" y="0"/>
                      <a:ext cx="5661025" cy="3636645"/>
                    </a:xfrm>
                    <a:prstGeom prst="rect">
                      <a:avLst/>
                    </a:prstGeom>
                    <a:noFill/>
                    <a:ln w="9525">
                      <a:noFill/>
                    </a:ln>
                  </pic:spPr>
                </pic:pic>
              </a:graphicData>
            </a:graphic>
          </wp:inline>
        </w:drawing>
      </w:r>
    </w:p>
    <w:p w14:paraId="2A78800A" w14:textId="6B948DE3" w:rsidR="00A90553" w:rsidRPr="00F53F67" w:rsidRDefault="00F53F67" w:rsidP="00F53F67">
      <w:pPr>
        <w:pStyle w:val="Caption"/>
        <w:jc w:val="center"/>
        <w:rPr>
          <w:i w:val="0"/>
          <w:iCs w:val="0"/>
        </w:rPr>
      </w:pPr>
      <w:bookmarkStart w:id="14" w:name="_Toc227527951"/>
      <w:r w:rsidRPr="00F53F67">
        <w:rPr>
          <w:i w:val="0"/>
          <w:iCs w:val="0"/>
        </w:rPr>
        <w:t xml:space="preserve">Figure </w:t>
      </w:r>
      <w:r w:rsidRPr="00F53F67">
        <w:rPr>
          <w:i w:val="0"/>
          <w:iCs w:val="0"/>
        </w:rPr>
        <w:fldChar w:fldCharType="begin"/>
      </w:r>
      <w:r w:rsidRPr="00F53F67">
        <w:rPr>
          <w:i w:val="0"/>
          <w:iCs w:val="0"/>
        </w:rPr>
        <w:instrText xml:space="preserve"> SEQ Figure \* ARABIC </w:instrText>
      </w:r>
      <w:r w:rsidRPr="00F53F67">
        <w:rPr>
          <w:i w:val="0"/>
          <w:iCs w:val="0"/>
        </w:rPr>
        <w:fldChar w:fldCharType="separate"/>
      </w:r>
      <w:r w:rsidR="00FD35F8">
        <w:rPr>
          <w:i w:val="0"/>
          <w:iCs w:val="0"/>
          <w:noProof/>
        </w:rPr>
        <w:t>7</w:t>
      </w:r>
      <w:r w:rsidRPr="00F53F67">
        <w:rPr>
          <w:i w:val="0"/>
          <w:iCs w:val="0"/>
        </w:rPr>
        <w:fldChar w:fldCharType="end"/>
      </w:r>
      <w:r w:rsidRPr="00F53F67">
        <w:rPr>
          <w:rFonts w:hint="eastAsia"/>
          <w:i w:val="0"/>
          <w:iCs w:val="0"/>
        </w:rPr>
        <w:t xml:space="preserve"> </w:t>
      </w:r>
      <w:r w:rsidRPr="00F53F67">
        <w:rPr>
          <w:rFonts w:hint="eastAsia"/>
          <w:i w:val="0"/>
          <w:iCs w:val="0"/>
        </w:rPr>
        <w:t>品类策略象限</w:t>
      </w:r>
      <w:bookmarkEnd w:id="14"/>
    </w:p>
    <w:p w14:paraId="20B70E1E" w14:textId="18419249" w:rsidR="00A90553" w:rsidRDefault="00F53F67" w:rsidP="005E7F55">
      <w:pPr>
        <w:ind w:firstLine="420"/>
      </w:pPr>
      <w:r>
        <w:rPr>
          <w:rFonts w:hint="eastAsia"/>
        </w:rPr>
        <w:t>以不同</w:t>
      </w:r>
      <w:r w:rsidR="002D40D8" w:rsidRPr="002D40D8">
        <w:rPr>
          <w:rFonts w:hint="eastAsia"/>
        </w:rPr>
        <w:t>品</w:t>
      </w:r>
      <w:r w:rsidR="002D40D8" w:rsidRPr="002D40D8">
        <w:t>类</w:t>
      </w:r>
      <w:r>
        <w:rPr>
          <w:rFonts w:hint="eastAsia"/>
        </w:rPr>
        <w:t>对活动和优惠力度边际提振的不同敏感度以均值作为区分，将品类其</w:t>
      </w:r>
      <w:r w:rsidR="002D40D8" w:rsidRPr="002D40D8">
        <w:t>分为四类：一类是以零食饮料等为代表的非必需品，集中在</w:t>
      </w:r>
      <w:r w:rsidR="002D40D8" w:rsidRPr="002D40D8">
        <w:t>“</w:t>
      </w:r>
      <w:r w:rsidR="002D40D8" w:rsidRPr="002D40D8">
        <w:t>低折扣但高敏感</w:t>
      </w:r>
      <w:r w:rsidR="002D40D8" w:rsidRPr="002D40D8">
        <w:t>”</w:t>
      </w:r>
      <w:r w:rsidR="002D40D8" w:rsidRPr="002D40D8">
        <w:t>区域，说明它们更容易被促销信号激活，即使折扣不高也能带动销量增长；另一类是洗衣液等生活必需品，更多分布在</w:t>
      </w:r>
      <w:r w:rsidR="002D40D8" w:rsidRPr="002D40D8">
        <w:t>“</w:t>
      </w:r>
      <w:r w:rsidR="002D40D8" w:rsidRPr="002D40D8">
        <w:t>高折扣但低敏感</w:t>
      </w:r>
      <w:r w:rsidR="002D40D8" w:rsidRPr="002D40D8">
        <w:t>”</w:t>
      </w:r>
      <w:r w:rsidR="002D40D8" w:rsidRPr="002D40D8">
        <w:t>区域，体现出消费者具有较强计划性，通常需要较大优惠才会触发集中囤货；此外，少量品类同时具备高折扣和高敏感，是促销投入产出比最高的重点对象，而低折扣低敏感的品类则对活动依赖较弱。</w:t>
      </w:r>
      <w:r>
        <w:rPr>
          <w:rFonts w:hint="eastAsia"/>
        </w:rPr>
        <w:t>因而，</w:t>
      </w:r>
      <w:r w:rsidR="002D40D8" w:rsidRPr="002D40D8">
        <w:t>不同品类的促销策略应区分对待</w:t>
      </w:r>
      <w:r w:rsidR="002D40D8" w:rsidRPr="002D40D8">
        <w:t>——</w:t>
      </w:r>
      <w:r w:rsidR="002D40D8" w:rsidRPr="002D40D8">
        <w:t>非必需品应以高频、轻折扣的活动提升转化，而必需品更适合低频、大力度促销以刺激囤货，从而实现资源的最优配置。</w:t>
      </w:r>
    </w:p>
    <w:p w14:paraId="052C6B50" w14:textId="4AB10015" w:rsidR="005E7F55" w:rsidRDefault="005E7F55" w:rsidP="005E7F55">
      <w:pPr>
        <w:pStyle w:val="Heading2"/>
      </w:pPr>
      <w:bookmarkStart w:id="15" w:name="_Toc227527944"/>
      <w:r>
        <w:rPr>
          <w:rFonts w:hint="eastAsia"/>
        </w:rPr>
        <w:t>五、策略与总结</w:t>
      </w:r>
      <w:bookmarkEnd w:id="15"/>
    </w:p>
    <w:p w14:paraId="695FD92D" w14:textId="06602A54" w:rsidR="005E7F55" w:rsidRPr="005E7F55" w:rsidRDefault="005E7F55" w:rsidP="005E7F55">
      <w:pPr>
        <w:ind w:firstLine="420"/>
        <w:rPr>
          <w:lang w:val="en-CN"/>
        </w:rPr>
      </w:pPr>
      <w:r w:rsidRPr="005E7F55">
        <w:rPr>
          <w:rFonts w:hint="eastAsia"/>
          <w:lang w:val="en-CN"/>
        </w:rPr>
        <w:t>综合上述对优惠效应、活动效应及品类差异的系统性分析，</w:t>
      </w:r>
      <w:r>
        <w:rPr>
          <w:rFonts w:hint="eastAsia"/>
          <w:lang w:val="en-CN"/>
        </w:rPr>
        <w:t>本报告</w:t>
      </w:r>
      <w:r w:rsidRPr="005E7F55">
        <w:rPr>
          <w:rFonts w:hint="eastAsia"/>
          <w:lang w:val="en-CN"/>
        </w:rPr>
        <w:t>从整体上对平台营销投入的作用机制形成更清晰的认知。</w:t>
      </w:r>
    </w:p>
    <w:p w14:paraId="42BC7F24" w14:textId="324481A7" w:rsidR="005E7F55" w:rsidRPr="005E7F55" w:rsidRDefault="005E7F55" w:rsidP="005E7F55">
      <w:pPr>
        <w:ind w:firstLine="420"/>
        <w:rPr>
          <w:lang w:val="en-CN"/>
        </w:rPr>
      </w:pPr>
      <w:r w:rsidRPr="005E7F55">
        <w:rPr>
          <w:rFonts w:hint="eastAsia"/>
          <w:lang w:val="en-CN"/>
        </w:rPr>
        <w:t>首先，从因果效应的角度来看，平台活动与折扣并非简单的叠加关系，而是存在显著的协同与边际递减并存特征。在中低折扣区间内，活动通过流量放大与氛围营造显著提升了单位优惠的转化效率，成为驱动销售增量的重要杠杆；但在高折扣区间，这种协同效应逐步减弱甚至出现反向作用，表明销售增长的来源从“营销驱动”转向“价格主导”，活动投入的边际价值显著下降。</w:t>
      </w:r>
    </w:p>
    <w:p w14:paraId="765A0AF4" w14:textId="092EB2CC" w:rsidR="005E7F55" w:rsidRPr="005E7F55" w:rsidRDefault="005E7F55" w:rsidP="005E7F55">
      <w:pPr>
        <w:ind w:firstLine="420"/>
        <w:rPr>
          <w:lang w:val="en-CN"/>
        </w:rPr>
      </w:pPr>
      <w:r w:rsidRPr="005E7F55">
        <w:rPr>
          <w:rFonts w:hint="eastAsia"/>
          <w:lang w:val="en-CN"/>
        </w:rPr>
        <w:t>其次，从时间维度来看，活动效果呈现出明显的周期性波动与阶段性衰减特征。活动初期依赖需求释放实现增长，中期通过节奏性运营（如周末或节点加码）带来短期反弹，而后期则受到消费疲劳与履约压力的双重影响，导致净增量持续走低。这说明销售表现不仅由优惠与活动本身决定，还深受月度消费节奏与用户行为周期的影响，单一维度的投放策略难以长期维持高效产出。</w:t>
      </w:r>
    </w:p>
    <w:p w14:paraId="7763358A" w14:textId="2963FAE6" w:rsidR="005E7F55" w:rsidRDefault="005E7F55" w:rsidP="005E7F55">
      <w:pPr>
        <w:ind w:firstLine="420"/>
        <w:rPr>
          <w:lang w:val="en-CN"/>
        </w:rPr>
      </w:pPr>
      <w:r w:rsidRPr="005E7F55">
        <w:rPr>
          <w:rFonts w:hint="eastAsia"/>
          <w:lang w:val="en-CN"/>
        </w:rPr>
        <w:t>再次，从人群结构来看，不同商品在“价格敏感度”与“活动响应度”上的显著分化，为精细化运营提供了明确方向。模型结果表明，通过识别高敏感用户或高潜力品类并进行优</w:t>
      </w:r>
      <w:r w:rsidRPr="005E7F55">
        <w:rPr>
          <w:rFonts w:hint="eastAsia"/>
          <w:lang w:val="en-CN"/>
        </w:rPr>
        <w:lastRenderedPageBreak/>
        <w:t>先覆盖，可以在有限资源下获取更高比例的增量收益，从而实现由“广覆盖”向“高效率”的转变。</w:t>
      </w:r>
    </w:p>
    <w:p w14:paraId="51420677" w14:textId="09022BFF" w:rsidR="005E7F55" w:rsidRPr="005E7F55" w:rsidRDefault="005E7F55" w:rsidP="005E7F55">
      <w:pPr>
        <w:ind w:firstLine="420"/>
        <w:rPr>
          <w:lang w:val="en-CN"/>
        </w:rPr>
      </w:pPr>
      <w:r>
        <w:rPr>
          <w:rFonts w:hint="eastAsia"/>
          <w:lang w:val="en-CN"/>
        </w:rPr>
        <w:t>最后，从品类结构来看，</w:t>
      </w:r>
      <w:r>
        <w:t>促销效果差异本质上源于消费属性与价格敏感度的不同：以零食饮料为代表的非必需品具备高敏感、强冲动特征，更依赖活动曝光与轻量折扣触发需求；而洗衣液等必需品则偏计划性消费，对活动不敏感，需要较高折扣才能驱动囤货；同时，少数兼具高折扣与高活动敏感度的品类是投入产出比最高的核心资源位，应优先集中投放；而低敏感品类则应减少促销干预，转向稳定供给与品牌驱动。整体而言，平台应由统一促销转向基于品类特征的差异化策略，在资源分配与折扣设计上实现精细化，以提升整体营销效率</w:t>
      </w:r>
      <w:r>
        <w:rPr>
          <w:rFonts w:ascii="SimSun" w:eastAsia="SimSun" w:hAnsi="SimSun" w:cs="SimSun" w:hint="eastAsia"/>
        </w:rPr>
        <w:t>。</w:t>
      </w:r>
    </w:p>
    <w:p w14:paraId="7852B479" w14:textId="77777777" w:rsidR="005E7F55" w:rsidRPr="005E7F55" w:rsidRDefault="005E7F55" w:rsidP="005E7F55">
      <w:pPr>
        <w:ind w:firstLine="420"/>
        <w:rPr>
          <w:lang w:val="en-CN"/>
        </w:rPr>
      </w:pPr>
      <w:r w:rsidRPr="005E7F55">
        <w:rPr>
          <w:rFonts w:hint="eastAsia"/>
          <w:lang w:val="en-CN"/>
        </w:rPr>
        <w:t>基于以上发现，本报告对平台后续运营提出如下优化方向：</w:t>
      </w:r>
    </w:p>
    <w:p w14:paraId="68F6BC6B" w14:textId="43347DF0" w:rsidR="005E7F55" w:rsidRPr="005E7F55" w:rsidRDefault="005E7F55" w:rsidP="005E7F55">
      <w:pPr>
        <w:ind w:firstLine="420"/>
        <w:rPr>
          <w:lang w:val="en-CN"/>
        </w:rPr>
      </w:pPr>
      <w:r>
        <w:rPr>
          <w:rFonts w:hint="eastAsia"/>
          <w:lang w:val="en-CN"/>
        </w:rPr>
        <w:t>1</w:t>
      </w:r>
      <w:r>
        <w:rPr>
          <w:rFonts w:hint="eastAsia"/>
          <w:lang w:val="en-CN"/>
        </w:rPr>
        <w:t>、</w:t>
      </w:r>
      <w:r w:rsidRPr="005E7F55">
        <w:rPr>
          <w:rFonts w:hint="eastAsia"/>
          <w:lang w:val="en-CN"/>
        </w:rPr>
        <w:t>优化投放结构：避免在高折扣商品上叠加过多活动资源，将预算优先配置于中低折扣且对活动敏感的商品或人群，实现投入产出最大化。</w:t>
      </w:r>
    </w:p>
    <w:p w14:paraId="5CA7372D" w14:textId="04CFF361" w:rsidR="005E7F55" w:rsidRPr="005E7F55" w:rsidRDefault="005E7F55" w:rsidP="005E7F55">
      <w:pPr>
        <w:ind w:firstLine="420"/>
        <w:rPr>
          <w:lang w:val="en-CN"/>
        </w:rPr>
      </w:pPr>
      <w:r>
        <w:rPr>
          <w:rFonts w:hint="eastAsia"/>
          <w:lang w:val="en-CN"/>
        </w:rPr>
        <w:t>2</w:t>
      </w:r>
      <w:r>
        <w:rPr>
          <w:rFonts w:hint="eastAsia"/>
          <w:lang w:val="en-CN"/>
        </w:rPr>
        <w:t>、</w:t>
      </w:r>
      <w:r w:rsidRPr="005E7F55">
        <w:rPr>
          <w:rFonts w:hint="eastAsia"/>
          <w:lang w:val="en-CN"/>
        </w:rPr>
        <w:t>强化节奏管理：结合周期性消费特征，设计分阶段的活动策略，在中期关键节点进行重点加码，同时合理控制活动时长，避免后期边际效应大幅衰减。</w:t>
      </w:r>
    </w:p>
    <w:p w14:paraId="3EA0BC11" w14:textId="5B024513" w:rsidR="005E7F55" w:rsidRPr="005E7F55" w:rsidRDefault="005E7F55" w:rsidP="005E7F55">
      <w:pPr>
        <w:ind w:firstLine="420"/>
        <w:rPr>
          <w:lang w:val="en-CN"/>
        </w:rPr>
      </w:pPr>
      <w:r>
        <w:rPr>
          <w:rFonts w:hint="eastAsia"/>
          <w:lang w:val="en-CN"/>
        </w:rPr>
        <w:t>3</w:t>
      </w:r>
      <w:r>
        <w:rPr>
          <w:rFonts w:hint="eastAsia"/>
          <w:lang w:val="en-CN"/>
        </w:rPr>
        <w:t>、</w:t>
      </w:r>
      <w:r w:rsidRPr="005E7F55">
        <w:rPr>
          <w:rFonts w:hint="eastAsia"/>
          <w:lang w:val="en-CN"/>
        </w:rPr>
        <w:t>推进精细化运营：基于模型识别结果，对高敏感用户与高潜力品类实施差异化策略，例如定向优惠、分层触达与动态折扣，以提升整体转化效率。</w:t>
      </w:r>
    </w:p>
    <w:p w14:paraId="21937256" w14:textId="67ADCF2D" w:rsidR="005E7F55" w:rsidRPr="005E7F55" w:rsidRDefault="005E7F55" w:rsidP="005E7F55">
      <w:pPr>
        <w:ind w:firstLine="420"/>
        <w:rPr>
          <w:lang w:val="en-CN"/>
        </w:rPr>
      </w:pPr>
      <w:r w:rsidRPr="005E7F55">
        <w:rPr>
          <w:rFonts w:hint="eastAsia"/>
          <w:lang w:val="en-CN"/>
        </w:rPr>
        <w:t>总体而言，本次分析不仅验证了活动与优惠在驱动销售增长中的关键作用，也揭示了其在不同场景下的适用边界。未来，在时间节奏、用户分层与品类特征三者协同优化的基础上，平台能持续提升营销投入的长期回报，为经营决策提供更加稳健的数据支撑。从“统一促销”转向“因品类、因人群、因阶段而异”的策略体系，</w:t>
      </w:r>
      <w:r>
        <w:rPr>
          <w:rFonts w:hint="eastAsia"/>
          <w:lang w:val="en-CN"/>
        </w:rPr>
        <w:t>从而</w:t>
      </w:r>
      <w:r w:rsidRPr="005E7F55">
        <w:rPr>
          <w:rFonts w:hint="eastAsia"/>
          <w:lang w:val="en-CN"/>
        </w:rPr>
        <w:t>实现平台活动与商户优惠之间的最优协同。</w:t>
      </w:r>
    </w:p>
    <w:sectPr w:rsidR="005E7F55" w:rsidRPr="005E7F55" w:rsidSect="005E7F55">
      <w:footerReference w:type="even"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9F576" w14:textId="77777777" w:rsidR="001D0540" w:rsidRDefault="001D0540" w:rsidP="005E7F55">
      <w:r>
        <w:separator/>
      </w:r>
    </w:p>
  </w:endnote>
  <w:endnote w:type="continuationSeparator" w:id="0">
    <w:p w14:paraId="18914033" w14:textId="77777777" w:rsidR="001D0540" w:rsidRDefault="001D0540" w:rsidP="005E7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877215"/>
      <w:docPartObj>
        <w:docPartGallery w:val="Page Numbers (Bottom of Page)"/>
        <w:docPartUnique/>
      </w:docPartObj>
    </w:sdtPr>
    <w:sdtContent>
      <w:p w14:paraId="5E88004D" w14:textId="33062E49" w:rsidR="005E7F55" w:rsidRDefault="005E7F55" w:rsidP="001352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1A98B1" w14:textId="77777777" w:rsidR="005E7F55" w:rsidRDefault="005E7F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4715876"/>
      <w:docPartObj>
        <w:docPartGallery w:val="Page Numbers (Bottom of Page)"/>
        <w:docPartUnique/>
      </w:docPartObj>
    </w:sdtPr>
    <w:sdtContent>
      <w:p w14:paraId="06352E7D" w14:textId="3022267A" w:rsidR="005E7F55" w:rsidRDefault="005E7F55" w:rsidP="001352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1EDC4438" w14:textId="292AEC57" w:rsidR="005E7F55" w:rsidRDefault="005E7F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BB972" w14:textId="77777777" w:rsidR="001D0540" w:rsidRDefault="001D0540" w:rsidP="005E7F55">
      <w:r>
        <w:separator/>
      </w:r>
    </w:p>
  </w:footnote>
  <w:footnote w:type="continuationSeparator" w:id="0">
    <w:p w14:paraId="4C9FE14E" w14:textId="77777777" w:rsidR="001D0540" w:rsidRDefault="001D0540" w:rsidP="005E7F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B20EC"/>
    <w:multiLevelType w:val="hybridMultilevel"/>
    <w:tmpl w:val="6234F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8D1635"/>
    <w:multiLevelType w:val="hybridMultilevel"/>
    <w:tmpl w:val="BC4C5022"/>
    <w:lvl w:ilvl="0" w:tplc="C34CDB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6244090">
    <w:abstractNumId w:val="0"/>
  </w:num>
  <w:num w:numId="2" w16cid:durableId="1923299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0553"/>
    <w:rsid w:val="00075706"/>
    <w:rsid w:val="00156224"/>
    <w:rsid w:val="001D0540"/>
    <w:rsid w:val="002C025D"/>
    <w:rsid w:val="002D40D8"/>
    <w:rsid w:val="003C2DE9"/>
    <w:rsid w:val="00462255"/>
    <w:rsid w:val="0050502F"/>
    <w:rsid w:val="0054754E"/>
    <w:rsid w:val="005E7F55"/>
    <w:rsid w:val="006C3A22"/>
    <w:rsid w:val="00704AF9"/>
    <w:rsid w:val="00922DC0"/>
    <w:rsid w:val="00A90553"/>
    <w:rsid w:val="00C86953"/>
    <w:rsid w:val="00DE21C4"/>
    <w:rsid w:val="00E002E6"/>
    <w:rsid w:val="00F53F67"/>
    <w:rsid w:val="00FD35F8"/>
    <w:rsid w:val="10556852"/>
    <w:rsid w:val="14EB3121"/>
    <w:rsid w:val="1B77008C"/>
    <w:rsid w:val="2018460C"/>
    <w:rsid w:val="2C4113F2"/>
    <w:rsid w:val="311760F0"/>
    <w:rsid w:val="361910EC"/>
    <w:rsid w:val="491E1E37"/>
    <w:rsid w:val="5966219A"/>
    <w:rsid w:val="65C921BC"/>
    <w:rsid w:val="6B533859"/>
    <w:rsid w:val="6FF564FC"/>
    <w:rsid w:val="7AA91E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DC9B84"/>
  <w15:docId w15:val="{D84BD2E5-D8AF-B84A-8FB0-EBCD066D1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paragraph" w:styleId="Heading1">
    <w:name w:val="heading 1"/>
    <w:basedOn w:val="Normal"/>
    <w:next w:val="Normal"/>
    <w:link w:val="Heading1Char"/>
    <w:qFormat/>
    <w:rsid w:val="002D40D8"/>
    <w:pPr>
      <w:keepNext/>
      <w:keepLines/>
      <w:spacing w:before="240"/>
      <w:outlineLvl w:val="0"/>
    </w:pPr>
    <w:rPr>
      <w:rFonts w:asciiTheme="majorHAnsi" w:eastAsiaTheme="majorEastAsia" w:hAnsiTheme="majorHAnsi" w:cstheme="majorBidi"/>
      <w:color w:val="2D53A0" w:themeColor="accent1" w:themeShade="BF"/>
      <w:sz w:val="32"/>
      <w:szCs w:val="32"/>
    </w:rPr>
  </w:style>
  <w:style w:type="paragraph" w:styleId="Heading2">
    <w:name w:val="heading 2"/>
    <w:basedOn w:val="Normal"/>
    <w:next w:val="Normal"/>
    <w:link w:val="Heading2Char"/>
    <w:unhideWhenUsed/>
    <w:qFormat/>
    <w:rsid w:val="002D40D8"/>
    <w:pPr>
      <w:keepNext/>
      <w:keepLines/>
      <w:spacing w:before="40"/>
      <w:outlineLvl w:val="1"/>
    </w:pPr>
    <w:rPr>
      <w:rFonts w:asciiTheme="majorHAnsi" w:eastAsiaTheme="majorEastAsia" w:hAnsiTheme="majorHAnsi" w:cstheme="majorBidi"/>
      <w:color w:val="2D53A0" w:themeColor="accent1" w:themeShade="BF"/>
      <w:sz w:val="26"/>
      <w:szCs w:val="26"/>
    </w:rPr>
  </w:style>
  <w:style w:type="paragraph" w:styleId="Heading3">
    <w:name w:val="heading 3"/>
    <w:basedOn w:val="Normal"/>
    <w:next w:val="Normal"/>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Autospacing="1" w:afterAutospacing="1"/>
      <w:jc w:val="left"/>
    </w:pPr>
    <w:rPr>
      <w:rFonts w:cs="Times New Roman"/>
      <w:kern w:val="0"/>
      <w:sz w:val="24"/>
    </w:rPr>
  </w:style>
  <w:style w:type="character" w:styleId="HTMLCode">
    <w:name w:val="HTML Code"/>
    <w:basedOn w:val="DefaultParagraphFont"/>
    <w:rPr>
      <w:rFonts w:ascii="Courier New" w:hAnsi="Courier New"/>
      <w:sz w:val="20"/>
    </w:rPr>
  </w:style>
  <w:style w:type="character" w:customStyle="1" w:styleId="Heading1Char">
    <w:name w:val="Heading 1 Char"/>
    <w:basedOn w:val="DefaultParagraphFont"/>
    <w:link w:val="Heading1"/>
    <w:rsid w:val="002D40D8"/>
    <w:rPr>
      <w:rFonts w:asciiTheme="majorHAnsi" w:eastAsiaTheme="majorEastAsia" w:hAnsiTheme="majorHAnsi" w:cstheme="majorBidi"/>
      <w:color w:val="2D53A0" w:themeColor="accent1" w:themeShade="BF"/>
      <w:kern w:val="2"/>
      <w:sz w:val="32"/>
      <w:szCs w:val="32"/>
      <w:lang w:val="en-US"/>
    </w:rPr>
  </w:style>
  <w:style w:type="character" w:customStyle="1" w:styleId="Heading2Char">
    <w:name w:val="Heading 2 Char"/>
    <w:basedOn w:val="DefaultParagraphFont"/>
    <w:link w:val="Heading2"/>
    <w:rsid w:val="002D40D8"/>
    <w:rPr>
      <w:rFonts w:asciiTheme="majorHAnsi" w:eastAsiaTheme="majorEastAsia" w:hAnsiTheme="majorHAnsi" w:cstheme="majorBidi"/>
      <w:color w:val="2D53A0" w:themeColor="accent1" w:themeShade="BF"/>
      <w:kern w:val="2"/>
      <w:sz w:val="26"/>
      <w:szCs w:val="26"/>
      <w:lang w:val="en-US"/>
    </w:rPr>
  </w:style>
  <w:style w:type="paragraph" w:styleId="Caption">
    <w:name w:val="caption"/>
    <w:basedOn w:val="Normal"/>
    <w:next w:val="Normal"/>
    <w:unhideWhenUsed/>
    <w:qFormat/>
    <w:rsid w:val="00F53F67"/>
    <w:pPr>
      <w:spacing w:after="200"/>
    </w:pPr>
    <w:rPr>
      <w:i/>
      <w:iCs/>
      <w:color w:val="44546A" w:themeColor="text2"/>
      <w:sz w:val="18"/>
      <w:szCs w:val="18"/>
    </w:rPr>
  </w:style>
  <w:style w:type="paragraph" w:styleId="TOCHeading">
    <w:name w:val="TOC Heading"/>
    <w:basedOn w:val="Heading1"/>
    <w:next w:val="Normal"/>
    <w:uiPriority w:val="39"/>
    <w:unhideWhenUsed/>
    <w:qFormat/>
    <w:rsid w:val="00462255"/>
    <w:pPr>
      <w:widowControl/>
      <w:spacing w:before="480" w:line="276" w:lineRule="auto"/>
      <w:jc w:val="left"/>
      <w:outlineLvl w:val="9"/>
    </w:pPr>
    <w:rPr>
      <w:b/>
      <w:bCs/>
      <w:kern w:val="0"/>
      <w:sz w:val="28"/>
      <w:szCs w:val="28"/>
      <w:lang w:eastAsia="en-US"/>
    </w:rPr>
  </w:style>
  <w:style w:type="paragraph" w:styleId="TOC2">
    <w:name w:val="toc 2"/>
    <w:basedOn w:val="Normal"/>
    <w:next w:val="Normal"/>
    <w:autoRedefine/>
    <w:uiPriority w:val="39"/>
    <w:rsid w:val="00462255"/>
    <w:pPr>
      <w:spacing w:before="120"/>
      <w:ind w:left="210"/>
      <w:jc w:val="left"/>
    </w:pPr>
    <w:rPr>
      <w:rFonts w:cstheme="minorHAnsi"/>
      <w:b/>
      <w:bCs/>
      <w:sz w:val="22"/>
      <w:szCs w:val="22"/>
    </w:rPr>
  </w:style>
  <w:style w:type="paragraph" w:styleId="TOC3">
    <w:name w:val="toc 3"/>
    <w:basedOn w:val="Normal"/>
    <w:next w:val="Normal"/>
    <w:autoRedefine/>
    <w:uiPriority w:val="39"/>
    <w:rsid w:val="00462255"/>
    <w:pPr>
      <w:ind w:left="420"/>
      <w:jc w:val="left"/>
    </w:pPr>
    <w:rPr>
      <w:rFonts w:cstheme="minorHAnsi"/>
      <w:sz w:val="20"/>
      <w:szCs w:val="20"/>
    </w:rPr>
  </w:style>
  <w:style w:type="character" w:styleId="Hyperlink">
    <w:name w:val="Hyperlink"/>
    <w:basedOn w:val="DefaultParagraphFont"/>
    <w:uiPriority w:val="99"/>
    <w:unhideWhenUsed/>
    <w:rsid w:val="00462255"/>
    <w:rPr>
      <w:color w:val="0026E5" w:themeColor="hyperlink"/>
      <w:u w:val="single"/>
    </w:rPr>
  </w:style>
  <w:style w:type="paragraph" w:styleId="TOC1">
    <w:name w:val="toc 1"/>
    <w:basedOn w:val="Normal"/>
    <w:next w:val="Normal"/>
    <w:autoRedefine/>
    <w:uiPriority w:val="39"/>
    <w:rsid w:val="00462255"/>
    <w:pPr>
      <w:spacing w:before="120"/>
      <w:jc w:val="left"/>
    </w:pPr>
    <w:rPr>
      <w:rFonts w:cstheme="minorHAnsi"/>
      <w:b/>
      <w:bCs/>
      <w:i/>
      <w:iCs/>
      <w:sz w:val="24"/>
    </w:rPr>
  </w:style>
  <w:style w:type="paragraph" w:styleId="TOC4">
    <w:name w:val="toc 4"/>
    <w:basedOn w:val="Normal"/>
    <w:next w:val="Normal"/>
    <w:autoRedefine/>
    <w:rsid w:val="00462255"/>
    <w:pPr>
      <w:ind w:left="630"/>
      <w:jc w:val="left"/>
    </w:pPr>
    <w:rPr>
      <w:rFonts w:cstheme="minorHAnsi"/>
      <w:sz w:val="20"/>
      <w:szCs w:val="20"/>
    </w:rPr>
  </w:style>
  <w:style w:type="paragraph" w:styleId="TOC5">
    <w:name w:val="toc 5"/>
    <w:basedOn w:val="Normal"/>
    <w:next w:val="Normal"/>
    <w:autoRedefine/>
    <w:rsid w:val="00462255"/>
    <w:pPr>
      <w:ind w:left="840"/>
      <w:jc w:val="left"/>
    </w:pPr>
    <w:rPr>
      <w:rFonts w:cstheme="minorHAnsi"/>
      <w:sz w:val="20"/>
      <w:szCs w:val="20"/>
    </w:rPr>
  </w:style>
  <w:style w:type="paragraph" w:styleId="TOC6">
    <w:name w:val="toc 6"/>
    <w:basedOn w:val="Normal"/>
    <w:next w:val="Normal"/>
    <w:autoRedefine/>
    <w:rsid w:val="00462255"/>
    <w:pPr>
      <w:ind w:left="1050"/>
      <w:jc w:val="left"/>
    </w:pPr>
    <w:rPr>
      <w:rFonts w:cstheme="minorHAnsi"/>
      <w:sz w:val="20"/>
      <w:szCs w:val="20"/>
    </w:rPr>
  </w:style>
  <w:style w:type="paragraph" w:styleId="TOC7">
    <w:name w:val="toc 7"/>
    <w:basedOn w:val="Normal"/>
    <w:next w:val="Normal"/>
    <w:autoRedefine/>
    <w:rsid w:val="00462255"/>
    <w:pPr>
      <w:ind w:left="1260"/>
      <w:jc w:val="left"/>
    </w:pPr>
    <w:rPr>
      <w:rFonts w:cstheme="minorHAnsi"/>
      <w:sz w:val="20"/>
      <w:szCs w:val="20"/>
    </w:rPr>
  </w:style>
  <w:style w:type="paragraph" w:styleId="TOC8">
    <w:name w:val="toc 8"/>
    <w:basedOn w:val="Normal"/>
    <w:next w:val="Normal"/>
    <w:autoRedefine/>
    <w:rsid w:val="00462255"/>
    <w:pPr>
      <w:ind w:left="1470"/>
      <w:jc w:val="left"/>
    </w:pPr>
    <w:rPr>
      <w:rFonts w:cstheme="minorHAnsi"/>
      <w:sz w:val="20"/>
      <w:szCs w:val="20"/>
    </w:rPr>
  </w:style>
  <w:style w:type="paragraph" w:styleId="TOC9">
    <w:name w:val="toc 9"/>
    <w:basedOn w:val="Normal"/>
    <w:next w:val="Normal"/>
    <w:autoRedefine/>
    <w:rsid w:val="00462255"/>
    <w:pPr>
      <w:ind w:left="1680"/>
      <w:jc w:val="left"/>
    </w:pPr>
    <w:rPr>
      <w:rFonts w:cstheme="minorHAnsi"/>
      <w:sz w:val="20"/>
      <w:szCs w:val="20"/>
    </w:rPr>
  </w:style>
  <w:style w:type="paragraph" w:styleId="TableofFigures">
    <w:name w:val="table of figures"/>
    <w:basedOn w:val="Normal"/>
    <w:next w:val="Normal"/>
    <w:uiPriority w:val="99"/>
    <w:rsid w:val="00462255"/>
  </w:style>
  <w:style w:type="paragraph" w:styleId="Header">
    <w:name w:val="header"/>
    <w:basedOn w:val="Normal"/>
    <w:link w:val="HeaderChar"/>
    <w:rsid w:val="005E7F55"/>
    <w:pPr>
      <w:tabs>
        <w:tab w:val="center" w:pos="4680"/>
        <w:tab w:val="right" w:pos="9360"/>
      </w:tabs>
    </w:pPr>
  </w:style>
  <w:style w:type="character" w:customStyle="1" w:styleId="HeaderChar">
    <w:name w:val="Header Char"/>
    <w:basedOn w:val="DefaultParagraphFont"/>
    <w:link w:val="Header"/>
    <w:rsid w:val="005E7F55"/>
    <w:rPr>
      <w:rFonts w:asciiTheme="minorHAnsi" w:eastAsiaTheme="minorEastAsia" w:hAnsiTheme="minorHAnsi" w:cstheme="minorBidi"/>
      <w:kern w:val="2"/>
      <w:sz w:val="21"/>
      <w:szCs w:val="24"/>
      <w:lang w:val="en-US"/>
    </w:rPr>
  </w:style>
  <w:style w:type="paragraph" w:styleId="Footer">
    <w:name w:val="footer"/>
    <w:basedOn w:val="Normal"/>
    <w:link w:val="FooterChar"/>
    <w:rsid w:val="005E7F55"/>
    <w:pPr>
      <w:tabs>
        <w:tab w:val="center" w:pos="4680"/>
        <w:tab w:val="right" w:pos="9360"/>
      </w:tabs>
    </w:pPr>
  </w:style>
  <w:style w:type="character" w:customStyle="1" w:styleId="FooterChar">
    <w:name w:val="Footer Char"/>
    <w:basedOn w:val="DefaultParagraphFont"/>
    <w:link w:val="Footer"/>
    <w:rsid w:val="005E7F55"/>
    <w:rPr>
      <w:rFonts w:asciiTheme="minorHAnsi" w:eastAsiaTheme="minorEastAsia" w:hAnsiTheme="minorHAnsi" w:cstheme="minorBidi"/>
      <w:kern w:val="2"/>
      <w:sz w:val="21"/>
      <w:szCs w:val="24"/>
      <w:lang w:val="en-US"/>
    </w:rPr>
  </w:style>
  <w:style w:type="character" w:styleId="PageNumber">
    <w:name w:val="page number"/>
    <w:basedOn w:val="DefaultParagraphFont"/>
    <w:rsid w:val="005E7F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242E9-3B03-5242-992B-CBF4B8A2B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8</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eason</dc:creator>
  <cp:lastModifiedBy>Liu Yanling</cp:lastModifiedBy>
  <cp:revision>9</cp:revision>
  <dcterms:created xsi:type="dcterms:W3CDTF">2026-04-18T11:36:00Z</dcterms:created>
  <dcterms:modified xsi:type="dcterms:W3CDTF">2026-04-19T13:52:00Z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eyJoZGlkIjoiMjI4YzBkYWJjZWMyMTY3ZDNiYzQ0YjBkMjJkOGIzOTciLCJ1c2VySWQiOiIxMjYxNTk5Mjk4In0=</vt:lpwstr>
  </property>
  <property fmtid="{D5CDD505-2E9C-101B-9397-08002B2CF9AE}" pid="4" name="ICV">
    <vt:lpwstr>2C5375F56BF84FAD9CBE5E28F707ECD2_12</vt:lpwstr>
  </property>
</Properties>
</file>