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601C1" w14:textId="5D3E3A5D" w:rsidR="000D1F02" w:rsidRDefault="000D1F02" w:rsidP="000D1F02">
      <w:pPr>
        <w:spacing w:line="360" w:lineRule="auto"/>
        <w:jc w:val="both"/>
      </w:pPr>
      <w:r w:rsidRPr="000D1F02">
        <w:t xml:space="preserve">RH should urgently </w:t>
      </w:r>
      <w:r w:rsidR="000A7EA7">
        <w:t>review</w:t>
      </w:r>
      <w:r w:rsidRPr="000D1F02">
        <w:t xml:space="preserve"> its $299 flat-rate delivery fee. The optimization model shows the fee is significantly below the true cost and is eroding margins. Despite meaningful gains, travel was reduced by 114 miles and CO₂ emissions by 47 kg. However, the average delivery cost remains $1,071 per order. This creates a shortfall of $772 per delivery, meaning the fee covers less than one-third of the actual cost</w:t>
      </w:r>
      <w:r>
        <w:t>.</w:t>
      </w:r>
    </w:p>
    <w:p w14:paraId="709EAA86" w14:textId="04796BDD" w:rsidR="000D1F02" w:rsidRDefault="000D1F02" w:rsidP="000D1F02">
      <w:pPr>
        <w:spacing w:line="360" w:lineRule="auto"/>
        <w:jc w:val="both"/>
      </w:pPr>
      <w:r w:rsidRPr="000D1F02">
        <w:t>Costs vary significantly by distance and load. Efficient local multi-stop deliveries cost about $267. Longer-distance, high-volume deliveries can exceed $1,440. A flat-rate structure is therefore economically misaligned. Holding costs are another major driver. Storing pre-packaged inventory while awaiting delivery windows accounts for about 70% of total costs</w:t>
      </w:r>
      <w:r>
        <w:t xml:space="preserve"> and delays</w:t>
      </w:r>
      <w:r w:rsidRPr="000D1F02">
        <w:t xml:space="preserve"> further increase this burden.</w:t>
      </w:r>
    </w:p>
    <w:p w14:paraId="069A6355" w14:textId="5F7960FC" w:rsidR="000D1F02" w:rsidRDefault="000D1F02" w:rsidP="000D1F02">
      <w:pPr>
        <w:spacing w:line="360" w:lineRule="auto"/>
        <w:jc w:val="both"/>
      </w:pPr>
      <w:r w:rsidRPr="000D1F02">
        <w:t>To protect margins, RH should implement a dynamic pricing model. A higher base fee of $599 should be introduced to better reflect the true cost of service. Variable tiers based on distance and volume should be added to capture cost differences across deliveries. Deferred delivery storage fees should also be implemented to directly offset high holding costs driven by customer delays. This can be positioned as a Sustainable Luxury Delivery offer. The approach aligns pricing with cost drivers, supports profitability, and reinforces RH’s premium, high-touch service experience.</w:t>
      </w:r>
    </w:p>
    <w:sectPr w:rsidR="000D1F0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F02"/>
    <w:rsid w:val="000A7EA7"/>
    <w:rsid w:val="000D1F02"/>
    <w:rsid w:val="006F788D"/>
    <w:rsid w:val="00EF33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668CC"/>
  <w15:chartTrackingRefBased/>
  <w15:docId w15:val="{FAB84AE2-01A5-4127-8B1B-EF5D04B45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F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F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F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F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F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F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F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F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F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F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F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F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F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F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F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F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F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F02"/>
    <w:rPr>
      <w:rFonts w:eastAsiaTheme="majorEastAsia" w:cstheme="majorBidi"/>
      <w:color w:val="272727" w:themeColor="text1" w:themeTint="D8"/>
    </w:rPr>
  </w:style>
  <w:style w:type="paragraph" w:styleId="Title">
    <w:name w:val="Title"/>
    <w:basedOn w:val="Normal"/>
    <w:next w:val="Normal"/>
    <w:link w:val="TitleChar"/>
    <w:uiPriority w:val="10"/>
    <w:qFormat/>
    <w:rsid w:val="000D1F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F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F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F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F02"/>
    <w:pPr>
      <w:spacing w:before="160"/>
      <w:jc w:val="center"/>
    </w:pPr>
    <w:rPr>
      <w:i/>
      <w:iCs/>
      <w:color w:val="404040" w:themeColor="text1" w:themeTint="BF"/>
    </w:rPr>
  </w:style>
  <w:style w:type="character" w:customStyle="1" w:styleId="QuoteChar">
    <w:name w:val="Quote Char"/>
    <w:basedOn w:val="DefaultParagraphFont"/>
    <w:link w:val="Quote"/>
    <w:uiPriority w:val="29"/>
    <w:rsid w:val="000D1F02"/>
    <w:rPr>
      <w:i/>
      <w:iCs/>
      <w:color w:val="404040" w:themeColor="text1" w:themeTint="BF"/>
    </w:rPr>
  </w:style>
  <w:style w:type="paragraph" w:styleId="ListParagraph">
    <w:name w:val="List Paragraph"/>
    <w:basedOn w:val="Normal"/>
    <w:uiPriority w:val="34"/>
    <w:qFormat/>
    <w:rsid w:val="000D1F02"/>
    <w:pPr>
      <w:ind w:left="720"/>
      <w:contextualSpacing/>
    </w:pPr>
  </w:style>
  <w:style w:type="character" w:styleId="IntenseEmphasis">
    <w:name w:val="Intense Emphasis"/>
    <w:basedOn w:val="DefaultParagraphFont"/>
    <w:uiPriority w:val="21"/>
    <w:qFormat/>
    <w:rsid w:val="000D1F02"/>
    <w:rPr>
      <w:i/>
      <w:iCs/>
      <w:color w:val="0F4761" w:themeColor="accent1" w:themeShade="BF"/>
    </w:rPr>
  </w:style>
  <w:style w:type="paragraph" w:styleId="IntenseQuote">
    <w:name w:val="Intense Quote"/>
    <w:basedOn w:val="Normal"/>
    <w:next w:val="Normal"/>
    <w:link w:val="IntenseQuoteChar"/>
    <w:uiPriority w:val="30"/>
    <w:qFormat/>
    <w:rsid w:val="000D1F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F02"/>
    <w:rPr>
      <w:i/>
      <w:iCs/>
      <w:color w:val="0F4761" w:themeColor="accent1" w:themeShade="BF"/>
    </w:rPr>
  </w:style>
  <w:style w:type="character" w:styleId="IntenseReference">
    <w:name w:val="Intense Reference"/>
    <w:basedOn w:val="DefaultParagraphFont"/>
    <w:uiPriority w:val="32"/>
    <w:qFormat/>
    <w:rsid w:val="000D1F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6CC6769B412F7449631AC5B9594F314" ma:contentTypeVersion="3" ma:contentTypeDescription="Create a new document." ma:contentTypeScope="" ma:versionID="79c4a08f8ebb0b23ca6977638ceb83c9">
  <xsd:schema xmlns:xsd="http://www.w3.org/2001/XMLSchema" xmlns:xs="http://www.w3.org/2001/XMLSchema" xmlns:p="http://schemas.microsoft.com/office/2006/metadata/properties" xmlns:ns2="0a0b2a84-cc18-41de-9cab-9865e13d8f1e" targetNamespace="http://schemas.microsoft.com/office/2006/metadata/properties" ma:root="true" ma:fieldsID="5dafa5e124d16d97680724958ea3da50" ns2:_="">
    <xsd:import namespace="0a0b2a84-cc18-41de-9cab-9865e13d8f1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b2a84-cc18-41de-9cab-9865e13d8f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55B799-FEB7-42A5-9A62-63FADF5EDF7F}">
  <ds:schemaRefs>
    <ds:schemaRef ds:uri="http://schemas.microsoft.com/sharepoint/v3/contenttype/forms"/>
  </ds:schemaRefs>
</ds:datastoreItem>
</file>

<file path=customXml/itemProps2.xml><?xml version="1.0" encoding="utf-8"?>
<ds:datastoreItem xmlns:ds="http://schemas.openxmlformats.org/officeDocument/2006/customXml" ds:itemID="{7B1ED44D-7336-4496-967D-5B27D99ACA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b2a84-cc18-41de-9cab-9865e13d8f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DFF2E5-A902-48E5-B2CD-48773489630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208</Words>
  <Characters>1189</Characters>
  <Application>Microsoft Office Word</Application>
  <DocSecurity>0</DocSecurity>
  <Lines>9</Lines>
  <Paragraphs>2</Paragraphs>
  <ScaleCrop>false</ScaleCrop>
  <Company/>
  <LinksUpToDate>false</LinksUpToDate>
  <CharactersWithSpaces>1395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Hillary MUPFUMI</dc:creator>
  <cp:keywords/>
  <dc:description/>
  <cp:lastModifiedBy>Hillary MUPFUMI</cp:lastModifiedBy>
  <cp:revision>2</cp:revision>
  <dcterms:created xsi:type="dcterms:W3CDTF">2026-04-09T22:06:00Z</dcterms:created>
  <dcterms:modified xsi:type="dcterms:W3CDTF">2026-04-11T20:18:00Z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0x01010096CC6769B412F7449631AC5B9594F314</vt:lpwstr>
  </property>
</Properties>
</file>