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SERVICES AGREEMENT</w:t>
      </w:r>
    </w:p>
    <w:p>
      <w:r>
        <w:t xml:space="preserve">1. Term and renewal</w:t>
      </w:r>
    </w:p>
    <w:p>
      <w:r>
        <w:t xml:space="preserve">This Agreement begins on the date of signature and runs for twelve months.</w:t>
      </w:r>
    </w:p>
    <w:p>
      <w:r>
        <w:t xml:space="preserve">It renews automatically for a further twelve months unless the Contractor gives notice at least ninety days before the end of the term.</w:t>
      </w:r>
    </w:p>
    <w:p>
      <w:r>
        <w:t xml:space="preserve">2. Payment</w:t>
      </w:r>
    </w:p>
    <w:p>
      <w:r>
        <w:t xml:space="preserve">The Client shall pay each invoice within sixty days of receipt, and no interest or late fee shall accrue on any unpaid amount.</w:t>
      </w:r>
    </w:p>
    <w:p>
      <w:r>
        <w:t xml:space="preserve">3. Ownership of the work</w:t>
      </w:r>
    </w:p>
    <w:p>
      <w:r>
        <w:t xml:space="preserve">All work product created under this Agreement vests in the Client on creation, whether or not the Contractor has been paid for it.</w:t>
      </w:r>
    </w:p>
    <w:p>
      <w:r>
        <w:t xml:space="preserve">4. Termination</w:t>
      </w:r>
    </w:p>
    <w:p>
      <w:r>
        <w:t xml:space="preserve">The Client may terminate this Agreement at any time on two days notice and shall owe nothing for work that was scheduled but not yet delivered.</w:t>
      </w:r>
    </w:p>
    <w:p>
      <w:r>
        <w:t xml:space="preserve">5. Indemnity</w:t>
      </w:r>
    </w:p>
    <w:p>
      <w:r>
        <w:t xml:space="preserve">The Contractor shall indemnify and hold the Client harmless against all claims, losses and costs of any kind arising from the services, without limit.</w:t>
      </w:r>
    </w:p>
    <w:p>
      <w:r>
        <w:t xml:space="preserve">6. Disputes</w:t>
      </w:r>
    </w:p>
    <w:p>
      <w:r>
        <w:t xml:space="preserve">Any dispute arising under this Agreement shall be settled by binding arbitration in the county of the Client, and the Contractor waives any right to join a class action.</w:t>
      </w:r>
    </w:p>
    <w:p>
      <w:r>
        <w:t xml:space="preserve">7. Signature</w:t>
      </w:r>
    </w:p>
    <w:p>
      <w:r>
        <w:t xml:space="preserve">The Contractor confirms that they have read this Agreement in full and accept every clause in it as written.</w:t>
      </w:r>
    </w:p>
    <w:sectPr/>
  </w:body>
</w:document>
</file>