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320A4" w14:textId="77777777" w:rsidR="00C558E3" w:rsidRDefault="00C558E3" w:rsidP="00FD3E6C">
      <w:pPr>
        <w:spacing w:after="0" w:line="360" w:lineRule="auto"/>
        <w:rPr>
          <w:rFonts w:ascii="Tw Cen MT" w:hAnsi="Tw Cen MT"/>
          <w:b/>
          <w:bCs/>
          <w:sz w:val="72"/>
          <w:szCs w:val="72"/>
        </w:rPr>
      </w:pPr>
    </w:p>
    <w:p w14:paraId="0948F512" w14:textId="4A0D744A" w:rsidR="005A2B60" w:rsidRPr="00FA5DF6" w:rsidRDefault="00E76298" w:rsidP="00FD3E6C">
      <w:pPr>
        <w:spacing w:after="0" w:line="360" w:lineRule="auto"/>
        <w:rPr>
          <w:rFonts w:ascii="Tw Cen MT" w:hAnsi="Tw Cen MT"/>
          <w:b/>
          <w:bCs/>
          <w:color w:val="43B02A"/>
          <w:sz w:val="72"/>
          <w:szCs w:val="72"/>
        </w:rPr>
      </w:pPr>
      <w:r w:rsidRPr="00FA5DF6">
        <w:rPr>
          <w:rFonts w:ascii="Tw Cen MT" w:hAnsi="Tw Cen MT"/>
          <w:b/>
          <w:bCs/>
          <w:color w:val="43B02A"/>
          <w:sz w:val="72"/>
          <w:szCs w:val="72"/>
        </w:rPr>
        <w:t>Safaricom Internal Audit</w:t>
      </w:r>
    </w:p>
    <w:p w14:paraId="0DFF2BBF" w14:textId="77777777" w:rsidR="00C558E3" w:rsidRDefault="00C558E3">
      <w:pPr>
        <w:rPr>
          <w:rFonts w:ascii="Tw Cen MT" w:hAnsi="Tw Cen MT"/>
          <w:sz w:val="56"/>
          <w:szCs w:val="56"/>
        </w:rPr>
      </w:pPr>
    </w:p>
    <w:p w14:paraId="46E8DA76" w14:textId="39C8B66B" w:rsidR="005A2B60" w:rsidRPr="0082517E" w:rsidRDefault="002E096D">
      <w:pPr>
        <w:rPr>
          <w:rFonts w:ascii="Tw Cen MT" w:hAnsi="Tw Cen MT"/>
          <w:color w:val="FFFFFF" w:themeColor="background1"/>
          <w:sz w:val="56"/>
          <w:szCs w:val="56"/>
        </w:rPr>
      </w:pPr>
      <w:r>
        <w:rPr>
          <w:rFonts w:ascii="Tw Cen MT" w:hAnsi="Tw Cen MT"/>
          <w:b/>
          <w:i w:val="0"/>
          <w:color w:val="FFFFFF"/>
          <w:sz w:val="56"/>
          <w:szCs w:val="56"/>
        </w:rPr>
        <w:t>Customer Loyalty Program Management Processes and Systems Review</w:t>
      </w:r>
    </w:p>
    <w:p w14:paraId="36A2580C" w14:textId="77777777" w:rsidR="005A2B60" w:rsidRPr="0082517E" w:rsidRDefault="005A2B60">
      <w:pPr>
        <w:rPr>
          <w:rFonts w:ascii="Tw Cen MT" w:hAnsi="Tw Cen MT"/>
        </w:rPr>
      </w:pPr>
    </w:p>
    <w:p w14:paraId="00BF8724" w14:textId="77777777" w:rsidR="005A2B60" w:rsidRPr="0082517E" w:rsidRDefault="005A2B60">
      <w:pPr>
        <w:rPr>
          <w:rFonts w:ascii="Tw Cen MT" w:hAnsi="Tw Cen MT"/>
        </w:rPr>
      </w:pPr>
    </w:p>
    <w:p w14:paraId="15FD5C74" w14:textId="77777777" w:rsidR="00CE6735" w:rsidRPr="0082517E" w:rsidRDefault="00CE6735">
      <w:pPr>
        <w:rPr>
          <w:rFonts w:ascii="Tw Cen MT" w:hAnsi="Tw Cen MT"/>
        </w:rPr>
      </w:pPr>
    </w:p>
    <w:p w14:paraId="6931B159" w14:textId="77777777" w:rsidR="00031830" w:rsidRPr="0082517E" w:rsidRDefault="00031830" w:rsidP="005A2B60">
      <w:pPr>
        <w:rPr>
          <w:rFonts w:ascii="Tw Cen MT" w:hAnsi="Tw Cen MT"/>
          <w:color w:val="FFFFFF" w:themeColor="background1"/>
          <w:sz w:val="36"/>
          <w:szCs w:val="36"/>
        </w:rPr>
      </w:pPr>
      <w:r w:rsidRPr="0082517E">
        <w:rPr>
          <w:rFonts w:ascii="Tw Cen MT" w:hAnsi="Tw Cen MT"/>
          <w:color w:val="FFFFFF" w:themeColor="background1"/>
          <w:sz w:val="36"/>
          <w:szCs w:val="36"/>
        </w:rPr>
        <w:t>Audit Report</w:t>
      </w:r>
    </w:p>
    <w:p w14:paraId="0A0F51F5" w14:textId="3EFA9249" w:rsidR="005A2B60" w:rsidRPr="0082517E" w:rsidRDefault="005A2B60" w:rsidP="005A2B60">
      <w:pPr>
        <w:rPr>
          <w:rFonts w:ascii="Tw Cen MT" w:hAnsi="Tw Cen MT"/>
          <w:color w:val="FFFFFF" w:themeColor="background1"/>
          <w:sz w:val="36"/>
          <w:szCs w:val="36"/>
        </w:rPr>
      </w:pPr>
      <w:r w:rsidRPr="0082517E">
        <w:rPr>
          <w:rFonts w:ascii="Tw Cen MT" w:hAnsi="Tw Cen MT"/>
          <w:color w:val="FFFFFF" w:themeColor="background1"/>
          <w:sz w:val="36"/>
          <w:szCs w:val="36"/>
        </w:rPr>
        <w:t xml:space="preserve">Audit Ref: </w:t>
      </w:r>
      <w:r w:rsidR="002E096D">
        <w:rPr>
          <w:rFonts w:ascii="Tw Cen MT" w:hAnsi="Tw Cen MT"/>
          <w:b/>
          <w:i w:val="0"/>
          <w:color w:val="FFFFFF"/>
          <w:sz w:val="36"/>
          <w:szCs w:val="36"/>
        </w:rPr>
        <w:t>3-FY23</w:t>
      </w:r>
    </w:p>
    <w:p w14:paraId="7E9BD2C0" w14:textId="3C5F638E" w:rsidR="0017314A" w:rsidRPr="0082517E" w:rsidRDefault="00BE5F33" w:rsidP="005A2B60">
      <w:pPr>
        <w:rPr>
          <w:rFonts w:ascii="Tw Cen MT" w:hAnsi="Tw Cen MT"/>
          <w:color w:val="FFFFFF" w:themeColor="background1"/>
          <w:sz w:val="36"/>
          <w:szCs w:val="36"/>
        </w:rPr>
      </w:pPr>
      <w:proofErr w:type="spellStart"/>
      <w:r>
        <w:rPr>
          <w:rFonts w:ascii="Tw Cen MT" w:hAnsi="Tw Cen MT"/>
          <w:b w:val="0"/>
          <w:i w:val="0"/>
          <w:color w:val="FFFFFF"/>
          <w:sz w:val="36"/>
          <w:szCs w:val="36"/>
        </w:rPr>
        <w:t>2024-05-24</w:t>
      </w:r>
      <w:proofErr w:type="spellEnd"/>
    </w:p>
    <w:p w14:paraId="0B156612" w14:textId="77777777" w:rsidR="00A46AEB" w:rsidRDefault="00A46AEB" w:rsidP="005A2B60">
      <w:pPr>
        <w:rPr>
          <w:rFonts w:ascii="Tw Cen MT" w:hAnsi="Tw Cen MT"/>
        </w:rPr>
      </w:pPr>
    </w:p>
    <w:p w14:paraId="1ED7A3E2" w14:textId="77777777" w:rsidR="00B178B4" w:rsidRDefault="00B178B4" w:rsidP="005A2B60">
      <w:pPr>
        <w:rPr>
          <w:rFonts w:ascii="Tw Cen MT" w:hAnsi="Tw Cen MT"/>
        </w:rPr>
      </w:pPr>
    </w:p>
    <w:p w14:paraId="76AC88D0" w14:textId="77777777" w:rsidR="00A46AEB" w:rsidRDefault="00A46AEB" w:rsidP="005A2B60">
      <w:pPr>
        <w:rPr>
          <w:rFonts w:ascii="Tw Cen MT" w:hAnsi="Tw Cen MT"/>
        </w:rPr>
      </w:pPr>
    </w:p>
    <w:p w14:paraId="0EDE134C" w14:textId="77777777" w:rsidR="00A46AEB" w:rsidRDefault="00A46AEB" w:rsidP="005A2B60">
      <w:pPr>
        <w:rPr>
          <w:rFonts w:ascii="Tw Cen MT" w:hAnsi="Tw Cen M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bottom w:w="43" w:type="dxa"/>
        </w:tblCellMar>
        <w:tblLook w:val="04A0" w:firstRow="1" w:lastRow="0" w:firstColumn="1" w:lastColumn="0" w:noHBand="0" w:noVBand="1"/>
      </w:tblPr>
      <w:tblGrid>
        <w:gridCol w:w="5760"/>
        <w:gridCol w:w="250"/>
        <w:gridCol w:w="3006"/>
      </w:tblGrid>
      <w:tr w:rsidR="00011A5C" w:rsidRPr="00496166" w14:paraId="5A3F4550" w14:textId="77777777" w:rsidTr="00595BA6">
        <w:tc>
          <w:tcPr>
            <w:tcW w:w="5760" w:type="dxa"/>
            <w:shd w:val="clear" w:color="auto" w:fill="auto"/>
          </w:tcPr>
          <w:p w14:paraId="3BB42702" w14:textId="30E40267" w:rsidR="00A46AEB" w:rsidRPr="00496166" w:rsidRDefault="00A46AEB" w:rsidP="00A85722">
            <w:pPr>
              <w:rPr>
                <w:rFonts w:ascii="Tw Cen MT" w:hAnsi="Tw Cen MT"/>
                <w:b/>
                <w:bCs/>
                <w:color w:val="FFC000"/>
                <w:sz w:val="25"/>
                <w:szCs w:val="25"/>
              </w:rPr>
            </w:pPr>
            <w:r w:rsidRPr="00496166">
              <w:rPr>
                <w:rFonts w:ascii="Tw Cen MT" w:hAnsi="Tw Cen MT"/>
                <w:b/>
                <w:bCs/>
                <w:color w:val="FFC000"/>
                <w:sz w:val="25"/>
                <w:szCs w:val="25"/>
              </w:rPr>
              <w:t>For Action</w:t>
            </w:r>
            <w:r w:rsidR="00011A5C" w:rsidRPr="00496166">
              <w:rPr>
                <w:rFonts w:ascii="Tw Cen MT" w:hAnsi="Tw Cen MT"/>
                <w:b/>
                <w:bCs/>
                <w:color w:val="FFC000"/>
                <w:sz w:val="25"/>
                <w:szCs w:val="25"/>
              </w:rPr>
              <w:t>:</w:t>
            </w:r>
          </w:p>
        </w:tc>
        <w:tc>
          <w:tcPr>
            <w:tcW w:w="250" w:type="dxa"/>
          </w:tcPr>
          <w:p w14:paraId="09494E6C" w14:textId="77777777" w:rsidR="00A46AEB" w:rsidRPr="00496166" w:rsidRDefault="00A46AEB" w:rsidP="00A85722">
            <w:pPr>
              <w:rPr>
                <w:rFonts w:ascii="Tw Cen MT" w:hAnsi="Tw Cen MT"/>
                <w:b/>
                <w:bCs/>
                <w:color w:val="FFC000"/>
                <w:sz w:val="25"/>
                <w:szCs w:val="25"/>
              </w:rPr>
            </w:pPr>
          </w:p>
        </w:tc>
        <w:tc>
          <w:tcPr>
            <w:tcW w:w="3006" w:type="dxa"/>
          </w:tcPr>
          <w:p w14:paraId="5C523EC7" w14:textId="6A7F4E19" w:rsidR="00A46AEB" w:rsidRPr="00496166" w:rsidRDefault="00A46AEB" w:rsidP="00A85722">
            <w:pPr>
              <w:rPr>
                <w:rFonts w:ascii="Tw Cen MT" w:hAnsi="Tw Cen MT"/>
                <w:b/>
                <w:bCs/>
                <w:color w:val="FFC000"/>
                <w:sz w:val="25"/>
                <w:szCs w:val="25"/>
              </w:rPr>
            </w:pPr>
            <w:r w:rsidRPr="00496166">
              <w:rPr>
                <w:rFonts w:ascii="Tw Cen MT" w:hAnsi="Tw Cen MT"/>
                <w:b/>
                <w:bCs/>
                <w:color w:val="FFC000"/>
                <w:sz w:val="25"/>
                <w:szCs w:val="25"/>
              </w:rPr>
              <w:t>For Information</w:t>
            </w:r>
            <w:r w:rsidR="00011A5C" w:rsidRPr="00496166">
              <w:rPr>
                <w:rFonts w:ascii="Tw Cen MT" w:hAnsi="Tw Cen MT"/>
                <w:b/>
                <w:bCs/>
                <w:color w:val="FFC000"/>
                <w:sz w:val="25"/>
                <w:szCs w:val="25"/>
              </w:rPr>
              <w:t>:</w:t>
            </w:r>
          </w:p>
        </w:tc>
      </w:tr>
      <w:tr w:rsidR="005F1B5D" w:rsidRPr="00496166" w14:paraId="054D267F" w14:textId="77777777" w:rsidTr="00595BA6">
        <w:tc>
          <w:tcPr>
            <w:tcW w:w="5760" w:type="dxa"/>
            <w:vMerge w:val="restart"/>
            <w:shd w:val="clear" w:color="auto" w:fill="auto"/>
          </w:tcPr>
          <w:p w14:paraId="35CAE06D" w14:textId="23CC5BB5" w:rsidR="005F1B5D" w:rsidRDefault="003869F6" w:rsidP="005F1B5D">
            <w:pPr>
              <w:spacing w:line="360" w:lineRule="auto"/>
              <w:rPr>
                <w:rFonts w:ascii="Tw Cen MT" w:hAnsi="Tw Cen MT"/>
                <w:b/>
                <w:bCs/>
                <w:color w:val="FFFFFF" w:themeColor="background1"/>
                <w:sz w:val="25"/>
                <w:szCs w:val="25"/>
              </w:rPr>
            </w:pPr>
            <w:r>
              <w:rPr>
                <w:rFonts w:ascii="Tw Cen MT" w:hAnsi="Tw Cen MT"/>
                <w:b w:val="0"/>
                <w:bCs/>
                <w:i w:val="0"/>
                <w:color w:val="FFFFFF"/>
                <w:sz w:val="25"/>
                <w:szCs w:val="25"/>
              </w:rPr>
              <w:t>CHIEF CONSUMER BUSINESS</w:t>
            </w:r>
          </w:p>
          <w:p w14:paraId="3432770E" w14:textId="53491B5E" w:rsidR="0051028B" w:rsidRPr="00496166" w:rsidRDefault="0051028B" w:rsidP="005F1B5D">
            <w:pPr>
              <w:spacing w:line="360" w:lineRule="auto"/>
              <w:rPr>
                <w:rFonts w:ascii="Tw Cen MT" w:hAnsi="Tw Cen MT"/>
                <w:b/>
                <w:bCs/>
                <w:color w:val="FFC000"/>
                <w:sz w:val="25"/>
                <w:szCs w:val="25"/>
              </w:rPr>
            </w:pPr>
          </w:p>
        </w:tc>
        <w:tc>
          <w:tcPr>
            <w:tcW w:w="250" w:type="dxa"/>
          </w:tcPr>
          <w:p w14:paraId="0F0E1594" w14:textId="77777777" w:rsidR="005F1B5D" w:rsidRPr="00496166" w:rsidRDefault="005F1B5D" w:rsidP="00A85722">
            <w:pPr>
              <w:rPr>
                <w:rFonts w:ascii="Tw Cen MT" w:hAnsi="Tw Cen MT"/>
                <w:b/>
                <w:bCs/>
                <w:color w:val="FFC000"/>
                <w:sz w:val="25"/>
                <w:szCs w:val="25"/>
              </w:rPr>
            </w:pPr>
          </w:p>
        </w:tc>
        <w:tc>
          <w:tcPr>
            <w:tcW w:w="3006" w:type="dxa"/>
            <w:vMerge w:val="restart"/>
          </w:tcPr>
          <w:p w14:paraId="7DBAA067" w14:textId="77777777" w:rsidR="005F1B5D" w:rsidRPr="00A85722" w:rsidRDefault="005F1B5D" w:rsidP="00A85722">
            <w:pPr>
              <w:spacing w:line="360" w:lineRule="auto"/>
              <w:rPr>
                <w:rFonts w:ascii="Tw Cen MT" w:hAnsi="Tw Cen MT"/>
                <w:b/>
                <w:bCs/>
                <w:color w:val="FFFFFF" w:themeColor="background1"/>
                <w:sz w:val="25"/>
                <w:szCs w:val="25"/>
              </w:rPr>
            </w:pPr>
            <w:r w:rsidRPr="00A85722">
              <w:rPr>
                <w:rFonts w:ascii="Tw Cen MT" w:hAnsi="Tw Cen MT"/>
                <w:b/>
                <w:bCs/>
                <w:color w:val="FFFFFF" w:themeColor="background1"/>
                <w:sz w:val="25"/>
                <w:szCs w:val="25"/>
              </w:rPr>
              <w:t>Board Audit Committee</w:t>
            </w:r>
          </w:p>
          <w:p w14:paraId="2A5E78CD" w14:textId="7BA89B9B" w:rsidR="005F1B5D" w:rsidRPr="00496166" w:rsidRDefault="005F1B5D" w:rsidP="00A85722">
            <w:pPr>
              <w:spacing w:line="360" w:lineRule="auto"/>
              <w:rPr>
                <w:rFonts w:ascii="Tw Cen MT" w:hAnsi="Tw Cen MT"/>
                <w:b/>
                <w:bCs/>
                <w:color w:val="FFC000"/>
                <w:sz w:val="25"/>
                <w:szCs w:val="25"/>
              </w:rPr>
            </w:pPr>
            <w:r w:rsidRPr="00A85722">
              <w:rPr>
                <w:rFonts w:ascii="Tw Cen MT" w:hAnsi="Tw Cen MT"/>
                <w:b/>
                <w:bCs/>
                <w:color w:val="FFFFFF" w:themeColor="background1"/>
                <w:sz w:val="25"/>
                <w:szCs w:val="25"/>
              </w:rPr>
              <w:t>Executive Committee</w:t>
            </w:r>
          </w:p>
        </w:tc>
      </w:tr>
      <w:tr w:rsidR="005F1B5D" w:rsidRPr="00496166" w14:paraId="612F48EB" w14:textId="77777777" w:rsidTr="00595BA6">
        <w:trPr>
          <w:trHeight w:val="1728"/>
        </w:trPr>
        <w:tc>
          <w:tcPr>
            <w:tcW w:w="5760" w:type="dxa"/>
            <w:vMerge/>
            <w:shd w:val="clear" w:color="auto" w:fill="auto"/>
          </w:tcPr>
          <w:p w14:paraId="4852F2EA" w14:textId="3070CACF" w:rsidR="005F1B5D" w:rsidRPr="00496166" w:rsidRDefault="005F1B5D" w:rsidP="00A85722">
            <w:pPr>
              <w:spacing w:line="360" w:lineRule="auto"/>
              <w:rPr>
                <w:rFonts w:ascii="Tw Cen MT" w:hAnsi="Tw Cen MT"/>
                <w:b/>
                <w:bCs/>
                <w:color w:val="FFFFFF" w:themeColor="background1"/>
                <w:sz w:val="25"/>
                <w:szCs w:val="25"/>
              </w:rPr>
            </w:pPr>
          </w:p>
        </w:tc>
        <w:tc>
          <w:tcPr>
            <w:tcW w:w="250" w:type="dxa"/>
          </w:tcPr>
          <w:p w14:paraId="313DE795" w14:textId="77777777" w:rsidR="005F1B5D" w:rsidRPr="00496166" w:rsidRDefault="005F1B5D" w:rsidP="00A85722">
            <w:pPr>
              <w:spacing w:line="360" w:lineRule="auto"/>
              <w:rPr>
                <w:rFonts w:ascii="Tw Cen MT" w:hAnsi="Tw Cen MT"/>
                <w:b/>
                <w:bCs/>
                <w:color w:val="FFFFFF" w:themeColor="background1"/>
                <w:sz w:val="25"/>
                <w:szCs w:val="25"/>
              </w:rPr>
            </w:pPr>
          </w:p>
        </w:tc>
        <w:tc>
          <w:tcPr>
            <w:tcW w:w="3006" w:type="dxa"/>
            <w:vMerge/>
          </w:tcPr>
          <w:p w14:paraId="2EE9FA2C" w14:textId="703D60E2" w:rsidR="005F1B5D" w:rsidRPr="00496166" w:rsidRDefault="005F1B5D" w:rsidP="00A85722">
            <w:pPr>
              <w:spacing w:line="360" w:lineRule="auto"/>
              <w:rPr>
                <w:rFonts w:ascii="Tw Cen MT" w:hAnsi="Tw Cen MT"/>
                <w:b/>
                <w:bCs/>
                <w:color w:val="FFFFFF" w:themeColor="background1"/>
                <w:sz w:val="25"/>
                <w:szCs w:val="25"/>
              </w:rPr>
            </w:pPr>
          </w:p>
        </w:tc>
      </w:tr>
    </w:tbl>
    <w:p w14:paraId="39E88CE7" w14:textId="77777777" w:rsidR="00315231" w:rsidRDefault="00315231" w:rsidP="005A2B60">
      <w:pPr>
        <w:rPr>
          <w:rFonts w:ascii="Tw Cen MT" w:hAnsi="Tw Cen MT"/>
        </w:rPr>
      </w:pPr>
    </w:p>
    <w:p w14:paraId="7432341B" w14:textId="77777777" w:rsidR="005F1B5D" w:rsidRPr="0082517E" w:rsidRDefault="005F1B5D" w:rsidP="00EE03E3">
      <w:pPr>
        <w:jc w:val="center"/>
        <w:rPr>
          <w:rFonts w:ascii="Tw Cen MT" w:hAnsi="Tw Cen MT"/>
          <w:color w:val="FF0000"/>
        </w:rPr>
      </w:pPr>
    </w:p>
    <w:p w14:paraId="5B8DAA60" w14:textId="67384169" w:rsidR="008035BE" w:rsidRDefault="00315231" w:rsidP="00EE03E3">
      <w:pPr>
        <w:jc w:val="center"/>
        <w:rPr>
          <w:rFonts w:ascii="Tw Cen MT" w:hAnsi="Tw Cen MT"/>
        </w:rPr>
      </w:pPr>
      <w:r w:rsidRPr="0082517E">
        <w:rPr>
          <w:rFonts w:ascii="Tw Cen MT" w:hAnsi="Tw Cen MT"/>
          <w:color w:val="FF0000"/>
        </w:rPr>
        <w:t>This report is private and confidential and intended for Safaricom internal use only</w:t>
      </w:r>
      <w:r w:rsidR="008035BE">
        <w:rPr>
          <w:rFonts w:ascii="Tw Cen MT" w:hAnsi="Tw Cen MT"/>
        </w:rPr>
        <w:br w:type="page"/>
      </w:r>
    </w:p>
    <w:p w14:paraId="3C640481" w14:textId="20DC4C6F" w:rsidR="00CE46B8" w:rsidRDefault="00CE46B8">
      <w:pPr>
        <w:rPr>
          <w:rFonts w:ascii="Tw Cen MT" w:hAnsi="Tw Cen MT"/>
          <w:b/>
          <w:bCs/>
          <w:color w:val="43B02A"/>
          <w:sz w:val="24"/>
          <w:szCs w:val="24"/>
        </w:rPr>
      </w:pPr>
      <w:r>
        <w:rPr>
          <w:rFonts w:ascii="Tw Cen MT" w:hAnsi="Tw Cen MT"/>
          <w:b/>
          <w:bCs/>
          <w:color w:val="43B02A"/>
          <w:sz w:val="24"/>
          <w:szCs w:val="24"/>
        </w:rPr>
        <w:lastRenderedPageBreak/>
        <w:t>T</w:t>
      </w:r>
      <w:r w:rsidR="00450512">
        <w:rPr>
          <w:rFonts w:ascii="Tw Cen MT" w:hAnsi="Tw Cen MT"/>
          <w:b/>
          <w:bCs/>
          <w:color w:val="43B02A"/>
          <w:sz w:val="24"/>
          <w:szCs w:val="24"/>
        </w:rPr>
        <w:t>ABLE OF CONTENTS</w:t>
      </w:r>
    </w:p>
    <w:p w14:paraId="7895A853" w14:textId="77777777" w:rsidR="00450512" w:rsidRDefault="00450512">
      <w:pPr>
        <w:rPr>
          <w:rFonts w:ascii="Tw Cen MT" w:hAnsi="Tw Cen MT"/>
          <w:b/>
          <w:bCs/>
          <w:color w:val="43B02A"/>
          <w:sz w:val="24"/>
          <w:szCs w:val="24"/>
        </w:rPr>
      </w:pPr>
    </w:p>
    <w:p w14:paraId="03AC9179" w14:textId="51AD1BE8" w:rsidR="00493EC4" w:rsidRDefault="00357825">
      <w:pPr>
        <w:pStyle w:val="TOC1"/>
        <w:tabs>
          <w:tab w:val="right" w:leader="dot" w:pos="9016"/>
        </w:tabs>
        <w:rPr>
          <w:rFonts w:asciiTheme="minorHAnsi" w:eastAsiaTheme="minorEastAsia" w:hAnsiTheme="minorHAnsi"/>
          <w:noProof/>
          <w:kern w:val="2"/>
          <w:szCs w:val="24"/>
          <w:lang w:val="en-KE" w:eastAsia="en-GB"/>
          <w14:ligatures w14:val="standardContextual"/>
        </w:rPr>
      </w:pPr>
      <w:r>
        <w:rPr>
          <w:b/>
          <w:bCs/>
          <w:color w:val="43B02A"/>
          <w:szCs w:val="24"/>
        </w:rPr>
        <w:fldChar w:fldCharType="begin"/>
      </w:r>
      <w:r>
        <w:rPr>
          <w:b/>
          <w:bCs/>
          <w:color w:val="43B02A"/>
          <w:szCs w:val="24"/>
        </w:rPr>
        <w:instrText xml:space="preserve"> TOC \o \h \z \u </w:instrText>
      </w:r>
      <w:r>
        <w:rPr>
          <w:b/>
          <w:bCs/>
          <w:color w:val="43B02A"/>
          <w:szCs w:val="24"/>
        </w:rPr>
        <w:fldChar w:fldCharType="separate"/>
      </w:r>
      <w:hyperlink w:anchor="_Toc166055937" w:history="1">
        <w:r w:rsidR="00493EC4" w:rsidRPr="002C72F1">
          <w:rPr>
            <w:rStyle w:val="Hyperlink"/>
            <w:b/>
            <w:bCs/>
            <w:noProof/>
          </w:rPr>
          <w:t>BACKGROUND, OBJECTIVES AND SCOPE</w:t>
        </w:r>
        <w:r w:rsidR="00493EC4">
          <w:rPr>
            <w:noProof/>
            <w:webHidden/>
          </w:rPr>
          <w:tab/>
        </w:r>
        <w:r w:rsidR="00493EC4">
          <w:rPr>
            <w:noProof/>
            <w:webHidden/>
          </w:rPr>
          <w:fldChar w:fldCharType="begin"/>
        </w:r>
        <w:r w:rsidR="00493EC4">
          <w:rPr>
            <w:noProof/>
            <w:webHidden/>
          </w:rPr>
          <w:instrText xml:space="preserve"> PAGEREF _Toc166055937 \h </w:instrText>
        </w:r>
        <w:r w:rsidR="00493EC4">
          <w:rPr>
            <w:noProof/>
            <w:webHidden/>
          </w:rPr>
        </w:r>
        <w:r w:rsidR="00493EC4">
          <w:rPr>
            <w:noProof/>
            <w:webHidden/>
          </w:rPr>
          <w:fldChar w:fldCharType="separate"/>
        </w:r>
        <w:r w:rsidR="00493EC4">
          <w:rPr>
            <w:noProof/>
            <w:webHidden/>
          </w:rPr>
          <w:t>3</w:t>
        </w:r>
        <w:r w:rsidR="00493EC4">
          <w:rPr>
            <w:noProof/>
            <w:webHidden/>
          </w:rPr>
          <w:fldChar w:fldCharType="end"/>
        </w:r>
      </w:hyperlink>
    </w:p>
    <w:p w14:paraId="0E558CED" w14:textId="357DA567" w:rsidR="00493EC4" w:rsidRDefault="00000000">
      <w:pPr>
        <w:pStyle w:val="TOC1"/>
        <w:tabs>
          <w:tab w:val="right" w:leader="dot" w:pos="9016"/>
        </w:tabs>
        <w:rPr>
          <w:rFonts w:asciiTheme="minorHAnsi" w:eastAsiaTheme="minorEastAsia" w:hAnsiTheme="minorHAnsi"/>
          <w:noProof/>
          <w:kern w:val="2"/>
          <w:szCs w:val="24"/>
          <w:lang w:val="en-KE" w:eastAsia="en-GB"/>
          <w14:ligatures w14:val="standardContextual"/>
        </w:rPr>
      </w:pPr>
      <w:hyperlink w:anchor="_Toc166055938" w:history="1">
        <w:r w:rsidR="00493EC4" w:rsidRPr="002C72F1">
          <w:rPr>
            <w:rStyle w:val="Hyperlink"/>
            <w:b/>
            <w:bCs/>
            <w:noProof/>
          </w:rPr>
          <w:t>AUDIT OPINION</w:t>
        </w:r>
        <w:r w:rsidR="00493EC4">
          <w:rPr>
            <w:noProof/>
            <w:webHidden/>
          </w:rPr>
          <w:tab/>
        </w:r>
        <w:r w:rsidR="00493EC4">
          <w:rPr>
            <w:noProof/>
            <w:webHidden/>
          </w:rPr>
          <w:fldChar w:fldCharType="begin"/>
        </w:r>
        <w:r w:rsidR="00493EC4">
          <w:rPr>
            <w:noProof/>
            <w:webHidden/>
          </w:rPr>
          <w:instrText xml:space="preserve"> PAGEREF _Toc166055938 \h </w:instrText>
        </w:r>
        <w:r w:rsidR="00493EC4">
          <w:rPr>
            <w:noProof/>
            <w:webHidden/>
          </w:rPr>
        </w:r>
        <w:r w:rsidR="00493EC4">
          <w:rPr>
            <w:noProof/>
            <w:webHidden/>
          </w:rPr>
          <w:fldChar w:fldCharType="separate"/>
        </w:r>
        <w:r w:rsidR="00493EC4">
          <w:rPr>
            <w:noProof/>
            <w:webHidden/>
          </w:rPr>
          <w:t>4</w:t>
        </w:r>
        <w:r w:rsidR="00493EC4">
          <w:rPr>
            <w:noProof/>
            <w:webHidden/>
          </w:rPr>
          <w:fldChar w:fldCharType="end"/>
        </w:r>
      </w:hyperlink>
    </w:p>
    <w:p w14:paraId="030C1BE5" w14:textId="6D814006" w:rsidR="00493EC4" w:rsidRDefault="00000000">
      <w:pPr>
        <w:pStyle w:val="TOC1"/>
        <w:tabs>
          <w:tab w:val="right" w:leader="dot" w:pos="9016"/>
        </w:tabs>
        <w:rPr>
          <w:rFonts w:asciiTheme="minorHAnsi" w:eastAsiaTheme="minorEastAsia" w:hAnsiTheme="minorHAnsi"/>
          <w:noProof/>
          <w:kern w:val="2"/>
          <w:szCs w:val="24"/>
          <w:lang w:val="en-KE" w:eastAsia="en-GB"/>
          <w14:ligatures w14:val="standardContextual"/>
        </w:rPr>
      </w:pPr>
      <w:hyperlink w:anchor="_Toc166055939" w:history="1">
        <w:r w:rsidR="00493EC4" w:rsidRPr="002C72F1">
          <w:rPr>
            <w:rStyle w:val="Hyperlink"/>
            <w:b/>
            <w:bCs/>
            <w:noProof/>
          </w:rPr>
          <w:t>RISK DISTRIBUTION, ROOT CAUSE ANALYSIS AND REPORT GRADING</w:t>
        </w:r>
        <w:r w:rsidR="00493EC4">
          <w:rPr>
            <w:noProof/>
            <w:webHidden/>
          </w:rPr>
          <w:tab/>
        </w:r>
        <w:r w:rsidR="00493EC4">
          <w:rPr>
            <w:noProof/>
            <w:webHidden/>
          </w:rPr>
          <w:fldChar w:fldCharType="begin"/>
        </w:r>
        <w:r w:rsidR="00493EC4">
          <w:rPr>
            <w:noProof/>
            <w:webHidden/>
          </w:rPr>
          <w:instrText xml:space="preserve"> PAGEREF _Toc166055939 \h </w:instrText>
        </w:r>
        <w:r w:rsidR="00493EC4">
          <w:rPr>
            <w:noProof/>
            <w:webHidden/>
          </w:rPr>
        </w:r>
        <w:r w:rsidR="00493EC4">
          <w:rPr>
            <w:noProof/>
            <w:webHidden/>
          </w:rPr>
          <w:fldChar w:fldCharType="separate"/>
        </w:r>
        <w:r w:rsidR="00493EC4">
          <w:rPr>
            <w:noProof/>
            <w:webHidden/>
          </w:rPr>
          <w:t>5</w:t>
        </w:r>
        <w:r w:rsidR="00493EC4">
          <w:rPr>
            <w:noProof/>
            <w:webHidden/>
          </w:rPr>
          <w:fldChar w:fldCharType="end"/>
        </w:r>
      </w:hyperlink>
    </w:p>
    <w:p w14:paraId="0296D1B9" w14:textId="11EA2D46" w:rsidR="00493EC4" w:rsidRDefault="00000000">
      <w:pPr>
        <w:pStyle w:val="TOC1"/>
        <w:tabs>
          <w:tab w:val="right" w:leader="dot" w:pos="9016"/>
        </w:tabs>
        <w:rPr>
          <w:rFonts w:asciiTheme="minorHAnsi" w:eastAsiaTheme="minorEastAsia" w:hAnsiTheme="minorHAnsi"/>
          <w:noProof/>
          <w:kern w:val="2"/>
          <w:szCs w:val="24"/>
          <w:lang w:val="en-KE" w:eastAsia="en-GB"/>
          <w14:ligatures w14:val="standardContextual"/>
        </w:rPr>
      </w:pPr>
      <w:hyperlink w:anchor="_Toc166055940" w:history="1">
        <w:r w:rsidR="00493EC4" w:rsidRPr="002C72F1">
          <w:rPr>
            <w:rStyle w:val="Hyperlink"/>
            <w:b/>
            <w:bCs/>
            <w:noProof/>
          </w:rPr>
          <w:t>EXECUTIVE SUMMARY: Key highlights</w:t>
        </w:r>
        <w:r w:rsidR="00493EC4">
          <w:rPr>
            <w:noProof/>
            <w:webHidden/>
          </w:rPr>
          <w:tab/>
        </w:r>
        <w:r w:rsidR="00493EC4">
          <w:rPr>
            <w:noProof/>
            <w:webHidden/>
          </w:rPr>
          <w:fldChar w:fldCharType="begin"/>
        </w:r>
        <w:r w:rsidR="00493EC4">
          <w:rPr>
            <w:noProof/>
            <w:webHidden/>
          </w:rPr>
          <w:instrText xml:space="preserve"> PAGEREF _Toc166055940 \h </w:instrText>
        </w:r>
        <w:r w:rsidR="00493EC4">
          <w:rPr>
            <w:noProof/>
            <w:webHidden/>
          </w:rPr>
        </w:r>
        <w:r w:rsidR="00493EC4">
          <w:rPr>
            <w:noProof/>
            <w:webHidden/>
          </w:rPr>
          <w:fldChar w:fldCharType="separate"/>
        </w:r>
        <w:r w:rsidR="00493EC4">
          <w:rPr>
            <w:noProof/>
            <w:webHidden/>
          </w:rPr>
          <w:t>6</w:t>
        </w:r>
        <w:r w:rsidR="00493EC4">
          <w:rPr>
            <w:noProof/>
            <w:webHidden/>
          </w:rPr>
          <w:fldChar w:fldCharType="end"/>
        </w:r>
      </w:hyperlink>
    </w:p>
    <w:p w14:paraId="6EF85C28" w14:textId="32ABB0F8" w:rsidR="00493EC4" w:rsidRDefault="00000000">
      <w:pPr>
        <w:pStyle w:val="TOC1"/>
        <w:tabs>
          <w:tab w:val="right" w:leader="dot" w:pos="9016"/>
        </w:tabs>
        <w:rPr>
          <w:rFonts w:asciiTheme="minorHAnsi" w:eastAsiaTheme="minorEastAsia" w:hAnsiTheme="minorHAnsi"/>
          <w:noProof/>
          <w:kern w:val="2"/>
          <w:szCs w:val="24"/>
          <w:lang w:val="en-KE" w:eastAsia="en-GB"/>
          <w14:ligatures w14:val="standardContextual"/>
        </w:rPr>
      </w:pPr>
      <w:hyperlink w:anchor="_Toc166055941" w:history="1">
        <w:r w:rsidR="00493EC4" w:rsidRPr="002C72F1">
          <w:rPr>
            <w:rStyle w:val="Hyperlink"/>
            <w:b/>
            <w:bCs/>
            <w:noProof/>
          </w:rPr>
          <w:t>DETAILED IMPROVEMENT OPPORTUNITIES</w:t>
        </w:r>
        <w:r w:rsidR="00493EC4">
          <w:rPr>
            <w:noProof/>
            <w:webHidden/>
          </w:rPr>
          <w:tab/>
        </w:r>
        <w:r w:rsidR="00493EC4">
          <w:rPr>
            <w:noProof/>
            <w:webHidden/>
          </w:rPr>
          <w:fldChar w:fldCharType="begin"/>
        </w:r>
        <w:r w:rsidR="00493EC4">
          <w:rPr>
            <w:noProof/>
            <w:webHidden/>
          </w:rPr>
          <w:instrText xml:space="preserve"> PAGEREF _Toc166055941 \h </w:instrText>
        </w:r>
        <w:r w:rsidR="00493EC4">
          <w:rPr>
            <w:noProof/>
            <w:webHidden/>
          </w:rPr>
        </w:r>
        <w:r w:rsidR="00493EC4">
          <w:rPr>
            <w:noProof/>
            <w:webHidden/>
          </w:rPr>
          <w:fldChar w:fldCharType="separate"/>
        </w:r>
        <w:r w:rsidR="00493EC4">
          <w:rPr>
            <w:noProof/>
            <w:webHidden/>
          </w:rPr>
          <w:t>7</w:t>
        </w:r>
        <w:r w:rsidR="00493EC4">
          <w:rPr>
            <w:noProof/>
            <w:webHidden/>
          </w:rPr>
          <w:fldChar w:fldCharType="end"/>
        </w:r>
      </w:hyperlink>
    </w:p>
    <w:p w14:paraId="48F452FA" w14:textId="5E52BC0E" w:rsidR="00493EC4" w:rsidRDefault="00000000">
      <w:pPr>
        <w:pStyle w:val="TOC2"/>
        <w:tabs>
          <w:tab w:val="left" w:pos="720"/>
          <w:tab w:val="right" w:leader="dot" w:pos="9016"/>
        </w:tabs>
        <w:rPr>
          <w:rFonts w:eastAsiaTheme="minorEastAsia"/>
          <w:noProof/>
          <w:kern w:val="2"/>
          <w:sz w:val="24"/>
          <w:szCs w:val="24"/>
          <w:lang w:val="en-KE" w:eastAsia="en-GB"/>
          <w14:ligatures w14:val="standardContextual"/>
        </w:rPr>
      </w:pPr>
      <w:hyperlink w:anchor="_Toc166055942" w:history="1">
        <w:r w:rsidR="00493EC4" w:rsidRPr="002C72F1">
          <w:rPr>
            <w:rStyle w:val="Hyperlink"/>
            <w:rFonts w:ascii="Tw Cen MT" w:hAnsi="Tw Cen MT"/>
            <w:b/>
            <w:bCs/>
            <w:noProof/>
          </w:rPr>
          <w:t>1.</w:t>
        </w:r>
        <w:r w:rsidR="00493EC4">
          <w:rPr>
            <w:rFonts w:eastAsiaTheme="minorEastAsia"/>
            <w:noProof/>
            <w:kern w:val="2"/>
            <w:sz w:val="24"/>
            <w:szCs w:val="24"/>
            <w:lang w:val="en-KE" w:eastAsia="en-GB"/>
            <w14:ligatures w14:val="standardContextual"/>
          </w:rPr>
          <w:tab/>
        </w:r>
        <w:r w:rsidR="00493EC4" w:rsidRPr="002C72F1">
          <w:rPr>
            <w:rStyle w:val="Hyperlink"/>
            <w:rFonts w:ascii="Tw Cen MT" w:hAnsi="Tw Cen MT"/>
            <w:b/>
            <w:bCs/>
            <w:noProof/>
          </w:rPr>
          <w:t>Description of Issue 1.</w:t>
        </w:r>
        <w:r w:rsidR="00493EC4">
          <w:rPr>
            <w:noProof/>
            <w:webHidden/>
          </w:rPr>
          <w:tab/>
        </w:r>
        <w:r w:rsidR="00493EC4">
          <w:rPr>
            <w:noProof/>
            <w:webHidden/>
          </w:rPr>
          <w:fldChar w:fldCharType="begin"/>
        </w:r>
        <w:r w:rsidR="00493EC4">
          <w:rPr>
            <w:noProof/>
            <w:webHidden/>
          </w:rPr>
          <w:instrText xml:space="preserve"> PAGEREF _Toc166055942 \h </w:instrText>
        </w:r>
        <w:r w:rsidR="00493EC4">
          <w:rPr>
            <w:noProof/>
            <w:webHidden/>
          </w:rPr>
        </w:r>
        <w:r w:rsidR="00493EC4">
          <w:rPr>
            <w:noProof/>
            <w:webHidden/>
          </w:rPr>
          <w:fldChar w:fldCharType="separate"/>
        </w:r>
        <w:r w:rsidR="00493EC4">
          <w:rPr>
            <w:noProof/>
            <w:webHidden/>
          </w:rPr>
          <w:t>8</w:t>
        </w:r>
        <w:r w:rsidR="00493EC4">
          <w:rPr>
            <w:noProof/>
            <w:webHidden/>
          </w:rPr>
          <w:fldChar w:fldCharType="end"/>
        </w:r>
      </w:hyperlink>
    </w:p>
    <w:p w14:paraId="52180754" w14:textId="60201AF5" w:rsidR="00CE46B8" w:rsidRDefault="00357825">
      <w:pPr>
        <w:rPr>
          <w:rFonts w:ascii="Tw Cen MT" w:hAnsi="Tw Cen MT"/>
          <w:b/>
          <w:bCs/>
          <w:color w:val="43B02A"/>
          <w:sz w:val="24"/>
          <w:szCs w:val="24"/>
        </w:rPr>
      </w:pPr>
      <w:r>
        <w:rPr>
          <w:rFonts w:ascii="Tw Cen MT" w:hAnsi="Tw Cen MT"/>
          <w:b/>
          <w:bCs/>
          <w:color w:val="43B02A"/>
          <w:sz w:val="24"/>
          <w:szCs w:val="24"/>
        </w:rPr>
        <w:fldChar w:fldCharType="end"/>
      </w:r>
      <w:r w:rsidR="00CE46B8">
        <w:rPr>
          <w:rFonts w:ascii="Tw Cen MT" w:hAnsi="Tw Cen MT"/>
          <w:b/>
          <w:bCs/>
          <w:color w:val="43B02A"/>
          <w:sz w:val="24"/>
          <w:szCs w:val="24"/>
        </w:rPr>
        <w:br w:type="page"/>
      </w:r>
    </w:p>
    <w:p w14:paraId="362A796B" w14:textId="77777777" w:rsidR="00D10326" w:rsidRPr="00403D3F" w:rsidRDefault="00D10326" w:rsidP="00D10326">
      <w:pPr>
        <w:outlineLvl w:val="0"/>
        <w:rPr>
          <w:rFonts w:ascii="Tw Cen MT" w:hAnsi="Tw Cen MT"/>
          <w:b/>
          <w:bCs/>
          <w:color w:val="43B02A"/>
          <w:sz w:val="24"/>
          <w:szCs w:val="24"/>
        </w:rPr>
      </w:pPr>
      <w:bookmarkStart w:id="0" w:name="_Toc147218626"/>
      <w:bookmarkStart w:id="1" w:name="_Toc166055937"/>
      <w:r>
        <w:rPr>
          <w:rFonts w:ascii="Tw Cen MT" w:hAnsi="Tw Cen MT"/>
          <w:b/>
          <w:bCs/>
          <w:color w:val="43B02A"/>
          <w:sz w:val="24"/>
          <w:szCs w:val="24"/>
        </w:rPr>
        <w:lastRenderedPageBreak/>
        <w:t>BACKGROUND, OBJECTIVES AND SCOPE</w:t>
      </w:r>
      <w:bookmarkEnd w:id="0"/>
      <w:bookmarkEnd w:id="1"/>
    </w:p>
    <w:p w14:paraId="1680C55B" w14:textId="77777777" w:rsidR="00D10326" w:rsidRPr="00CA3497" w:rsidRDefault="00D10326" w:rsidP="00D10326">
      <w:pPr>
        <w:pStyle w:val="ListParagraph"/>
        <w:numPr>
          <w:ilvl w:val="0"/>
          <w:numId w:val="2"/>
        </w:numPr>
        <w:spacing w:after="60"/>
        <w:ind w:left="360"/>
        <w:rPr>
          <w:rFonts w:ascii="Tw Cen MT" w:hAnsi="Tw Cen MT"/>
          <w:b/>
          <w:bCs/>
        </w:rPr>
      </w:pPr>
      <w:r w:rsidRPr="00CA3497">
        <w:rPr>
          <w:rFonts w:ascii="Tw Cen MT" w:hAnsi="Tw Cen MT"/>
          <w:b/>
          <w:bCs/>
        </w:rPr>
        <w:t>Background</w:t>
      </w:r>
    </w:p>
    <w:p w14:paraId="67684CBC" w14:textId="0423B49D" w:rsidR="00A511C5" w:rsidRPr="002926E9" w:rsidRDefault="002926E9" w:rsidP="00A511C5">
      <w:pPr>
        <w:spacing w:after="0"/>
        <w:rPr>
          <w:rFonts w:ascii="Tw Cen MT" w:hAnsi="Tw Cen MT"/>
          <w:color w:val="FF0000"/>
          <w:sz w:val="24"/>
          <w:szCs w:val="24"/>
        </w:rPr>
      </w:pPr>
      <w:r w:rsidRPr="002926E9">
        <w:rPr>
          <w:rFonts w:ascii="Tw Cen MT" w:hAnsi="Tw Cen MT"/>
          <w:b w:val="0"/>
          <w:i w:val="0"/>
          <w:color w:val="000000"/>
          <w:sz w:val="24"/>
          <w:szCs w:val="24"/>
        </w:rPr>
        <w:t>Provide background information for the audit report.</w:t>
      </w:r>
    </w:p>
    <w:p w14:paraId="5C5E132D" w14:textId="77777777" w:rsidR="00D10326" w:rsidRPr="005D407E" w:rsidRDefault="00D10326" w:rsidP="00D10326">
      <w:pPr>
        <w:pStyle w:val="ListParagraph"/>
        <w:numPr>
          <w:ilvl w:val="0"/>
          <w:numId w:val="2"/>
        </w:numPr>
        <w:spacing w:after="60"/>
        <w:ind w:left="360"/>
        <w:rPr>
          <w:rFonts w:ascii="Tw Cen MT" w:hAnsi="Tw Cen MT"/>
          <w:b/>
          <w:bCs/>
        </w:rPr>
      </w:pPr>
      <w:r w:rsidRPr="005D407E">
        <w:rPr>
          <w:rFonts w:ascii="Tw Cen MT" w:hAnsi="Tw Cen MT"/>
          <w:b w:val="0"/>
          <w:bCs/>
          <w:i w:val="0"/>
          <w:color w:val="000000"/>
          <w:sz w:val="24"/>
        </w:rPr>
        <w:t>State the overall objectives of the audit.</w:t>
      </w:r>
    </w:p>
    <w:p w14:paraId="20128B2D" w14:textId="77777777" w:rsidR="00D10326" w:rsidRPr="00C53346" w:rsidRDefault="00D10326" w:rsidP="00D10326">
      <w:pPr>
        <w:spacing w:after="0"/>
        <w:rPr>
          <w:rFonts w:ascii="Tw Cen MT" w:hAnsi="Tw Cen MT"/>
        </w:rPr>
      </w:pPr>
      <w:r w:rsidRPr="00C53346">
        <w:rPr>
          <w:rFonts w:ascii="Tw Cen MT" w:hAnsi="Tw Cen MT"/>
        </w:rPr>
        <w:t>Internal audit provides independent assurance on the effectiveness of governance, risk management and internal controls. The objective of the audit engagement was to:</w:t>
      </w:r>
    </w:p>
    <w:p w14:paraId="0272116C" w14:textId="77777777" w:rsidR="00D10326" w:rsidRPr="00C53346" w:rsidRDefault="00D10326" w:rsidP="00C570F0">
      <w:pPr>
        <w:pStyle w:val="ListParagraph"/>
        <w:numPr>
          <w:ilvl w:val="0"/>
          <w:numId w:val="3"/>
        </w:numPr>
        <w:spacing w:after="0"/>
        <w:ind w:left="450" w:hanging="270"/>
        <w:rPr>
          <w:rFonts w:ascii="Tw Cen MT" w:hAnsi="Tw Cen MT"/>
        </w:rPr>
      </w:pPr>
      <w:r w:rsidRPr="00C53346">
        <w:rPr>
          <w:rFonts w:ascii="Tw Cen MT" w:hAnsi="Tw Cen MT"/>
        </w:rPr>
        <w:t>Identify and report on significant control, risk management and governance weaknesses as per audit scope.</w:t>
      </w:r>
    </w:p>
    <w:p w14:paraId="6D130811" w14:textId="77777777" w:rsidR="00D10326" w:rsidRPr="00C53346" w:rsidRDefault="00D10326" w:rsidP="00C570F0">
      <w:pPr>
        <w:pStyle w:val="ListParagraph"/>
        <w:numPr>
          <w:ilvl w:val="0"/>
          <w:numId w:val="3"/>
        </w:numPr>
        <w:spacing w:after="0"/>
        <w:ind w:left="450" w:hanging="270"/>
        <w:rPr>
          <w:rFonts w:ascii="Tw Cen MT" w:hAnsi="Tw Cen MT"/>
        </w:rPr>
      </w:pPr>
      <w:r w:rsidRPr="00C53346">
        <w:rPr>
          <w:rFonts w:ascii="Tw Cen MT" w:hAnsi="Tw Cen MT"/>
        </w:rPr>
        <w:t>Provide early warning to management of potential control weaknesses.</w:t>
      </w:r>
    </w:p>
    <w:p w14:paraId="0E2957FC" w14:textId="77777777" w:rsidR="00D10326" w:rsidRPr="00C53346" w:rsidRDefault="00D10326" w:rsidP="00C570F0">
      <w:pPr>
        <w:pStyle w:val="ListParagraph"/>
        <w:numPr>
          <w:ilvl w:val="0"/>
          <w:numId w:val="3"/>
        </w:numPr>
        <w:spacing w:after="0"/>
        <w:ind w:left="450" w:hanging="270"/>
        <w:rPr>
          <w:rFonts w:ascii="Tw Cen MT" w:hAnsi="Tw Cen MT"/>
        </w:rPr>
      </w:pPr>
      <w:r w:rsidRPr="00C53346">
        <w:rPr>
          <w:rFonts w:ascii="Tw Cen MT" w:hAnsi="Tw Cen MT"/>
        </w:rPr>
        <w:t>Identify and promote good business practices.</w:t>
      </w:r>
    </w:p>
    <w:p w14:paraId="63212700" w14:textId="77777777" w:rsidR="00D10326" w:rsidRPr="00484DE6" w:rsidRDefault="00D10326" w:rsidP="00D10326">
      <w:pPr>
        <w:spacing w:after="0"/>
        <w:rPr>
          <w:rFonts w:ascii="Tw Cen MT" w:hAnsi="Tw Cen MT"/>
        </w:rPr>
      </w:pPr>
    </w:p>
    <w:p w14:paraId="09E21DA5" w14:textId="77777777" w:rsidR="00D10326" w:rsidRPr="00484DE6" w:rsidRDefault="00D10326" w:rsidP="00D10326">
      <w:pPr>
        <w:pStyle w:val="ListParagraph"/>
        <w:numPr>
          <w:ilvl w:val="0"/>
          <w:numId w:val="2"/>
        </w:numPr>
        <w:spacing w:after="60"/>
        <w:ind w:left="360"/>
        <w:rPr>
          <w:rFonts w:ascii="Tw Cen MT" w:hAnsi="Tw Cen MT"/>
          <w:b/>
          <w:bCs/>
        </w:rPr>
      </w:pPr>
      <w:r w:rsidRPr="00484DE6">
        <w:rPr>
          <w:rFonts w:ascii="Tw Cen MT" w:hAnsi="Tw Cen MT"/>
          <w:b/>
          <w:bCs/>
        </w:rPr>
        <w:t>Approach</w:t>
      </w:r>
    </w:p>
    <w:p w14:paraId="4297F2F8" w14:textId="7B45595B" w:rsidR="00D10326" w:rsidRPr="00484DE6" w:rsidRDefault="00CF25CA" w:rsidP="00D10326">
      <w:pPr>
        <w:spacing w:after="0"/>
        <w:rPr>
          <w:rFonts w:ascii="Tw Cen MT" w:hAnsi="Tw Cen MT"/>
        </w:rPr>
      </w:pPr>
      <w:r w:rsidRPr="00CF25CA">
        <w:rPr>
          <w:rFonts w:ascii="Tw Cen MT" w:hAnsi="Tw Cen MT"/>
        </w:rPr>
        <w:t>In addressing the scope, the audit was conducted in conformance with the International Professional Practices Framework (IPPF) issued by the Institute of Internal Auditors. The audit was based on inquiry, observation, analytical review procedures and limited testing of transactions.</w:t>
      </w:r>
      <w:r w:rsidR="00D10326" w:rsidRPr="00484DE6">
        <w:rPr>
          <w:rFonts w:ascii="Tw Cen MT" w:hAnsi="Tw Cen MT"/>
        </w:rPr>
        <w:t xml:space="preserve"> </w:t>
      </w:r>
    </w:p>
    <w:p w14:paraId="5A50FE7E" w14:textId="77777777" w:rsidR="00D10326" w:rsidRPr="00484DE6" w:rsidRDefault="00D10326" w:rsidP="00D10326">
      <w:pPr>
        <w:spacing w:after="0"/>
        <w:rPr>
          <w:rFonts w:ascii="Tw Cen MT" w:hAnsi="Tw Cen MT"/>
        </w:rPr>
      </w:pPr>
    </w:p>
    <w:p w14:paraId="703FFEEA" w14:textId="77777777" w:rsidR="00D10326" w:rsidRPr="00484DE6" w:rsidRDefault="00D10326" w:rsidP="00D10326">
      <w:pPr>
        <w:pStyle w:val="ListParagraph"/>
        <w:numPr>
          <w:ilvl w:val="0"/>
          <w:numId w:val="2"/>
        </w:numPr>
        <w:spacing w:after="60"/>
        <w:ind w:left="360"/>
        <w:rPr>
          <w:rFonts w:ascii="Tw Cen MT" w:hAnsi="Tw Cen MT"/>
          <w:b/>
          <w:bCs/>
        </w:rPr>
      </w:pPr>
      <w:r w:rsidRPr="00484DE6">
        <w:rPr>
          <w:rFonts w:ascii="Tw Cen MT" w:hAnsi="Tw Cen MT"/>
          <w:b w:val="0"/>
          <w:bCs/>
          <w:i w:val="0"/>
          <w:color w:val="000000"/>
          <w:sz w:val="24"/>
        </w:rPr>
        <w:t xml:space="preserve">Describe the scope of the audit. </w:t>
      </w:r>
    </w:p>
    <w:p w14:paraId="62233A5C" w14:textId="0948084F" w:rsidR="00D10326" w:rsidRPr="00484DE6" w:rsidRDefault="00D10326" w:rsidP="00D10326">
      <w:pPr>
        <w:spacing w:after="0"/>
        <w:rPr>
          <w:rFonts w:ascii="Tw Cen MT" w:hAnsi="Tw Cen MT"/>
        </w:rPr>
      </w:pPr>
      <w:r w:rsidRPr="00484DE6">
        <w:rPr>
          <w:rFonts w:ascii="Tw Cen MT" w:hAnsi="Tw Cen MT"/>
        </w:rPr>
        <w:t>To achieve the engagement objectives, the review covered the scope below:</w:t>
      </w:r>
    </w:p>
    <w:p w14:paraId="30981E7D" w14:textId="02F18618" w:rsidR="00D10326" w:rsidRPr="0098760A" w:rsidRDefault="00281440" w:rsidP="002926E9">
      <w:pPr>
        <w:pStyle w:val="ListParagraph"/>
        <w:numPr>
          <w:ilvl w:val="0"/>
          <w:numId w:val="3"/>
        </w:numPr>
        <w:tabs>
          <w:tab w:val="left" w:pos="810"/>
        </w:tabs>
        <w:spacing w:after="0"/>
        <w:ind w:left="450" w:hanging="270"/>
        <w:rPr>
          <w:rFonts w:ascii="Tw Cen MT" w:hAnsi="Tw Cen MT"/>
        </w:rPr>
      </w:pPr>
      <w:r w:rsidRPr="00281440">
        <w:rPr>
          <w:rFonts w:ascii="Tw Cen MT" w:hAnsi="Tw Cen MT"/>
        </w:rPr>
        <w:t xml:space="preserve">Review of </w:t>
      </w:r>
      <w:r w:rsidR="002926E9">
        <w:rPr>
          <w:rFonts w:ascii="Tw Cen MT" w:hAnsi="Tw Cen MT"/>
        </w:rPr>
        <w:t>…</w:t>
      </w:r>
    </w:p>
    <w:p w14:paraId="56D674E1" w14:textId="77777777" w:rsidR="00D10326" w:rsidRPr="00484DE6" w:rsidRDefault="00D10326" w:rsidP="00D10326">
      <w:pPr>
        <w:pStyle w:val="ListParagraph"/>
        <w:numPr>
          <w:ilvl w:val="0"/>
          <w:numId w:val="2"/>
        </w:numPr>
        <w:spacing w:after="60"/>
        <w:ind w:left="360"/>
        <w:rPr>
          <w:rFonts w:ascii="Tw Cen MT" w:hAnsi="Tw Cen MT"/>
          <w:b/>
          <w:bCs/>
        </w:rPr>
      </w:pPr>
      <w:r w:rsidRPr="00484DE6">
        <w:rPr>
          <w:rFonts w:ascii="Tw Cen MT" w:hAnsi="Tw Cen MT"/>
          <w:b/>
          <w:bCs/>
        </w:rPr>
        <w:t xml:space="preserve">Audit period </w:t>
      </w:r>
    </w:p>
    <w:p w14:paraId="7C4EC2E9" w14:textId="2F098D9C" w:rsidR="00D10326" w:rsidRPr="00484DE6" w:rsidRDefault="000A258F" w:rsidP="00D10326">
      <w:pPr>
        <w:spacing w:after="0"/>
        <w:rPr>
          <w:rFonts w:ascii="Tw Cen MT" w:hAnsi="Tw Cen MT"/>
        </w:rPr>
      </w:pPr>
      <w:r w:rsidRPr="000A258F">
        <w:rPr>
          <w:rFonts w:ascii="Tw Cen MT" w:hAnsi="Tw Cen MT"/>
        </w:rPr>
        <w:t xml:space="preserve">The audit scope above was covered for the period from </w:t>
      </w:r>
      <w:r w:rsidR="002926E9" w:rsidRPr="002926E9">
        <w:rPr>
          <w:rFonts w:ascii="Tw Cen MT" w:hAnsi="Tw Cen MT"/>
          <w:color w:val="FF0000"/>
        </w:rPr>
        <w:t>MMM</w:t>
      </w:r>
      <w:r w:rsidRPr="002926E9">
        <w:rPr>
          <w:rFonts w:ascii="Tw Cen MT" w:hAnsi="Tw Cen MT"/>
          <w:color w:val="FF0000"/>
        </w:rPr>
        <w:t xml:space="preserve"> </w:t>
      </w:r>
      <w:r w:rsidR="002926E9" w:rsidRPr="002926E9">
        <w:rPr>
          <w:rFonts w:ascii="Tw Cen MT" w:hAnsi="Tw Cen MT"/>
          <w:color w:val="FF0000"/>
        </w:rPr>
        <w:t>YYYY</w:t>
      </w:r>
      <w:r w:rsidRPr="002926E9">
        <w:rPr>
          <w:rFonts w:ascii="Tw Cen MT" w:hAnsi="Tw Cen MT"/>
          <w:color w:val="FF0000"/>
        </w:rPr>
        <w:t xml:space="preserve"> </w:t>
      </w:r>
      <w:r w:rsidRPr="000A258F">
        <w:rPr>
          <w:rFonts w:ascii="Tw Cen MT" w:hAnsi="Tw Cen MT"/>
        </w:rPr>
        <w:t xml:space="preserve">to </w:t>
      </w:r>
      <w:r w:rsidR="002926E9" w:rsidRPr="002926E9">
        <w:rPr>
          <w:rFonts w:ascii="Tw Cen MT" w:hAnsi="Tw Cen MT"/>
          <w:color w:val="FF0000"/>
        </w:rPr>
        <w:t>MMM</w:t>
      </w:r>
      <w:r w:rsidRPr="002926E9">
        <w:rPr>
          <w:rFonts w:ascii="Tw Cen MT" w:hAnsi="Tw Cen MT"/>
          <w:color w:val="FF0000"/>
        </w:rPr>
        <w:t xml:space="preserve"> </w:t>
      </w:r>
      <w:r w:rsidR="002926E9" w:rsidRPr="002926E9">
        <w:rPr>
          <w:rFonts w:ascii="Tw Cen MT" w:hAnsi="Tw Cen MT"/>
          <w:color w:val="FF0000"/>
        </w:rPr>
        <w:t>YYYY</w:t>
      </w:r>
      <w:r w:rsidRPr="000A258F">
        <w:rPr>
          <w:rFonts w:ascii="Tw Cen MT" w:hAnsi="Tw Cen MT"/>
        </w:rPr>
        <w:t>.</w:t>
      </w:r>
    </w:p>
    <w:p w14:paraId="7498696A" w14:textId="77777777" w:rsidR="00D10326" w:rsidRPr="00484DE6" w:rsidRDefault="00D10326" w:rsidP="00D10326">
      <w:pPr>
        <w:spacing w:after="0"/>
        <w:rPr>
          <w:rFonts w:ascii="Tw Cen MT" w:hAnsi="Tw Cen MT"/>
        </w:rPr>
      </w:pPr>
    </w:p>
    <w:p w14:paraId="1611029E" w14:textId="77777777" w:rsidR="00D10326" w:rsidRPr="00484DE6" w:rsidRDefault="00D10326" w:rsidP="00D10326">
      <w:pPr>
        <w:pStyle w:val="ListParagraph"/>
        <w:numPr>
          <w:ilvl w:val="0"/>
          <w:numId w:val="2"/>
        </w:numPr>
        <w:spacing w:after="60"/>
        <w:ind w:left="360"/>
        <w:rPr>
          <w:rFonts w:ascii="Tw Cen MT" w:hAnsi="Tw Cen MT"/>
          <w:b/>
          <w:bCs/>
        </w:rPr>
      </w:pPr>
      <w:r w:rsidRPr="00484DE6">
        <w:rPr>
          <w:rFonts w:ascii="Tw Cen MT" w:hAnsi="Tw Cen MT"/>
          <w:b/>
          <w:bCs/>
        </w:rPr>
        <w:t>Audit team</w:t>
      </w:r>
    </w:p>
    <w:p w14:paraId="3FFDB814" w14:textId="68D4A69A" w:rsidR="00D10326" w:rsidRPr="002926E9" w:rsidRDefault="002926E9" w:rsidP="00DB25AD">
      <w:pPr>
        <w:pStyle w:val="ListParagraph"/>
        <w:numPr>
          <w:ilvl w:val="0"/>
          <w:numId w:val="3"/>
        </w:numPr>
        <w:spacing w:after="0"/>
        <w:ind w:left="450" w:hanging="270"/>
        <w:rPr>
          <w:rFonts w:ascii="Tw Cen MT" w:hAnsi="Tw Cen MT"/>
          <w:color w:val="FF0000"/>
        </w:rPr>
      </w:pPr>
      <w:r w:rsidRPr="002926E9">
        <w:rPr>
          <w:rFonts w:ascii="Tw Cen MT" w:hAnsi="Tw Cen MT"/>
          <w:b w:val="0"/>
          <w:i w:val="0"/>
          <w:color w:val="000000"/>
          <w:sz w:val="24"/>
        </w:rPr>
        <w:t>Provide background information for the audit report.</w:t>
      </w:r>
    </w:p>
    <w:p w14:paraId="038BAE43" w14:textId="77777777" w:rsidR="00D10326" w:rsidRPr="00484DE6" w:rsidRDefault="00D10326" w:rsidP="00D10326">
      <w:pPr>
        <w:spacing w:after="0"/>
        <w:rPr>
          <w:rFonts w:ascii="Tw Cen MT" w:hAnsi="Tw Cen MT"/>
        </w:rPr>
      </w:pPr>
    </w:p>
    <w:p w14:paraId="20A8EF66" w14:textId="77777777" w:rsidR="00D10326" w:rsidRPr="00484DE6" w:rsidRDefault="00D10326" w:rsidP="00D10326">
      <w:pPr>
        <w:pStyle w:val="ListParagraph"/>
        <w:numPr>
          <w:ilvl w:val="0"/>
          <w:numId w:val="2"/>
        </w:numPr>
        <w:spacing w:after="60"/>
        <w:ind w:left="360"/>
        <w:rPr>
          <w:rFonts w:ascii="Tw Cen MT" w:hAnsi="Tw Cen MT"/>
          <w:b/>
          <w:bCs/>
        </w:rPr>
      </w:pPr>
      <w:r w:rsidRPr="00484DE6">
        <w:rPr>
          <w:rFonts w:ascii="Tw Cen MT" w:hAnsi="Tw Cen MT"/>
          <w:b/>
          <w:bCs/>
        </w:rPr>
        <w:t>Field work period</w:t>
      </w:r>
    </w:p>
    <w:p w14:paraId="47039D81" w14:textId="223B6249" w:rsidR="00104997" w:rsidRDefault="002926E9" w:rsidP="00964BD4">
      <w:pPr>
        <w:spacing w:after="0"/>
        <w:rPr>
          <w:rFonts w:ascii="Tw Cen MT" w:hAnsi="Tw Cen MT"/>
          <w:b/>
          <w:bCs/>
          <w:color w:val="43B02A"/>
          <w:sz w:val="24"/>
          <w:szCs w:val="24"/>
        </w:rPr>
      </w:pPr>
      <w:r w:rsidRPr="002926E9">
        <w:rPr>
          <w:rFonts w:ascii="Tw Cen MT" w:hAnsi="Tw Cen MT"/>
          <w:color w:val="FF0000"/>
        </w:rPr>
        <w:t xml:space="preserve">MMM YYYY </w:t>
      </w:r>
      <w:r w:rsidRPr="000A258F">
        <w:rPr>
          <w:rFonts w:ascii="Tw Cen MT" w:hAnsi="Tw Cen MT"/>
        </w:rPr>
        <w:t xml:space="preserve">to </w:t>
      </w:r>
      <w:r w:rsidRPr="002926E9">
        <w:rPr>
          <w:rFonts w:ascii="Tw Cen MT" w:hAnsi="Tw Cen MT"/>
          <w:color w:val="FF0000"/>
        </w:rPr>
        <w:t>MMM YYYY</w:t>
      </w:r>
      <w:r>
        <w:rPr>
          <w:rFonts w:ascii="Tw Cen MT" w:hAnsi="Tw Cen MT"/>
          <w:b/>
          <w:bCs/>
          <w:color w:val="43B02A"/>
          <w:sz w:val="24"/>
          <w:szCs w:val="24"/>
        </w:rPr>
        <w:t xml:space="preserve"> </w:t>
      </w:r>
      <w:r w:rsidR="00104997">
        <w:rPr>
          <w:rFonts w:ascii="Tw Cen MT" w:hAnsi="Tw Cen MT"/>
          <w:b/>
          <w:bCs/>
          <w:color w:val="43B02A"/>
          <w:sz w:val="24"/>
          <w:szCs w:val="24"/>
        </w:rPr>
        <w:br w:type="page"/>
      </w:r>
    </w:p>
    <w:p w14:paraId="02F3900E" w14:textId="6E517BB4" w:rsidR="00F97D11" w:rsidRPr="00403D3F" w:rsidRDefault="00403D3F" w:rsidP="00CE46B8">
      <w:pPr>
        <w:outlineLvl w:val="0"/>
        <w:rPr>
          <w:rFonts w:ascii="Tw Cen MT" w:hAnsi="Tw Cen MT"/>
          <w:b/>
          <w:bCs/>
          <w:color w:val="43B02A"/>
          <w:sz w:val="24"/>
          <w:szCs w:val="24"/>
        </w:rPr>
      </w:pPr>
      <w:bookmarkStart w:id="2" w:name="_Toc166055938"/>
      <w:r>
        <w:rPr>
          <w:rFonts w:ascii="Tw Cen MT" w:hAnsi="Tw Cen MT"/>
          <w:b/>
          <w:bCs/>
          <w:color w:val="43B02A"/>
          <w:sz w:val="24"/>
          <w:szCs w:val="24"/>
        </w:rPr>
        <w:lastRenderedPageBreak/>
        <w:t>AUDIT OPINION</w:t>
      </w:r>
      <w:bookmarkEnd w:id="2"/>
    </w:p>
    <w:p w14:paraId="2F1B01F0" w14:textId="495059F8" w:rsidR="00F97D11" w:rsidRPr="00705614" w:rsidRDefault="00F97D11">
      <w:pPr>
        <w:rPr>
          <w:rFonts w:ascii="Tw Cen MT" w:hAnsi="Tw Cen MT"/>
          <w:b/>
          <w:bCs/>
        </w:rPr>
      </w:pPr>
      <w:r w:rsidRPr="00705614">
        <w:rPr>
          <w:rFonts w:ascii="Tw Cen MT" w:hAnsi="Tw Cen MT"/>
          <w:b w:val="0"/>
          <w:bCs/>
          <w:i w:val="0"/>
          <w:color w:val="000000"/>
          <w:sz w:val="24"/>
        </w:rPr>
        <w:t>Provide an audit opinion.</w:t>
      </w:r>
    </w:p>
    <w:p w14:paraId="7EC7E06A" w14:textId="71C96CE7" w:rsidR="00401C41" w:rsidRPr="00705614" w:rsidRDefault="008668BE">
      <w:pPr>
        <w:rPr>
          <w:rFonts w:ascii="Tw Cen MT" w:hAnsi="Tw Cen MT"/>
        </w:rPr>
      </w:pPr>
      <w:r w:rsidRPr="00705614">
        <w:rPr>
          <w:rFonts w:ascii="Tw Cen MT" w:hAnsi="Tw Cen MT"/>
        </w:rPr>
        <w:t xml:space="preserve">Based on our review, the audit grading for the </w:t>
      </w:r>
      <w:r w:rsidR="004C244A">
        <w:rPr>
          <w:rFonts w:ascii="Tw Cen MT" w:hAnsi="Tw Cen MT"/>
          <w:color w:val="FF0000"/>
        </w:rPr>
        <w:t>Tittle of the Audit</w:t>
      </w:r>
      <w:r w:rsidR="008F12F0" w:rsidRPr="002926E9">
        <w:rPr>
          <w:rFonts w:ascii="Tw Cen MT" w:hAnsi="Tw Cen MT"/>
          <w:color w:val="FF0000"/>
        </w:rPr>
        <w:t xml:space="preserve"> </w:t>
      </w:r>
      <w:r w:rsidR="008F12F0">
        <w:rPr>
          <w:rFonts w:ascii="Tw Cen MT" w:hAnsi="Tw Cen MT"/>
        </w:rPr>
        <w:t>is</w:t>
      </w:r>
      <w:r w:rsidRPr="00705614">
        <w:rPr>
          <w:rFonts w:ascii="Tw Cen MT" w:hAnsi="Tw Cen MT"/>
        </w:rPr>
        <w:t xml:space="preserve"> </w:t>
      </w:r>
      <w:r w:rsidR="004B607E">
        <w:rPr>
          <w:rFonts w:ascii="Tw Cen MT" w:hAnsi="Tw Cen MT"/>
          <w:b/>
          <w:bCs/>
        </w:rPr>
        <w:t>&lt;Grading&gt;</w:t>
      </w:r>
      <w:r w:rsidR="00B7021B" w:rsidRPr="00B163DA">
        <w:rPr>
          <w:rFonts w:ascii="Tw Cen MT" w:hAnsi="Tw Cen MT"/>
          <w:b/>
          <w:bCs/>
        </w:rPr>
        <w:t xml:space="preserve"> (</w:t>
      </w:r>
      <w:r w:rsidR="007137A6">
        <w:rPr>
          <w:rFonts w:ascii="Tw Cen MT" w:hAnsi="Tw Cen MT"/>
          <w:b/>
          <w:bCs/>
        </w:rPr>
        <w:t>Grade</w:t>
      </w:r>
      <w:r w:rsidR="00B7021B" w:rsidRPr="00B163DA">
        <w:rPr>
          <w:rFonts w:ascii="Tw Cen MT" w:hAnsi="Tw Cen MT"/>
          <w:b/>
          <w:bCs/>
        </w:rPr>
        <w:t>)</w:t>
      </w:r>
      <w:r w:rsidR="00D858E0" w:rsidRPr="00705614">
        <w:rPr>
          <w:rFonts w:ascii="Tw Cen MT" w:hAnsi="Tw Cen MT"/>
        </w:rPr>
        <w:t xml:space="preserve"> contributing </w:t>
      </w:r>
      <w:r w:rsidR="007137A6" w:rsidRPr="007137A6">
        <w:rPr>
          <w:rFonts w:ascii="Tw Cen MT" w:hAnsi="Tw Cen MT"/>
          <w:b/>
          <w:bCs/>
        </w:rPr>
        <w:t>XX</w:t>
      </w:r>
      <w:r w:rsidR="00D858E0" w:rsidRPr="007137A6">
        <w:rPr>
          <w:rFonts w:ascii="Tw Cen MT" w:hAnsi="Tw Cen MT"/>
          <w:b/>
          <w:bCs/>
        </w:rPr>
        <w:t>%</w:t>
      </w:r>
      <w:r w:rsidR="00607691" w:rsidRPr="00705614">
        <w:rPr>
          <w:rFonts w:ascii="Tw Cen MT" w:hAnsi="Tw Cen MT"/>
        </w:rPr>
        <w:t xml:space="preserve"> to your divisional Internal Audit Score (IAS).</w:t>
      </w:r>
      <w:r w:rsidR="009C2613" w:rsidRPr="00705614">
        <w:rPr>
          <w:rFonts w:ascii="Tw Cen MT" w:hAnsi="Tw Cen MT"/>
        </w:rPr>
        <w:t xml:space="preserve"> </w:t>
      </w:r>
      <w:r w:rsidR="00797459">
        <w:rPr>
          <w:rFonts w:ascii="Tw Cen MT" w:hAnsi="Tw Cen MT"/>
        </w:rPr>
        <w:t>&lt;Grading description&gt;</w:t>
      </w:r>
      <w:r w:rsidR="00C45774" w:rsidRPr="00C45774">
        <w:rPr>
          <w:rFonts w:ascii="Tw Cen MT" w:hAnsi="Tw Cen MT"/>
        </w:rPr>
        <w:t xml:space="preserve">. </w:t>
      </w:r>
    </w:p>
    <w:p w14:paraId="4E21ACA3" w14:textId="77777777" w:rsidR="00797459" w:rsidRDefault="00797459">
      <w:pPr>
        <w:rPr>
          <w:rFonts w:ascii="Tw Cen MT" w:hAnsi="Tw Cen MT"/>
          <w:b/>
          <w:bCs/>
        </w:rPr>
      </w:pPr>
    </w:p>
    <w:p w14:paraId="34720EE7" w14:textId="5830405A" w:rsidR="00403D3F" w:rsidRPr="00705614" w:rsidRDefault="00403D3F">
      <w:pPr>
        <w:rPr>
          <w:rFonts w:ascii="Tw Cen MT" w:hAnsi="Tw Cen MT"/>
          <w:b/>
          <w:bCs/>
        </w:rPr>
      </w:pPr>
      <w:r w:rsidRPr="00705614">
        <w:rPr>
          <w:rFonts w:ascii="Tw Cen MT" w:hAnsi="Tw Cen MT"/>
          <w:b/>
          <w:bCs/>
        </w:rPr>
        <w:t>Basis of opinion</w:t>
      </w:r>
    </w:p>
    <w:p w14:paraId="19F7D1F1" w14:textId="635FDBF1" w:rsidR="00817B19" w:rsidRDefault="006004AB" w:rsidP="00D82A53">
      <w:pPr>
        <w:rPr>
          <w:rFonts w:ascii="Tw Cen MT" w:hAnsi="Tw Cen MT"/>
        </w:rPr>
      </w:pPr>
      <w:r w:rsidRPr="00705614">
        <w:rPr>
          <w:rFonts w:ascii="Tw Cen MT" w:hAnsi="Tw Cen MT"/>
        </w:rPr>
        <w:t xml:space="preserve">We </w:t>
      </w:r>
      <w:r w:rsidR="00310D96">
        <w:rPr>
          <w:rFonts w:ascii="Tw Cen MT" w:hAnsi="Tw Cen MT"/>
        </w:rPr>
        <w:t>observed</w:t>
      </w:r>
      <w:r w:rsidR="007A5179">
        <w:rPr>
          <w:rFonts w:ascii="Tw Cen MT" w:hAnsi="Tw Cen MT"/>
        </w:rPr>
        <w:t xml:space="preserve"> that </w:t>
      </w:r>
      <w:r w:rsidR="00AC38E7" w:rsidRPr="002926E9">
        <w:rPr>
          <w:rFonts w:ascii="Tw Cen MT" w:hAnsi="Tw Cen MT"/>
          <w:color w:val="FF0000"/>
        </w:rPr>
        <w:t>XXX</w:t>
      </w:r>
      <w:r w:rsidR="007A5179" w:rsidRPr="002926E9">
        <w:rPr>
          <w:rFonts w:ascii="Tw Cen MT" w:hAnsi="Tw Cen MT"/>
          <w:color w:val="FF0000"/>
        </w:rPr>
        <w:t xml:space="preserve">  </w:t>
      </w:r>
    </w:p>
    <w:p w14:paraId="6E281A6B" w14:textId="0AE3CD78" w:rsidR="00F97D11" w:rsidRPr="00705614" w:rsidRDefault="003D36FC" w:rsidP="00D82A53">
      <w:pPr>
        <w:rPr>
          <w:rFonts w:ascii="Tw Cen MT" w:hAnsi="Tw Cen MT"/>
        </w:rPr>
      </w:pPr>
      <w:r w:rsidRPr="00705614">
        <w:rPr>
          <w:rFonts w:ascii="Tw Cen MT" w:hAnsi="Tw Cen MT"/>
        </w:rPr>
        <w:t xml:space="preserve">The main improvement opportunities </w:t>
      </w:r>
      <w:r w:rsidR="00A17E00">
        <w:rPr>
          <w:rFonts w:ascii="Tw Cen MT" w:hAnsi="Tw Cen MT"/>
        </w:rPr>
        <w:t>identified during the audit were</w:t>
      </w:r>
      <w:r w:rsidRPr="00705614">
        <w:rPr>
          <w:rFonts w:ascii="Tw Cen MT" w:hAnsi="Tw Cen MT"/>
        </w:rPr>
        <w:t>:</w:t>
      </w:r>
    </w:p>
    <w:p w14:paraId="3DEC7AE7" w14:textId="4F207519" w:rsidR="007A5179" w:rsidRPr="002926E9" w:rsidRDefault="00AC38E7" w:rsidP="00AC38E7">
      <w:pPr>
        <w:pStyle w:val="ListParagraph"/>
        <w:numPr>
          <w:ilvl w:val="0"/>
          <w:numId w:val="3"/>
        </w:numPr>
        <w:ind w:left="180" w:hanging="180"/>
        <w:rPr>
          <w:rFonts w:ascii="Tw Cen MT" w:hAnsi="Tw Cen MT"/>
          <w:color w:val="FF0000"/>
        </w:rPr>
      </w:pPr>
      <w:r w:rsidRPr="002926E9">
        <w:rPr>
          <w:rFonts w:ascii="Tw Cen MT" w:hAnsi="Tw Cen MT"/>
          <w:color w:val="FF0000"/>
        </w:rPr>
        <w:t>XXX</w:t>
      </w:r>
    </w:p>
    <w:p w14:paraId="4656DAEC" w14:textId="2B392D1B" w:rsidR="00AC38E7" w:rsidRPr="002926E9" w:rsidRDefault="00AC38E7" w:rsidP="00AC38E7">
      <w:pPr>
        <w:pStyle w:val="ListParagraph"/>
        <w:numPr>
          <w:ilvl w:val="0"/>
          <w:numId w:val="3"/>
        </w:numPr>
        <w:ind w:left="180" w:hanging="180"/>
        <w:rPr>
          <w:rFonts w:ascii="Tw Cen MT" w:hAnsi="Tw Cen MT"/>
          <w:color w:val="FF0000"/>
        </w:rPr>
      </w:pPr>
      <w:r w:rsidRPr="002926E9">
        <w:rPr>
          <w:rFonts w:ascii="Tw Cen MT" w:hAnsi="Tw Cen MT"/>
          <w:color w:val="FF0000"/>
        </w:rPr>
        <w:t>XXX</w:t>
      </w:r>
    </w:p>
    <w:p w14:paraId="4B84234C" w14:textId="3EC4FE17" w:rsidR="00AC38E7" w:rsidRPr="002926E9" w:rsidRDefault="00AC38E7" w:rsidP="00AC38E7">
      <w:pPr>
        <w:pStyle w:val="ListParagraph"/>
        <w:numPr>
          <w:ilvl w:val="0"/>
          <w:numId w:val="3"/>
        </w:numPr>
        <w:ind w:left="180" w:hanging="180"/>
        <w:rPr>
          <w:rFonts w:ascii="Tw Cen MT" w:hAnsi="Tw Cen MT"/>
          <w:color w:val="FF0000"/>
        </w:rPr>
      </w:pPr>
      <w:r w:rsidRPr="002926E9">
        <w:rPr>
          <w:rFonts w:ascii="Tw Cen MT" w:hAnsi="Tw Cen MT"/>
          <w:color w:val="FF0000"/>
        </w:rPr>
        <w:t>XXX</w:t>
      </w:r>
    </w:p>
    <w:p w14:paraId="41C12782" w14:textId="2654969E" w:rsidR="00A24B99" w:rsidRPr="007A5179" w:rsidRDefault="00A24B99" w:rsidP="007A5179">
      <w:pPr>
        <w:rPr>
          <w:rFonts w:ascii="Tw Cen MT" w:hAnsi="Tw Cen MT"/>
        </w:rPr>
      </w:pPr>
    </w:p>
    <w:p w14:paraId="11B81808" w14:textId="20F60E54" w:rsidR="00401C41" w:rsidRPr="00705614" w:rsidRDefault="00401C41" w:rsidP="00401C41">
      <w:pPr>
        <w:rPr>
          <w:rFonts w:ascii="Tw Cen MT" w:hAnsi="Tw Cen MT"/>
        </w:rPr>
      </w:pPr>
      <w:r w:rsidRPr="00705614">
        <w:rPr>
          <w:rFonts w:ascii="Tw Cen MT" w:hAnsi="Tw Cen MT"/>
        </w:rPr>
        <w:t xml:space="preserve">This report has been discussed with the management and an agreement reached on its contents. We appreciate the teams for their co-operation and assistance extended throughout the </w:t>
      </w:r>
      <w:r w:rsidR="00F11FB6" w:rsidRPr="00705614">
        <w:rPr>
          <w:rFonts w:ascii="Tw Cen MT" w:hAnsi="Tw Cen MT"/>
        </w:rPr>
        <w:t>audit.</w:t>
      </w:r>
    </w:p>
    <w:p w14:paraId="51BE354D" w14:textId="65705191" w:rsidR="00401C41" w:rsidRPr="00705614" w:rsidRDefault="00401C41" w:rsidP="00401C41">
      <w:pPr>
        <w:rPr>
          <w:rFonts w:ascii="Tw Cen MT" w:hAnsi="Tw Cen MT"/>
        </w:rPr>
      </w:pPr>
      <w:r w:rsidRPr="00705614">
        <w:rPr>
          <w:rFonts w:ascii="Tw Cen MT" w:hAnsi="Tw Cen MT"/>
        </w:rPr>
        <w:t>Signed:</w:t>
      </w:r>
    </w:p>
    <w:p w14:paraId="2F382BAE" w14:textId="55A3CFFF" w:rsidR="00EA4E7C" w:rsidRPr="00705614" w:rsidRDefault="00EA4E7C" w:rsidP="00401C41">
      <w:pPr>
        <w:rPr>
          <w:rFonts w:ascii="Tw Cen MT" w:hAnsi="Tw Cen MT"/>
        </w:rPr>
      </w:pPr>
    </w:p>
    <w:p w14:paraId="090FB0BB" w14:textId="77777777" w:rsidR="00401C41" w:rsidRPr="00705614" w:rsidRDefault="00401C41" w:rsidP="00401C41">
      <w:pPr>
        <w:rPr>
          <w:rFonts w:ascii="Tw Cen MT" w:hAnsi="Tw Cen MT"/>
          <w:b/>
          <w:bCs/>
        </w:rPr>
      </w:pPr>
      <w:r w:rsidRPr="00705614">
        <w:rPr>
          <w:rFonts w:ascii="Tw Cen MT" w:hAnsi="Tw Cen MT"/>
          <w:b/>
          <w:bCs/>
        </w:rPr>
        <w:t>Denish Osodo</w:t>
      </w:r>
    </w:p>
    <w:p w14:paraId="4629864F" w14:textId="77777777" w:rsidR="00401C41" w:rsidRDefault="00401C41" w:rsidP="00401C41">
      <w:pPr>
        <w:rPr>
          <w:rFonts w:ascii="Tw Cen MT" w:hAnsi="Tw Cen MT"/>
        </w:rPr>
      </w:pPr>
      <w:r w:rsidRPr="00705614">
        <w:rPr>
          <w:rFonts w:ascii="Tw Cen MT" w:hAnsi="Tw Cen MT"/>
        </w:rPr>
        <w:t>Director Internal Audit</w:t>
      </w:r>
    </w:p>
    <w:p w14:paraId="2E89C0FD" w14:textId="77777777" w:rsidR="00D134F2" w:rsidRDefault="00D134F2" w:rsidP="00401C41">
      <w:pPr>
        <w:rPr>
          <w:rFonts w:ascii="Tw Cen MT" w:hAnsi="Tw Cen MT"/>
        </w:rPr>
      </w:pPr>
    </w:p>
    <w:p w14:paraId="030F6771" w14:textId="77777777" w:rsidR="00D134F2" w:rsidRDefault="00D134F2" w:rsidP="00401C41">
      <w:pPr>
        <w:rPr>
          <w:rFonts w:ascii="Tw Cen MT" w:hAnsi="Tw Cen MT"/>
        </w:rPr>
      </w:pPr>
    </w:p>
    <w:p w14:paraId="7B27B94C" w14:textId="77777777" w:rsidR="00D134F2" w:rsidRDefault="00D134F2" w:rsidP="00401C41">
      <w:pPr>
        <w:rPr>
          <w:rFonts w:ascii="Tw Cen MT" w:hAnsi="Tw Cen MT"/>
        </w:rPr>
      </w:pPr>
    </w:p>
    <w:p w14:paraId="20144975" w14:textId="77777777" w:rsidR="00D134F2" w:rsidRDefault="00D134F2" w:rsidP="00401C41">
      <w:pPr>
        <w:rPr>
          <w:rFonts w:ascii="Tw Cen MT" w:hAnsi="Tw Cen MT"/>
        </w:rPr>
      </w:pPr>
    </w:p>
    <w:p w14:paraId="14B9383A" w14:textId="77777777" w:rsidR="00D134F2" w:rsidRDefault="00D134F2" w:rsidP="00401C41">
      <w:pPr>
        <w:rPr>
          <w:rFonts w:ascii="Tw Cen MT" w:hAnsi="Tw Cen MT"/>
        </w:rPr>
      </w:pPr>
    </w:p>
    <w:p w14:paraId="6B9AEBFC" w14:textId="77777777" w:rsidR="00D134F2" w:rsidRDefault="00D134F2" w:rsidP="00401C41">
      <w:pPr>
        <w:rPr>
          <w:rFonts w:ascii="Tw Cen MT" w:hAnsi="Tw Cen MT"/>
        </w:rPr>
      </w:pPr>
    </w:p>
    <w:p w14:paraId="3432AE01" w14:textId="77777777" w:rsidR="00D134F2" w:rsidRDefault="00D134F2" w:rsidP="00401C41">
      <w:pPr>
        <w:rPr>
          <w:rFonts w:ascii="Tw Cen MT" w:hAnsi="Tw Cen MT"/>
        </w:rPr>
      </w:pPr>
    </w:p>
    <w:p w14:paraId="137EAC8B" w14:textId="77777777" w:rsidR="00D134F2" w:rsidRDefault="00D134F2" w:rsidP="00401C41">
      <w:pPr>
        <w:rPr>
          <w:rFonts w:ascii="Tw Cen MT" w:hAnsi="Tw Cen MT"/>
        </w:rPr>
      </w:pPr>
    </w:p>
    <w:p w14:paraId="17655E6F" w14:textId="77777777" w:rsidR="00D134F2" w:rsidRDefault="00D134F2" w:rsidP="00401C41">
      <w:pPr>
        <w:rPr>
          <w:rFonts w:ascii="Tw Cen MT" w:hAnsi="Tw Cen MT"/>
        </w:rPr>
      </w:pPr>
    </w:p>
    <w:p w14:paraId="28B2DF06" w14:textId="77777777" w:rsidR="00D134F2" w:rsidRDefault="00D134F2" w:rsidP="00401C41">
      <w:pPr>
        <w:rPr>
          <w:rFonts w:ascii="Tw Cen MT" w:hAnsi="Tw Cen MT"/>
        </w:rPr>
      </w:pPr>
    </w:p>
    <w:p w14:paraId="598A1790" w14:textId="77777777" w:rsidR="00D134F2" w:rsidRDefault="00D134F2" w:rsidP="00401C41">
      <w:pPr>
        <w:rPr>
          <w:rFonts w:ascii="Tw Cen MT" w:hAnsi="Tw Cen MT"/>
        </w:rPr>
      </w:pPr>
    </w:p>
    <w:p w14:paraId="7CD3E8E3" w14:textId="77777777" w:rsidR="00D134F2" w:rsidRDefault="00D134F2" w:rsidP="00401C41">
      <w:pPr>
        <w:rPr>
          <w:rFonts w:ascii="Tw Cen MT" w:hAnsi="Tw Cen MT"/>
        </w:rPr>
      </w:pPr>
    </w:p>
    <w:p w14:paraId="02C10AC5" w14:textId="77777777" w:rsidR="00D134F2" w:rsidRDefault="00D134F2" w:rsidP="00401C41">
      <w:pPr>
        <w:rPr>
          <w:rFonts w:ascii="Tw Cen MT" w:hAnsi="Tw Cen MT"/>
        </w:rPr>
      </w:pPr>
    </w:p>
    <w:p w14:paraId="5F7541B3" w14:textId="77777777" w:rsidR="00D134F2" w:rsidRDefault="00D134F2" w:rsidP="00401C41">
      <w:pPr>
        <w:rPr>
          <w:rFonts w:ascii="Tw Cen MT" w:hAnsi="Tw Cen MT"/>
        </w:rPr>
      </w:pPr>
    </w:p>
    <w:p w14:paraId="5F6618BB" w14:textId="77777777" w:rsidR="00D134F2" w:rsidRDefault="00D134F2" w:rsidP="00401C41">
      <w:pPr>
        <w:rPr>
          <w:rFonts w:ascii="Tw Cen MT" w:hAnsi="Tw Cen MT"/>
        </w:rPr>
      </w:pPr>
    </w:p>
    <w:p w14:paraId="3DD260FE" w14:textId="77777777" w:rsidR="00D134F2" w:rsidRDefault="00D134F2" w:rsidP="00401C41">
      <w:pPr>
        <w:rPr>
          <w:rFonts w:ascii="Tw Cen MT" w:hAnsi="Tw Cen MT"/>
        </w:rPr>
      </w:pPr>
    </w:p>
    <w:p w14:paraId="052E99A9" w14:textId="77777777" w:rsidR="00D134F2" w:rsidRDefault="00D134F2" w:rsidP="00401C41">
      <w:pPr>
        <w:rPr>
          <w:rFonts w:ascii="Tw Cen MT" w:hAnsi="Tw Cen MT"/>
        </w:rPr>
      </w:pPr>
    </w:p>
    <w:p w14:paraId="67C9A203" w14:textId="77777777" w:rsidR="00D134F2" w:rsidRDefault="00D134F2" w:rsidP="00D134F2">
      <w:pPr>
        <w:outlineLvl w:val="0"/>
        <w:rPr>
          <w:rFonts w:ascii="Tw Cen MT" w:hAnsi="Tw Cen MT"/>
          <w:b/>
          <w:bCs/>
          <w:sz w:val="24"/>
          <w:szCs w:val="24"/>
        </w:rPr>
      </w:pPr>
      <w:r w:rsidRPr="00D62669">
        <w:rPr>
          <w:rFonts w:ascii="Tw Cen MT" w:hAnsi="Tw Cen MT"/>
          <w:b/>
          <w:bCs/>
          <w:color w:val="43B02A"/>
          <w:sz w:val="24"/>
          <w:szCs w:val="24"/>
        </w:rPr>
        <w:t>RISK DISTRIBUTION, ROOT CAUSE ANALYSIS AND REPORT GRADING</w:t>
      </w:r>
    </w:p>
    <w:p w14:paraId="3D594114" w14:textId="77777777" w:rsidR="00D134F2" w:rsidRPr="00705614" w:rsidRDefault="00D134F2" w:rsidP="00D134F2">
      <w:pPr>
        <w:rPr>
          <w:rFonts w:ascii="Tw Cen MT" w:hAnsi="Tw Cen MT"/>
        </w:rPr>
      </w:pPr>
      <w:r w:rsidRPr="00705614">
        <w:rPr>
          <w:rFonts w:ascii="Tw Cen MT" w:hAnsi="Tw Cen MT"/>
        </w:rPr>
        <w:t>Summary risk ratings of identified observations are distributed as follows:</w:t>
      </w:r>
    </w:p>
    <w:p/>
    <w:tbl>
      <w:tblPr>
        <w:tblW w:type="auto" w:w="0"/>
        <w:tblLook w:firstColumn="1" w:firstRow="1" w:lastColumn="0" w:lastRow="0" w:noHBand="0" w:noVBand="1" w:val="04A0"/>
      </w:tblPr>
      <w:tblGrid>
        <w:gridCol w:w="3009"/>
        <w:gridCol w:w="3009"/>
        <w:gridCol w:w="3009"/>
      </w:tblGrid>
      <w:tr>
        <w:tc>
          <w:tcPr>
            <w:tcW w:type="dxa" w:w="3009"/>
          </w:tcPr>
          <w:p>
            <w:pPr>
              <w:jc w:val="center"/>
            </w:pPr>
            <w:r>
              <w:drawing>
                <wp:inline xmlns:a="http://schemas.openxmlformats.org/drawingml/2006/main" xmlns:pic="http://schemas.openxmlformats.org/drawingml/2006/picture">
                  <wp:extent cx="2743200" cy="1828800"/>
                  <wp:docPr id="16" name="Picture 16"/>
                  <wp:cNvGraphicFramePr>
                    <a:graphicFrameLocks noChangeAspect="1"/>
                  </wp:cNvGraphicFramePr>
                  <a:graphic>
                    <a:graphicData uri="http://schemas.openxmlformats.org/drawingml/2006/picture">
                      <pic:pic>
                        <pic:nvPicPr>
                          <pic:cNvPr id="0" name="chart_1.png"/>
                          <pic:cNvPicPr/>
                        </pic:nvPicPr>
                        <pic:blipFill>
                          <a:blip r:embed="rId28"/>
                          <a:stretch>
                            <a:fillRect/>
                          </a:stretch>
                        </pic:blipFill>
                        <pic:spPr>
                          <a:xfrm>
                            <a:off x="0" y="0"/>
                            <a:ext cx="2743200" cy="1828800"/>
                          </a:xfrm>
                          <a:prstGeom prst="rect"/>
                        </pic:spPr>
                      </pic:pic>
                    </a:graphicData>
                  </a:graphic>
                </wp:inline>
              </w:drawing>
            </w:r>
          </w:p>
        </w:tc>
        <w:tc>
          <w:tcPr>
            <w:tcW w:type="dxa" w:w="3009"/>
          </w:tcPr>
          <w:p>
            <w:pPr>
              <w:jc w:val="center"/>
            </w:pPr>
            <w:r>
              <w:drawing>
                <wp:inline xmlns:a="http://schemas.openxmlformats.org/drawingml/2006/main" xmlns:pic="http://schemas.openxmlformats.org/drawingml/2006/picture">
                  <wp:extent cx="3657600" cy="1828800"/>
                  <wp:docPr id="17" name="Picture 17"/>
                  <wp:cNvGraphicFramePr>
                    <a:graphicFrameLocks noChangeAspect="1"/>
                  </wp:cNvGraphicFramePr>
                  <a:graphic>
                    <a:graphicData uri="http://schemas.openxmlformats.org/drawingml/2006/picture">
                      <pic:pic>
                        <pic:nvPicPr>
                          <pic:cNvPr id="0" name="chart_2.png"/>
                          <pic:cNvPicPr/>
                        </pic:nvPicPr>
                        <pic:blipFill>
                          <a:blip r:embed="rId29"/>
                          <a:stretch>
                            <a:fillRect/>
                          </a:stretch>
                        </pic:blipFill>
                        <pic:spPr>
                          <a:xfrm>
                            <a:off x="0" y="0"/>
                            <a:ext cx="3657600" cy="1828800"/>
                          </a:xfrm>
                          <a:prstGeom prst="rect"/>
                        </pic:spPr>
                      </pic:pic>
                    </a:graphicData>
                  </a:graphic>
                </wp:inline>
              </w:drawing>
            </w:r>
          </w:p>
        </w:tc>
        <w:tc>
          <w:tcPr>
            <w:tcW w:type="dxa" w:w="3009"/>
          </w:tcPr>
          <w:p>
            <w:pPr>
              <w:jc w:val="center"/>
            </w:pPr>
            <w:r>
              <w:drawing>
                <wp:inline xmlns:a="http://schemas.openxmlformats.org/drawingml/2006/main" xmlns:pic="http://schemas.openxmlformats.org/drawingml/2006/picture">
                  <wp:extent cx="1828800" cy="1828800"/>
                  <wp:docPr id="18" name="Picture 18"/>
                  <wp:cNvGraphicFramePr>
                    <a:graphicFrameLocks noChangeAspect="1"/>
                  </wp:cNvGraphicFramePr>
                  <a:graphic>
                    <a:graphicData uri="http://schemas.openxmlformats.org/drawingml/2006/picture">
                      <pic:pic>
                        <pic:nvPicPr>
                          <pic:cNvPr id="0" name="chart_3.png"/>
                          <pic:cNvPicPr/>
                        </pic:nvPicPr>
                        <pic:blipFill>
                          <a:blip r:embed="rId30"/>
                          <a:stretch>
                            <a:fillRect/>
                          </a:stretch>
                        </pic:blipFill>
                        <pic:spPr>
                          <a:xfrm>
                            <a:off x="0" y="0"/>
                            <a:ext cx="1828800" cy="1828800"/>
                          </a:xfrm>
                          <a:prstGeom prst="rect"/>
                        </pic:spPr>
                      </pic:pic>
                    </a:graphicData>
                  </a:graphic>
                </wp:inline>
              </w:drawing>
            </w:r>
          </w:p>
        </w:tc>
      </w:tr>
    </w:tbl>
    <w:p w14:paraId="5A222F95" w14:textId="77777777" w:rsidR="00D134F2" w:rsidRPr="00C06E9C" w:rsidRDefault="00D134F2" w:rsidP="00D134F2">
      <w:pPr>
        <w:ind w:hanging="1170"/>
        <w:rPr>
          <w:rFonts w:ascii="Tw Cen MT" w:hAnsi="Tw Cen MT"/>
          <w:b/>
          <w:bCs/>
          <w:color w:val="43B02A"/>
        </w:rPr>
      </w:pPr>
      <w:r w:rsidRPr="00C06E9C">
        <w:rPr>
          <w:rFonts w:ascii="Tw Cen MT" w:hAnsi="Tw Cen MT"/>
          <w:b/>
          <w:bCs/>
          <w:color w:val="43B02A"/>
        </w:rPr>
        <w:t>Report grading criteria.</w:t>
      </w:r>
    </w:p>
    <w:tbl>
      <w:tblPr>
        <w:tblStyle w:val="TableGrid"/>
        <w:tblW w:w="10973" w:type="dxa"/>
        <w:tblInd w:w="-1175" w:type="dxa"/>
        <w:tblCellMar>
          <w:top w:w="29" w:type="dxa"/>
          <w:bottom w:w="29" w:type="dxa"/>
        </w:tblCellMar>
        <w:tblLook w:val="04A0" w:firstRow="1" w:lastRow="0" w:firstColumn="1" w:lastColumn="0" w:noHBand="0" w:noVBand="1"/>
      </w:tblPr>
      <w:tblGrid>
        <w:gridCol w:w="1630"/>
        <w:gridCol w:w="9343"/>
      </w:tblGrid>
      <w:tr w:rsidR="00D134F2" w:rsidRPr="00CC3E69" w14:paraId="38A8FDB0" w14:textId="77777777" w:rsidTr="00D134F2">
        <w:trPr>
          <w:trHeight w:val="166"/>
        </w:trPr>
        <w:tc>
          <w:tcPr>
            <w:tcW w:w="1630" w:type="dxa"/>
            <w:shd w:val="clear" w:color="auto" w:fill="43B02A"/>
          </w:tcPr>
          <w:p w14:paraId="6C884503" w14:textId="77777777" w:rsidR="00D134F2" w:rsidRPr="00CC3E69" w:rsidRDefault="00D134F2" w:rsidP="00A67D22">
            <w:pPr>
              <w:rPr>
                <w:rFonts w:ascii="Tw Cen MT" w:hAnsi="Tw Cen MT"/>
                <w:b/>
                <w:bCs/>
                <w:color w:val="FFFFFF" w:themeColor="background1"/>
                <w:sz w:val="16"/>
                <w:szCs w:val="16"/>
              </w:rPr>
            </w:pPr>
            <w:r w:rsidRPr="00CC3E69">
              <w:rPr>
                <w:rFonts w:ascii="Tw Cen MT" w:hAnsi="Tw Cen MT"/>
                <w:b/>
                <w:bCs/>
                <w:color w:val="FFFFFF" w:themeColor="background1"/>
                <w:sz w:val="16"/>
                <w:szCs w:val="16"/>
              </w:rPr>
              <w:t>Grading</w:t>
            </w:r>
          </w:p>
        </w:tc>
        <w:tc>
          <w:tcPr>
            <w:tcW w:w="9343" w:type="dxa"/>
            <w:shd w:val="clear" w:color="auto" w:fill="43B02A"/>
          </w:tcPr>
          <w:p w14:paraId="42CC74C8" w14:textId="77777777" w:rsidR="00D134F2" w:rsidRPr="00CC3E69" w:rsidRDefault="00D134F2" w:rsidP="00A67D22">
            <w:pPr>
              <w:rPr>
                <w:rFonts w:ascii="Tw Cen MT" w:hAnsi="Tw Cen MT"/>
                <w:b/>
                <w:bCs/>
                <w:color w:val="FFFFFF" w:themeColor="background1"/>
                <w:sz w:val="16"/>
                <w:szCs w:val="16"/>
              </w:rPr>
            </w:pPr>
            <w:r w:rsidRPr="00CC3E69">
              <w:rPr>
                <w:rFonts w:ascii="Tw Cen MT" w:hAnsi="Tw Cen MT"/>
                <w:b/>
                <w:bCs/>
                <w:color w:val="FFFFFF" w:themeColor="background1"/>
                <w:sz w:val="16"/>
                <w:szCs w:val="16"/>
              </w:rPr>
              <w:t>Description</w:t>
            </w:r>
          </w:p>
        </w:tc>
      </w:tr>
      <w:tr w:rsidR="00D134F2" w:rsidRPr="00CC3E69" w14:paraId="56788399" w14:textId="77777777" w:rsidTr="00D134F2">
        <w:trPr>
          <w:trHeight w:val="647"/>
        </w:trPr>
        <w:tc>
          <w:tcPr>
            <w:tcW w:w="1630" w:type="dxa"/>
            <w:tcBorders>
              <w:bottom w:val="single" w:sz="4" w:space="0" w:color="auto"/>
            </w:tcBorders>
          </w:tcPr>
          <w:p w14:paraId="46192B65" w14:textId="77777777" w:rsidR="00D134F2" w:rsidRPr="00CC3E69" w:rsidRDefault="00D134F2" w:rsidP="00A67D22">
            <w:pPr>
              <w:rPr>
                <w:rFonts w:ascii="Tw Cen MT" w:hAnsi="Tw Cen MT"/>
                <w:b/>
                <w:bCs/>
                <w:sz w:val="16"/>
                <w:szCs w:val="16"/>
              </w:rPr>
            </w:pPr>
            <w:r w:rsidRPr="00CC3E69">
              <w:rPr>
                <w:rFonts w:ascii="Tw Cen MT" w:hAnsi="Tw Cen MT"/>
                <w:b/>
                <w:bCs/>
                <w:sz w:val="16"/>
                <w:szCs w:val="16"/>
              </w:rPr>
              <w:t xml:space="preserve">(A) </w:t>
            </w:r>
            <w:r>
              <w:rPr>
                <w:rFonts w:ascii="Tw Cen MT" w:hAnsi="Tw Cen MT"/>
                <w:b/>
                <w:bCs/>
                <w:sz w:val="16"/>
                <w:szCs w:val="16"/>
              </w:rPr>
              <w:t>Good</w:t>
            </w:r>
            <w:r w:rsidRPr="00CC3E69">
              <w:rPr>
                <w:rFonts w:ascii="Tw Cen MT" w:hAnsi="Tw Cen MT"/>
                <w:b/>
                <w:bCs/>
                <w:sz w:val="16"/>
                <w:szCs w:val="16"/>
              </w:rPr>
              <w:t xml:space="preserve"> (95%)</w:t>
            </w:r>
          </w:p>
        </w:tc>
        <w:tc>
          <w:tcPr>
            <w:tcW w:w="9343" w:type="dxa"/>
            <w:tcBorders>
              <w:bottom w:val="single" w:sz="4" w:space="0" w:color="auto"/>
            </w:tcBorders>
          </w:tcPr>
          <w:p w14:paraId="4EA28F17" w14:textId="77777777" w:rsidR="00D134F2" w:rsidRPr="0082517E" w:rsidRDefault="00D134F2" w:rsidP="00A67D22">
            <w:pPr>
              <w:pStyle w:val="BodyText1"/>
              <w:spacing w:before="0" w:after="0"/>
              <w:jc w:val="both"/>
              <w:rPr>
                <w:rFonts w:ascii="Tw Cen MT" w:hAnsi="Tw Cen MT"/>
                <w:color w:val="auto"/>
                <w:sz w:val="16"/>
                <w:szCs w:val="16"/>
                <w:lang w:val="en-GB"/>
              </w:rPr>
            </w:pPr>
            <w:r w:rsidRPr="00CC3E69">
              <w:rPr>
                <w:rFonts w:ascii="Tw Cen MT" w:hAnsi="Tw Cen MT"/>
                <w:sz w:val="16"/>
                <w:szCs w:val="16"/>
              </w:rPr>
              <w:t xml:space="preserve">No significant material findings. The risk management, internal controls and governance processes are </w:t>
            </w:r>
            <w:r w:rsidRPr="00CC3E69">
              <w:rPr>
                <w:rFonts w:ascii="Tw Cen MT" w:hAnsi="Tw Cen MT"/>
                <w:b/>
                <w:bCs/>
                <w:sz w:val="16"/>
                <w:szCs w:val="16"/>
              </w:rPr>
              <w:t>adequate and effective</w:t>
            </w:r>
            <w:r w:rsidRPr="00CC3E69">
              <w:rPr>
                <w:rFonts w:ascii="Tw Cen MT" w:hAnsi="Tw Cen MT"/>
                <w:sz w:val="16"/>
                <w:szCs w:val="16"/>
              </w:rPr>
              <w:t xml:space="preserve">. The system of internal controls is </w:t>
            </w:r>
            <w:r w:rsidRPr="00CC3E69">
              <w:rPr>
                <w:rFonts w:ascii="Tw Cen MT" w:hAnsi="Tw Cen MT"/>
                <w:b/>
                <w:bCs/>
                <w:sz w:val="16"/>
                <w:szCs w:val="16"/>
              </w:rPr>
              <w:t xml:space="preserve">robust </w:t>
            </w:r>
            <w:r w:rsidRPr="00CC3E69">
              <w:rPr>
                <w:rFonts w:ascii="Tw Cen MT" w:hAnsi="Tw Cen MT"/>
                <w:sz w:val="16"/>
                <w:szCs w:val="16"/>
              </w:rPr>
              <w:t xml:space="preserve">to provide sufficient assurance over process </w:t>
            </w:r>
            <w:r w:rsidRPr="0082517E">
              <w:rPr>
                <w:rFonts w:ascii="Tw Cen MT" w:hAnsi="Tw Cen MT"/>
                <w:sz w:val="16"/>
                <w:szCs w:val="16"/>
                <w:lang w:val="en-GB"/>
              </w:rPr>
              <w:t xml:space="preserve">design and operating effectiveness of internal controls to mitigate and/or manage inherent risks. </w:t>
            </w:r>
            <w:r w:rsidRPr="0082517E">
              <w:rPr>
                <w:rFonts w:ascii="Tw Cen MT" w:hAnsi="Tw Cen MT"/>
                <w:color w:val="auto"/>
                <w:sz w:val="16"/>
                <w:szCs w:val="16"/>
                <w:lang w:val="en-GB"/>
              </w:rPr>
              <w:t xml:space="preserve">The audit will be rated as ‘Good’ when </w:t>
            </w:r>
            <w:proofErr w:type="gramStart"/>
            <w:r w:rsidRPr="0082517E">
              <w:rPr>
                <w:rFonts w:ascii="Tw Cen MT" w:hAnsi="Tw Cen MT"/>
                <w:color w:val="auto"/>
                <w:sz w:val="16"/>
                <w:szCs w:val="16"/>
                <w:lang w:val="en-GB"/>
              </w:rPr>
              <w:t>all of</w:t>
            </w:r>
            <w:proofErr w:type="gramEnd"/>
            <w:r w:rsidRPr="0082517E">
              <w:rPr>
                <w:rFonts w:ascii="Tw Cen MT" w:hAnsi="Tw Cen MT"/>
                <w:color w:val="auto"/>
                <w:sz w:val="16"/>
                <w:szCs w:val="16"/>
                <w:lang w:val="en-GB"/>
              </w:rPr>
              <w:t xml:space="preserve"> the following conditions are met:</w:t>
            </w:r>
          </w:p>
          <w:p w14:paraId="4D58578C" w14:textId="77777777" w:rsidR="00D134F2" w:rsidRPr="0082517E" w:rsidRDefault="00D134F2" w:rsidP="00A67D22">
            <w:pPr>
              <w:pStyle w:val="ListParagraph"/>
              <w:numPr>
                <w:ilvl w:val="0"/>
                <w:numId w:val="4"/>
              </w:numPr>
              <w:ind w:left="156" w:hanging="156"/>
              <w:jc w:val="both"/>
              <w:rPr>
                <w:rFonts w:ascii="Tw Cen MT" w:hAnsi="Tw Cen MT"/>
                <w:sz w:val="16"/>
                <w:szCs w:val="16"/>
              </w:rPr>
            </w:pPr>
            <w:r w:rsidRPr="0082517E">
              <w:rPr>
                <w:rFonts w:ascii="Tw Cen MT" w:hAnsi="Tw Cen MT"/>
                <w:sz w:val="16"/>
                <w:szCs w:val="16"/>
              </w:rPr>
              <w:t>There are no audit findings reported or only low risk control deficiencies were identified.</w:t>
            </w:r>
          </w:p>
          <w:p w14:paraId="512368CE" w14:textId="77777777" w:rsidR="00D134F2" w:rsidRPr="00CC3E69" w:rsidRDefault="00D134F2" w:rsidP="00A67D22">
            <w:pPr>
              <w:pStyle w:val="ListParagraph"/>
              <w:numPr>
                <w:ilvl w:val="0"/>
                <w:numId w:val="4"/>
              </w:numPr>
              <w:ind w:left="156" w:hanging="156"/>
              <w:rPr>
                <w:rFonts w:ascii="Tw Cen MT" w:hAnsi="Tw Cen MT"/>
                <w:sz w:val="16"/>
                <w:szCs w:val="16"/>
              </w:rPr>
            </w:pPr>
            <w:r w:rsidRPr="0082517E">
              <w:rPr>
                <w:rFonts w:ascii="Tw Cen MT" w:eastAsia="Times New Roman" w:hAnsi="Tw Cen MT"/>
                <w:sz w:val="16"/>
                <w:szCs w:val="16"/>
              </w:rPr>
              <w:t>There are no thematic repeat audit findings identified.</w:t>
            </w:r>
          </w:p>
        </w:tc>
      </w:tr>
      <w:tr w:rsidR="00D134F2" w:rsidRPr="00CC3E69" w14:paraId="1C6B769A" w14:textId="77777777" w:rsidTr="00D134F2">
        <w:trPr>
          <w:trHeight w:val="980"/>
        </w:trPr>
        <w:tc>
          <w:tcPr>
            <w:tcW w:w="1630" w:type="dxa"/>
            <w:tcBorders>
              <w:bottom w:val="single" w:sz="4" w:space="0" w:color="auto"/>
            </w:tcBorders>
            <w:shd w:val="clear" w:color="auto" w:fill="auto"/>
            <w:shd w:val="clear" w:color="auto" w:fill="#FF0000"/>
          </w:tcPr>
          <w:p w14:paraId="685D5979" w14:textId="77777777" w:rsidR="00D134F2" w:rsidRPr="00CC3E69" w:rsidRDefault="00D134F2" w:rsidP="00A67D22">
            <w:pPr>
              <w:rPr>
                <w:rFonts w:ascii="Tw Cen MT" w:hAnsi="Tw Cen MT"/>
                <w:b/>
                <w:bCs/>
                <w:sz w:val="16"/>
                <w:szCs w:val="16"/>
              </w:rPr>
            </w:pPr>
            <w:r w:rsidRPr="00CC3E69">
              <w:rPr>
                <w:rFonts w:ascii="Tw Cen MT" w:hAnsi="Tw Cen MT"/>
                <w:b/>
                <w:bCs/>
                <w:sz w:val="16"/>
                <w:szCs w:val="16"/>
              </w:rPr>
              <w:t>(B+) Satisfactory (75%)</w:t>
            </w:r>
          </w:p>
        </w:tc>
        <w:tc>
          <w:tcPr>
            <w:tcW w:w="9343" w:type="dxa"/>
            <w:tcBorders>
              <w:bottom w:val="single" w:sz="4" w:space="0" w:color="auto"/>
            </w:tcBorders>
            <w:shd w:val="clear" w:color="auto" w:fill="auto"/>
            <w:shd w:val="clear" w:color="auto" w:fill="#FF0000"/>
          </w:tcPr>
          <w:p w14:paraId="603E6F71" w14:textId="77777777" w:rsidR="00D134F2" w:rsidRPr="0082517E" w:rsidRDefault="00D134F2" w:rsidP="00A67D22">
            <w:pPr>
              <w:pStyle w:val="BodyText1"/>
              <w:spacing w:before="0" w:after="0"/>
              <w:jc w:val="both"/>
              <w:rPr>
                <w:rFonts w:ascii="Tw Cen MT" w:hAnsi="Tw Cen MT"/>
                <w:color w:val="auto"/>
                <w:sz w:val="16"/>
                <w:szCs w:val="16"/>
                <w:lang w:val="en-GB"/>
              </w:rPr>
            </w:pPr>
            <w:r w:rsidRPr="00CC3E69">
              <w:rPr>
                <w:rFonts w:ascii="Tw Cen MT" w:hAnsi="Tw Cen MT"/>
                <w:sz w:val="16"/>
                <w:szCs w:val="16"/>
              </w:rPr>
              <w:t xml:space="preserve">The system of internal controls is </w:t>
            </w:r>
            <w:r w:rsidRPr="00CC3E69">
              <w:rPr>
                <w:rFonts w:ascii="Tw Cen MT" w:hAnsi="Tw Cen MT"/>
                <w:b/>
                <w:bCs/>
                <w:sz w:val="16"/>
                <w:szCs w:val="16"/>
              </w:rPr>
              <w:t xml:space="preserve">largely adequate and effective </w:t>
            </w:r>
            <w:r w:rsidRPr="00CC3E69">
              <w:rPr>
                <w:rFonts w:ascii="Tw Cen MT" w:hAnsi="Tw Cen MT"/>
                <w:sz w:val="16"/>
                <w:szCs w:val="16"/>
              </w:rPr>
              <w:t xml:space="preserve">to provide assurance that the process /program objectives are met. Identified control weaknesses require remediation. </w:t>
            </w:r>
            <w:r w:rsidRPr="0082517E">
              <w:rPr>
                <w:rFonts w:ascii="Tw Cen MT" w:hAnsi="Tw Cen MT"/>
                <w:color w:val="auto"/>
                <w:sz w:val="16"/>
                <w:szCs w:val="16"/>
                <w:lang w:val="en-GB"/>
              </w:rPr>
              <w:t xml:space="preserve">The audit will be rated as ‘Satisfactory’ when all the following conditions (where applicable) are met: </w:t>
            </w:r>
          </w:p>
          <w:p w14:paraId="56461EE3" w14:textId="77777777" w:rsidR="00D134F2" w:rsidRPr="0082517E" w:rsidRDefault="00D134F2" w:rsidP="00A67D22">
            <w:pPr>
              <w:pStyle w:val="ListParagraph"/>
              <w:numPr>
                <w:ilvl w:val="0"/>
                <w:numId w:val="4"/>
              </w:numPr>
              <w:ind w:left="156" w:hanging="156"/>
              <w:jc w:val="both"/>
              <w:rPr>
                <w:rFonts w:ascii="Tw Cen MT" w:hAnsi="Tw Cen MT"/>
                <w:sz w:val="16"/>
                <w:szCs w:val="16"/>
              </w:rPr>
            </w:pPr>
            <w:r w:rsidRPr="0082517E">
              <w:rPr>
                <w:rFonts w:ascii="Tw Cen MT" w:hAnsi="Tw Cen MT"/>
                <w:sz w:val="16"/>
                <w:szCs w:val="16"/>
              </w:rPr>
              <w:t xml:space="preserve">No high risk finding. </w:t>
            </w:r>
          </w:p>
          <w:p w14:paraId="5B1BC653" w14:textId="77777777" w:rsidR="00D134F2" w:rsidRPr="0082517E" w:rsidRDefault="00D134F2" w:rsidP="00A67D22">
            <w:pPr>
              <w:pStyle w:val="ListParagraph"/>
              <w:numPr>
                <w:ilvl w:val="0"/>
                <w:numId w:val="4"/>
              </w:numPr>
              <w:ind w:left="156" w:hanging="156"/>
              <w:jc w:val="both"/>
              <w:rPr>
                <w:rFonts w:ascii="Tw Cen MT" w:hAnsi="Tw Cen MT"/>
                <w:sz w:val="16"/>
                <w:szCs w:val="16"/>
              </w:rPr>
            </w:pPr>
            <w:r w:rsidRPr="0082517E">
              <w:rPr>
                <w:rFonts w:ascii="Tw Cen MT" w:hAnsi="Tw Cen MT"/>
                <w:sz w:val="16"/>
                <w:szCs w:val="16"/>
              </w:rPr>
              <w:t xml:space="preserve">Only medium and low risk findings. </w:t>
            </w:r>
          </w:p>
          <w:p w14:paraId="53945284" w14:textId="77777777" w:rsidR="00D134F2" w:rsidRPr="0082517E" w:rsidRDefault="00D134F2" w:rsidP="00A67D22">
            <w:pPr>
              <w:pStyle w:val="ListParagraph"/>
              <w:numPr>
                <w:ilvl w:val="0"/>
                <w:numId w:val="4"/>
              </w:numPr>
              <w:ind w:left="156" w:hanging="156"/>
              <w:jc w:val="both"/>
              <w:rPr>
                <w:rFonts w:ascii="Tw Cen MT" w:hAnsi="Tw Cen MT"/>
                <w:sz w:val="16"/>
                <w:szCs w:val="16"/>
              </w:rPr>
            </w:pPr>
            <w:r w:rsidRPr="0082517E">
              <w:rPr>
                <w:rFonts w:ascii="Tw Cen MT" w:hAnsi="Tw Cen MT"/>
                <w:sz w:val="16"/>
                <w:szCs w:val="16"/>
              </w:rPr>
              <w:t>No repeat audit findings</w:t>
            </w:r>
          </w:p>
          <w:p w14:paraId="7C2E6F29" w14:textId="77777777" w:rsidR="00D134F2" w:rsidRPr="00CC3E69" w:rsidRDefault="00D134F2" w:rsidP="00A67D22">
            <w:pPr>
              <w:pStyle w:val="ListParagraph"/>
              <w:numPr>
                <w:ilvl w:val="0"/>
                <w:numId w:val="4"/>
              </w:numPr>
              <w:ind w:left="156" w:hanging="156"/>
              <w:jc w:val="both"/>
              <w:rPr>
                <w:rFonts w:ascii="Tw Cen MT" w:hAnsi="Tw Cen MT"/>
                <w:sz w:val="16"/>
                <w:szCs w:val="16"/>
              </w:rPr>
            </w:pPr>
            <w:r w:rsidRPr="0082517E">
              <w:rPr>
                <w:rFonts w:ascii="Tw Cen MT" w:hAnsi="Tw Cen MT"/>
                <w:sz w:val="16"/>
                <w:szCs w:val="16"/>
              </w:rPr>
              <w:t>Identified control weaknesses require remediation.</w:t>
            </w:r>
          </w:p>
        </w:tc>
      </w:tr>
      <w:tr w:rsidR="00D134F2" w:rsidRPr="00CC3E69" w14:paraId="07784C6E" w14:textId="77777777" w:rsidTr="00D134F2">
        <w:trPr>
          <w:trHeight w:val="980"/>
        </w:trPr>
        <w:tc>
          <w:tcPr>
            <w:tcW w:w="1630" w:type="dxa"/>
            <w:tcBorders>
              <w:top w:val="single" w:sz="4" w:space="0" w:color="auto"/>
              <w:left w:val="single" w:sz="4" w:space="0" w:color="auto"/>
              <w:bottom w:val="single" w:sz="4" w:space="0" w:color="auto"/>
              <w:right w:val="single" w:sz="4" w:space="0" w:color="auto"/>
            </w:tcBorders>
            <w:shd w:val="clear" w:color="auto" w:fill="auto"/>
          </w:tcPr>
          <w:p w14:paraId="61B1AB6A" w14:textId="77777777" w:rsidR="00D134F2" w:rsidRPr="00CC3E69" w:rsidRDefault="00D134F2" w:rsidP="00A67D22">
            <w:pPr>
              <w:rPr>
                <w:rFonts w:ascii="Tw Cen MT" w:hAnsi="Tw Cen MT"/>
                <w:b/>
                <w:bCs/>
                <w:sz w:val="16"/>
                <w:szCs w:val="16"/>
              </w:rPr>
            </w:pPr>
            <w:r w:rsidRPr="00CC3E69">
              <w:rPr>
                <w:rFonts w:ascii="Tw Cen MT" w:hAnsi="Tw Cen MT"/>
                <w:b/>
                <w:bCs/>
                <w:sz w:val="16"/>
                <w:szCs w:val="16"/>
              </w:rPr>
              <w:t>(B-) Needs Improvement (50%)</w:t>
            </w:r>
          </w:p>
        </w:tc>
        <w:tc>
          <w:tcPr>
            <w:tcW w:w="9343" w:type="dxa"/>
            <w:tcBorders>
              <w:top w:val="single" w:sz="4" w:space="0" w:color="auto"/>
              <w:left w:val="single" w:sz="4" w:space="0" w:color="auto"/>
              <w:bottom w:val="single" w:sz="4" w:space="0" w:color="auto"/>
              <w:right w:val="single" w:sz="4" w:space="0" w:color="auto"/>
            </w:tcBorders>
            <w:shd w:val="clear" w:color="auto" w:fill="auto"/>
          </w:tcPr>
          <w:p w14:paraId="7809E78F" w14:textId="77777777" w:rsidR="00D134F2" w:rsidRPr="00CC3E69" w:rsidRDefault="00D134F2" w:rsidP="00A67D22">
            <w:pPr>
              <w:pStyle w:val="BodyText1"/>
              <w:spacing w:before="0" w:after="0"/>
              <w:jc w:val="both"/>
              <w:rPr>
                <w:rFonts w:ascii="Tw Cen MT" w:hAnsi="Tw Cen MT"/>
                <w:sz w:val="16"/>
                <w:szCs w:val="16"/>
              </w:rPr>
            </w:pPr>
            <w:r w:rsidRPr="00CC3E69">
              <w:rPr>
                <w:rFonts w:ascii="Tw Cen MT" w:hAnsi="Tw Cen MT"/>
                <w:sz w:val="16"/>
                <w:szCs w:val="16"/>
              </w:rPr>
              <w:t xml:space="preserve">The system of internal controls is </w:t>
            </w:r>
            <w:r w:rsidRPr="00CC3E69">
              <w:rPr>
                <w:rFonts w:ascii="Tw Cen MT" w:hAnsi="Tw Cen MT"/>
                <w:b/>
                <w:bCs/>
                <w:sz w:val="16"/>
                <w:szCs w:val="16"/>
              </w:rPr>
              <w:t xml:space="preserve">not adequate or effective </w:t>
            </w:r>
            <w:r w:rsidRPr="00CC3E69">
              <w:rPr>
                <w:rFonts w:ascii="Tw Cen MT" w:hAnsi="Tw Cen MT"/>
                <w:sz w:val="16"/>
                <w:szCs w:val="16"/>
              </w:rPr>
              <w:t xml:space="preserve">to provide assurance that the process/program objectives are met; </w:t>
            </w:r>
            <w:r w:rsidRPr="00CC3E69">
              <w:rPr>
                <w:rFonts w:ascii="Tw Cen MT" w:hAnsi="Tw Cen MT"/>
                <w:b/>
                <w:bCs/>
                <w:sz w:val="16"/>
                <w:szCs w:val="16"/>
              </w:rPr>
              <w:t xml:space="preserve">significant control weaknesses </w:t>
            </w:r>
            <w:r w:rsidRPr="00CC3E69">
              <w:rPr>
                <w:rFonts w:ascii="Tw Cen MT" w:hAnsi="Tw Cen MT"/>
                <w:sz w:val="16"/>
                <w:szCs w:val="16"/>
              </w:rPr>
              <w:t xml:space="preserve">have been identified which require </w:t>
            </w:r>
            <w:r w:rsidRPr="00CC3E69">
              <w:rPr>
                <w:rFonts w:ascii="Tw Cen MT" w:hAnsi="Tw Cen MT"/>
                <w:b/>
                <w:bCs/>
                <w:sz w:val="16"/>
                <w:szCs w:val="16"/>
              </w:rPr>
              <w:t>urgent remediation</w:t>
            </w:r>
            <w:r w:rsidRPr="00CC3E69">
              <w:rPr>
                <w:rFonts w:ascii="Tw Cen MT" w:hAnsi="Tw Cen MT"/>
                <w:sz w:val="16"/>
                <w:szCs w:val="16"/>
              </w:rPr>
              <w:t xml:space="preserve">. The report will be rated as a ‘Needs Improvement’ when </w:t>
            </w:r>
            <w:r>
              <w:rPr>
                <w:rFonts w:ascii="Tw Cen MT" w:hAnsi="Tw Cen MT"/>
                <w:sz w:val="16"/>
                <w:szCs w:val="16"/>
              </w:rPr>
              <w:t>one or more or the following conditions are met:</w:t>
            </w:r>
          </w:p>
          <w:p w14:paraId="2F0541ED" w14:textId="77777777" w:rsidR="00D134F2" w:rsidRPr="0082517E" w:rsidRDefault="00D134F2" w:rsidP="00A67D22">
            <w:pPr>
              <w:pStyle w:val="ListParagraph"/>
              <w:numPr>
                <w:ilvl w:val="0"/>
                <w:numId w:val="4"/>
              </w:numPr>
              <w:ind w:left="156" w:hanging="156"/>
              <w:jc w:val="both"/>
              <w:rPr>
                <w:rFonts w:ascii="Tw Cen MT" w:hAnsi="Tw Cen MT"/>
                <w:sz w:val="16"/>
                <w:szCs w:val="16"/>
              </w:rPr>
            </w:pPr>
            <w:r w:rsidRPr="0082517E">
              <w:rPr>
                <w:rFonts w:ascii="Tw Cen MT" w:hAnsi="Tw Cen MT"/>
                <w:sz w:val="16"/>
                <w:szCs w:val="16"/>
              </w:rPr>
              <w:t xml:space="preserve">One or more repeat medium risk audit issues. </w:t>
            </w:r>
          </w:p>
          <w:p w14:paraId="77BEE701" w14:textId="77777777" w:rsidR="00D134F2" w:rsidRPr="0082517E" w:rsidRDefault="00D134F2" w:rsidP="00A67D22">
            <w:pPr>
              <w:pStyle w:val="ListParagraph"/>
              <w:numPr>
                <w:ilvl w:val="0"/>
                <w:numId w:val="4"/>
              </w:numPr>
              <w:ind w:left="156" w:hanging="156"/>
              <w:jc w:val="both"/>
              <w:rPr>
                <w:rFonts w:ascii="Tw Cen MT" w:hAnsi="Tw Cen MT"/>
                <w:sz w:val="16"/>
                <w:szCs w:val="16"/>
              </w:rPr>
            </w:pPr>
            <w:r w:rsidRPr="0082517E">
              <w:rPr>
                <w:rFonts w:ascii="Tw Cen MT" w:hAnsi="Tw Cen MT"/>
                <w:sz w:val="16"/>
                <w:szCs w:val="16"/>
              </w:rPr>
              <w:t>A fraud risk exposure classified as moderate.</w:t>
            </w:r>
          </w:p>
          <w:p w14:paraId="71B0FD42" w14:textId="77777777" w:rsidR="00D134F2" w:rsidRPr="0082517E" w:rsidRDefault="00D134F2" w:rsidP="00A67D22">
            <w:pPr>
              <w:pStyle w:val="ListParagraph"/>
              <w:numPr>
                <w:ilvl w:val="0"/>
                <w:numId w:val="4"/>
              </w:numPr>
              <w:ind w:left="156" w:hanging="156"/>
              <w:jc w:val="both"/>
              <w:rPr>
                <w:rFonts w:ascii="Tw Cen MT" w:hAnsi="Tw Cen MT"/>
                <w:sz w:val="16"/>
                <w:szCs w:val="16"/>
              </w:rPr>
            </w:pPr>
            <w:r w:rsidRPr="0082517E">
              <w:rPr>
                <w:rFonts w:ascii="Tw Cen MT" w:hAnsi="Tw Cen MT"/>
                <w:sz w:val="16"/>
                <w:szCs w:val="16"/>
              </w:rPr>
              <w:t>Regulatory/litigation exposure classified as moderate.</w:t>
            </w:r>
          </w:p>
          <w:p w14:paraId="2DF0BC65" w14:textId="77777777" w:rsidR="00D134F2" w:rsidRPr="00CC3E69" w:rsidRDefault="00D134F2" w:rsidP="00A67D22">
            <w:pPr>
              <w:pStyle w:val="ListParagraph"/>
              <w:numPr>
                <w:ilvl w:val="0"/>
                <w:numId w:val="4"/>
              </w:numPr>
              <w:ind w:left="156" w:hanging="156"/>
              <w:jc w:val="both"/>
              <w:rPr>
                <w:rFonts w:ascii="Tw Cen MT" w:hAnsi="Tw Cen MT"/>
                <w:sz w:val="16"/>
                <w:szCs w:val="16"/>
              </w:rPr>
            </w:pPr>
            <w:r w:rsidRPr="0082517E">
              <w:rPr>
                <w:rFonts w:ascii="Tw Cen MT" w:hAnsi="Tw Cen MT"/>
                <w:sz w:val="16"/>
                <w:szCs w:val="16"/>
              </w:rPr>
              <w:t>Cyber security risk exposure classified as medium on CVSS.</w:t>
            </w:r>
          </w:p>
        </w:tc>
      </w:tr>
      <w:tr w:rsidR="00D134F2" w:rsidRPr="00CC3E69" w14:paraId="4009CF71" w14:textId="77777777" w:rsidTr="00D134F2">
        <w:trPr>
          <w:trHeight w:val="1128"/>
        </w:trPr>
        <w:tc>
          <w:tcPr>
            <w:tcW w:w="1630" w:type="dxa"/>
            <w:tcBorders>
              <w:top w:val="single" w:sz="4" w:space="0" w:color="auto"/>
              <w:left w:val="single" w:sz="4" w:space="0" w:color="auto"/>
              <w:bottom w:val="single" w:sz="4" w:space="0" w:color="auto"/>
            </w:tcBorders>
            <w:shd w:val="clear" w:color="auto" w:fill="auto"/>
          </w:tcPr>
          <w:p w14:paraId="2D18D45B" w14:textId="77777777" w:rsidR="00D134F2" w:rsidRPr="00CC3E69" w:rsidRDefault="00D134F2" w:rsidP="00A67D22">
            <w:pPr>
              <w:rPr>
                <w:rFonts w:ascii="Tw Cen MT" w:hAnsi="Tw Cen MT"/>
                <w:b/>
                <w:bCs/>
                <w:sz w:val="16"/>
                <w:szCs w:val="16"/>
              </w:rPr>
            </w:pPr>
            <w:r w:rsidRPr="00CC3E69">
              <w:rPr>
                <w:rFonts w:ascii="Tw Cen MT" w:hAnsi="Tw Cen MT"/>
                <w:b/>
                <w:bCs/>
                <w:sz w:val="16"/>
                <w:szCs w:val="16"/>
              </w:rPr>
              <w:t>(C) Unsatisfactory (30%)</w:t>
            </w:r>
          </w:p>
        </w:tc>
        <w:tc>
          <w:tcPr>
            <w:tcW w:w="9343" w:type="dxa"/>
            <w:tcBorders>
              <w:top w:val="single" w:sz="4" w:space="0" w:color="auto"/>
              <w:bottom w:val="single" w:sz="4" w:space="0" w:color="auto"/>
              <w:right w:val="single" w:sz="4" w:space="0" w:color="auto"/>
            </w:tcBorders>
            <w:shd w:val="clear" w:color="auto" w:fill="auto"/>
          </w:tcPr>
          <w:p w14:paraId="2C9769F9" w14:textId="77777777" w:rsidR="00D134F2" w:rsidRPr="0082517E" w:rsidRDefault="00D134F2" w:rsidP="00A67D22">
            <w:pPr>
              <w:rPr>
                <w:rFonts w:ascii="Tw Cen MT" w:hAnsi="Tw Cen MT"/>
                <w:sz w:val="16"/>
                <w:szCs w:val="16"/>
                <w:lang w:val="en-GB"/>
              </w:rPr>
            </w:pPr>
            <w:r w:rsidRPr="00CC3E69">
              <w:rPr>
                <w:rFonts w:ascii="Tw Cen MT" w:hAnsi="Tw Cen MT"/>
                <w:sz w:val="16"/>
                <w:szCs w:val="16"/>
              </w:rPr>
              <w:t xml:space="preserve">Not fit for purpose. The system of governance, risk management and internal controls is </w:t>
            </w:r>
            <w:r w:rsidRPr="00CC3E69">
              <w:rPr>
                <w:rFonts w:ascii="Tw Cen MT" w:hAnsi="Tw Cen MT"/>
                <w:b/>
                <w:bCs/>
                <w:sz w:val="16"/>
                <w:szCs w:val="16"/>
              </w:rPr>
              <w:t>fundamentally inadequate</w:t>
            </w:r>
            <w:r w:rsidRPr="00CC3E69">
              <w:rPr>
                <w:rFonts w:ascii="Tw Cen MT" w:hAnsi="Tw Cen MT"/>
                <w:sz w:val="16"/>
                <w:szCs w:val="16"/>
              </w:rPr>
              <w:t xml:space="preserve"> and/or ineffective to provide assurance that the </w:t>
            </w:r>
            <w:r w:rsidRPr="00CC3E69">
              <w:rPr>
                <w:rFonts w:ascii="Tw Cen MT" w:hAnsi="Tw Cen MT"/>
                <w:b/>
                <w:bCs/>
                <w:sz w:val="16"/>
                <w:szCs w:val="16"/>
              </w:rPr>
              <w:t>process/program objectives are met</w:t>
            </w:r>
            <w:r w:rsidRPr="00CC3E69">
              <w:rPr>
                <w:rFonts w:ascii="Tw Cen MT" w:hAnsi="Tw Cen MT"/>
                <w:sz w:val="16"/>
                <w:szCs w:val="16"/>
              </w:rPr>
              <w:t xml:space="preserve">; several/major control weaknesses have been identified which require </w:t>
            </w:r>
            <w:r w:rsidRPr="00CC3E69">
              <w:rPr>
                <w:rFonts w:ascii="Tw Cen MT" w:hAnsi="Tw Cen MT"/>
                <w:b/>
                <w:bCs/>
                <w:sz w:val="16"/>
                <w:szCs w:val="16"/>
              </w:rPr>
              <w:t>immediate remediation</w:t>
            </w:r>
            <w:r w:rsidRPr="00CC3E69">
              <w:rPr>
                <w:rFonts w:ascii="Tw Cen MT" w:hAnsi="Tw Cen MT"/>
                <w:sz w:val="16"/>
                <w:szCs w:val="16"/>
              </w:rPr>
              <w:t xml:space="preserve">. </w:t>
            </w:r>
            <w:r w:rsidRPr="0082517E">
              <w:rPr>
                <w:rFonts w:ascii="Tw Cen MT" w:hAnsi="Tw Cen MT"/>
                <w:sz w:val="16"/>
                <w:szCs w:val="16"/>
                <w:lang w:val="en-GB"/>
              </w:rPr>
              <w:t>The audit will be rated as ‘Unsatisfactory’ when one or more of the following conditions are met:</w:t>
            </w:r>
          </w:p>
          <w:p w14:paraId="47C930CD" w14:textId="77777777" w:rsidR="00D134F2" w:rsidRPr="0082517E" w:rsidRDefault="00D134F2" w:rsidP="00A67D22">
            <w:pPr>
              <w:pStyle w:val="ListParagraph"/>
              <w:numPr>
                <w:ilvl w:val="0"/>
                <w:numId w:val="4"/>
              </w:numPr>
              <w:ind w:left="156" w:hanging="156"/>
              <w:jc w:val="both"/>
              <w:rPr>
                <w:rFonts w:ascii="Tw Cen MT" w:hAnsi="Tw Cen MT"/>
                <w:sz w:val="16"/>
                <w:szCs w:val="16"/>
              </w:rPr>
            </w:pPr>
            <w:r w:rsidRPr="0082517E">
              <w:rPr>
                <w:rFonts w:ascii="Tw Cen MT" w:hAnsi="Tw Cen MT"/>
                <w:sz w:val="16"/>
                <w:szCs w:val="16"/>
              </w:rPr>
              <w:t>One or more high risk control gaps/findings/ repeat high risk audit issues.</w:t>
            </w:r>
          </w:p>
          <w:p w14:paraId="0C61FCEC" w14:textId="77777777" w:rsidR="00D134F2" w:rsidRPr="0082517E" w:rsidRDefault="00D134F2" w:rsidP="00A67D22">
            <w:pPr>
              <w:pStyle w:val="ListParagraph"/>
              <w:numPr>
                <w:ilvl w:val="0"/>
                <w:numId w:val="4"/>
              </w:numPr>
              <w:ind w:left="156" w:hanging="156"/>
              <w:jc w:val="both"/>
              <w:rPr>
                <w:rFonts w:ascii="Tw Cen MT" w:hAnsi="Tw Cen MT"/>
                <w:sz w:val="16"/>
                <w:szCs w:val="16"/>
              </w:rPr>
            </w:pPr>
            <w:r w:rsidRPr="0082517E">
              <w:rPr>
                <w:rFonts w:ascii="Tw Cen MT" w:hAnsi="Tw Cen MT"/>
                <w:sz w:val="16"/>
                <w:szCs w:val="16"/>
              </w:rPr>
              <w:t>The number and severity of issues relative to the size and scope of the operation being audited indicate pervasive, systemic, or individually serious weaknesses.</w:t>
            </w:r>
          </w:p>
          <w:p w14:paraId="2630920C" w14:textId="77777777" w:rsidR="00D134F2" w:rsidRPr="0082517E" w:rsidRDefault="00D134F2" w:rsidP="00A67D22">
            <w:pPr>
              <w:pStyle w:val="ListParagraph"/>
              <w:numPr>
                <w:ilvl w:val="0"/>
                <w:numId w:val="4"/>
              </w:numPr>
              <w:ind w:left="156" w:hanging="156"/>
              <w:jc w:val="both"/>
              <w:rPr>
                <w:rFonts w:ascii="Tw Cen MT" w:hAnsi="Tw Cen MT"/>
                <w:sz w:val="16"/>
                <w:szCs w:val="16"/>
              </w:rPr>
            </w:pPr>
            <w:r w:rsidRPr="0082517E">
              <w:rPr>
                <w:rFonts w:ascii="Tw Cen MT" w:hAnsi="Tw Cen MT"/>
                <w:sz w:val="16"/>
                <w:szCs w:val="16"/>
              </w:rPr>
              <w:t>A fraud risk exposure classified as high where integrity concerns have been noted.</w:t>
            </w:r>
          </w:p>
          <w:p w14:paraId="305FA58F" w14:textId="77777777" w:rsidR="00D134F2" w:rsidRPr="0082517E" w:rsidRDefault="00D134F2" w:rsidP="00A67D22">
            <w:pPr>
              <w:pStyle w:val="ListParagraph"/>
              <w:numPr>
                <w:ilvl w:val="0"/>
                <w:numId w:val="4"/>
              </w:numPr>
              <w:ind w:left="156" w:hanging="156"/>
              <w:jc w:val="both"/>
              <w:rPr>
                <w:rFonts w:ascii="Tw Cen MT" w:hAnsi="Tw Cen MT"/>
                <w:sz w:val="16"/>
                <w:szCs w:val="16"/>
              </w:rPr>
            </w:pPr>
            <w:r w:rsidRPr="0082517E">
              <w:rPr>
                <w:rFonts w:ascii="Tw Cen MT" w:hAnsi="Tw Cen MT"/>
                <w:sz w:val="16"/>
                <w:szCs w:val="16"/>
              </w:rPr>
              <w:t>Regulatory/litigation exposure classified as high which could result in significant penalties and sanctions.</w:t>
            </w:r>
          </w:p>
          <w:p w14:paraId="605F3890" w14:textId="77777777" w:rsidR="00D134F2" w:rsidRPr="0082517E" w:rsidRDefault="00D134F2" w:rsidP="00A67D22">
            <w:pPr>
              <w:pStyle w:val="ListParagraph"/>
              <w:numPr>
                <w:ilvl w:val="0"/>
                <w:numId w:val="4"/>
              </w:numPr>
              <w:ind w:left="156" w:hanging="156"/>
              <w:jc w:val="both"/>
              <w:rPr>
                <w:rFonts w:ascii="Tw Cen MT" w:hAnsi="Tw Cen MT"/>
                <w:sz w:val="16"/>
                <w:szCs w:val="16"/>
              </w:rPr>
            </w:pPr>
            <w:r w:rsidRPr="0082517E">
              <w:rPr>
                <w:rFonts w:ascii="Tw Cen MT" w:hAnsi="Tw Cen MT"/>
                <w:sz w:val="16"/>
                <w:szCs w:val="16"/>
              </w:rPr>
              <w:t>Cyber security exposures identified are classified as high or critical on the CVSS (i.e., technical impact) and have publicly available exploits relating to the vulnerabilities (i.e., threat exists).</w:t>
            </w:r>
          </w:p>
        </w:tc>
      </w:tr>
    </w:tbl>
    <w:p w14:paraId="13905D02" w14:textId="77777777" w:rsidR="00D134F2" w:rsidRDefault="00D134F2" w:rsidP="00D134F2">
      <w:pPr>
        <w:outlineLvl w:val="0"/>
        <w:rPr>
          <w:rFonts w:ascii="Tw Cen MT" w:hAnsi="Tw Cen MT"/>
          <w:b/>
          <w:bCs/>
          <w:sz w:val="24"/>
          <w:szCs w:val="24"/>
        </w:rPr>
      </w:pPr>
      <w:r w:rsidRPr="0053262D">
        <w:rPr>
          <w:rFonts w:ascii="Tw Cen MT" w:hAnsi="Tw Cen MT"/>
          <w:b/>
          <w:bCs/>
          <w:sz w:val="24"/>
          <w:szCs w:val="24"/>
        </w:rPr>
        <w:br w:type="page"/>
      </w:r>
    </w:p>
    <w:p w14:paraId="32ACCC18" w14:textId="77777777" w:rsidR="00D134F2" w:rsidRDefault="00D134F2" w:rsidP="00D134F2">
      <w:pPr>
        <w:outlineLvl w:val="0"/>
        <w:rPr>
          <w:rFonts w:ascii="Tw Cen MT" w:hAnsi="Tw Cen MT"/>
          <w:b/>
          <w:bCs/>
          <w:sz w:val="24"/>
          <w:szCs w:val="24"/>
        </w:rPr>
      </w:pPr>
    </w:p>
    <w:p w14:paraId="166DD4C2" w14:textId="77777777" w:rsidR="00D134F2" w:rsidRDefault="00D134F2" w:rsidP="00D134F2">
      <w:pPr>
        <w:outlineLvl w:val="0"/>
        <w:rPr>
          <w:noProof/>
        </w:rPr>
      </w:pPr>
    </w:p>
    <w:p w14:paraId="0F263A3F" w14:textId="77777777" w:rsidR="00D134F2" w:rsidRPr="00D134F2" w:rsidRDefault="00D134F2" w:rsidP="00D134F2">
      <w:pPr>
        <w:outlineLvl w:val="0"/>
        <w:rPr>
          <w:rFonts w:ascii="Tw Cen MT" w:hAnsi="Tw Cen MT"/>
          <w:b/>
          <w:bCs/>
          <w:sz w:val="24"/>
          <w:szCs w:val="24"/>
        </w:rPr>
      </w:pPr>
    </w:p>
    <w:p w14:paraId="48954858" w14:textId="77777777" w:rsidR="00D134F2" w:rsidRPr="00AA0CC6" w:rsidRDefault="00D134F2" w:rsidP="00D134F2">
      <w:pPr>
        <w:outlineLvl w:val="0"/>
        <w:rPr>
          <w:rFonts w:ascii="Tw Cen MT" w:hAnsi="Tw Cen MT"/>
          <w:b/>
          <w:bCs/>
          <w:color w:val="43B02A"/>
          <w:sz w:val="24"/>
          <w:szCs w:val="24"/>
        </w:rPr>
      </w:pPr>
      <w:r>
        <w:rPr>
          <w:rFonts w:ascii="Tw Cen MT" w:hAnsi="Tw Cen MT"/>
          <w:b w:val="0"/>
          <w:bCs/>
          <w:i w:val="0"/>
          <w:color w:val="000000"/>
          <w:sz w:val="24"/>
          <w:szCs w:val="24"/>
        </w:rPr>
        <w:t>Write an executive summary with key highlights.</w:t>
      </w:r>
    </w:p>
    <w:tbl>
      <w:tblPr>
        <w:tblStyle w:val="TableGrid"/>
        <w:tblW w:w="8851" w:type="dxa"/>
        <w:tblInd w:w="-5" w:type="dxa"/>
        <w:tblCellMar>
          <w:top w:w="29" w:type="dxa"/>
          <w:bottom w:w="29" w:type="dxa"/>
        </w:tblCellMar>
        <w:tblLook w:val="04A0" w:firstRow="1" w:lastRow="0" w:firstColumn="1" w:lastColumn="0" w:noHBand="0" w:noVBand="1"/>
      </w:tblPr>
      <w:tblGrid>
        <w:gridCol w:w="363"/>
        <w:gridCol w:w="4828"/>
        <w:gridCol w:w="3660"/>
      </w:tblGrid>
      <w:tr w:rsidR="00D134F2" w:rsidRPr="00184239" w14:paraId="53EF042F" w14:textId="77777777" w:rsidTr="00D134F2">
        <w:trPr>
          <w:trHeight w:val="192"/>
          <w:tblHeader/>
        </w:trPr>
        <w:tc>
          <w:tcPr>
            <w:tcW w:w="314" w:type="dxa"/>
            <w:shd w:val="clear" w:color="auto" w:fill="43B02A"/>
          </w:tcPr>
          <w:p w14:paraId="2205406C" w14:textId="77777777" w:rsidR="00D134F2" w:rsidRPr="00184239" w:rsidRDefault="00D134F2" w:rsidP="00A67D22">
            <w:pPr>
              <w:rPr>
                <w:rFonts w:ascii="Tw Cen MT" w:hAnsi="Tw Cen MT"/>
                <w:color w:val="FFFFFF" w:themeColor="background1"/>
              </w:rPr>
            </w:pPr>
            <w:r w:rsidRPr="00184239">
              <w:rPr>
                <w:rFonts w:ascii="Tw Cen MT" w:hAnsi="Tw Cen MT"/>
                <w:color w:val="FFFFFF" w:themeColor="background1"/>
              </w:rPr>
              <w:t>#</w:t>
            </w:r>
          </w:p>
        </w:tc>
        <w:tc>
          <w:tcPr>
            <w:tcW w:w="4855" w:type="dxa"/>
            <w:shd w:val="clear" w:color="auto" w:fill="43B02A"/>
            <w:vAlign w:val="center"/>
          </w:tcPr>
          <w:p w14:paraId="3E852AA7" w14:textId="77777777" w:rsidR="00D134F2" w:rsidRPr="00184239" w:rsidRDefault="00D134F2" w:rsidP="00A67D22">
            <w:pPr>
              <w:rPr>
                <w:rFonts w:ascii="Tw Cen MT" w:hAnsi="Tw Cen MT"/>
                <w:color w:val="FFFFFF" w:themeColor="background1"/>
              </w:rPr>
            </w:pPr>
            <w:r w:rsidRPr="00184239">
              <w:rPr>
                <w:rFonts w:ascii="Tw Cen MT" w:hAnsi="Tw Cen MT"/>
                <w:color w:val="FFFFFF" w:themeColor="background1"/>
              </w:rPr>
              <w:t>Improvement opportunity</w:t>
            </w:r>
          </w:p>
        </w:tc>
        <w:tc>
          <w:tcPr>
            <w:tcW w:w="3682" w:type="dxa"/>
            <w:shd w:val="clear" w:color="auto" w:fill="43B02A"/>
          </w:tcPr>
          <w:p w14:paraId="15C22415" w14:textId="77777777" w:rsidR="00D134F2" w:rsidRPr="00184239" w:rsidRDefault="00D134F2" w:rsidP="00A67D22">
            <w:pPr>
              <w:rPr>
                <w:rFonts w:ascii="Tw Cen MT" w:hAnsi="Tw Cen MT"/>
                <w:color w:val="FFFFFF" w:themeColor="background1"/>
              </w:rPr>
            </w:pPr>
            <w:r w:rsidRPr="00184239">
              <w:rPr>
                <w:rFonts w:ascii="Tw Cen MT" w:hAnsi="Tw Cen MT"/>
                <w:color w:val="FFFFFF" w:themeColor="background1"/>
              </w:rPr>
              <w:t>Agreed action</w:t>
            </w:r>
          </w:p>
        </w:tc>
      </w:tr>
      <w:tr w:rsidR="00D134F2" w:rsidRPr="00184239" w14:paraId="7A2CDC63" w14:textId="77777777" w:rsidTr="00D134F2">
        <w:trPr>
          <w:trHeight w:val="1386"/>
        </w:trPr>
        <w:tc>
          <w:tcPr>
            <w:tcW w:w="314" w:type="dxa"/>
          </w:tcPr>
          <w:p w14:paraId="13804EA7" w14:textId="77777777" w:rsidR="00D134F2" w:rsidRPr="00184239" w:rsidRDefault="00D134F2" w:rsidP="00A67D22">
            <w:pPr>
              <w:rPr>
                <w:rFonts w:ascii="Tw Cen MT" w:hAnsi="Tw Cen MT"/>
                <w:b/>
                <w:bCs/>
                <w:sz w:val="20"/>
                <w:szCs w:val="20"/>
              </w:rPr>
            </w:pPr>
            <w:r w:rsidRPr="00184239">
              <w:rPr>
                <w:rFonts w:ascii="Tw Cen MT" w:hAnsi="Tw Cen MT"/>
                <w:b/>
                <w:bCs/>
                <w:sz w:val="20"/>
                <w:szCs w:val="20"/>
              </w:rPr>
              <w:t>1</w:t>
            </w:r>
          </w:p>
        </w:tc>
        <w:tc>
          <w:tcPr>
            <w:tcW w:w="4855" w:type="dxa"/>
          </w:tcPr>
          <w:p w14:paraId="3C560C66" w14:textId="77777777" w:rsidR="00D134F2" w:rsidRPr="00AC38E7" w:rsidRDefault="00D134F2" w:rsidP="00A67D22">
            <w:pPr>
              <w:pStyle w:val="ListParagraph"/>
              <w:ind w:left="340"/>
              <w:rPr>
                <w:rFonts w:ascii="Tw Cen MT" w:hAnsi="Tw Cen MT"/>
                <w:sz w:val="20"/>
                <w:szCs w:val="20"/>
              </w:rPr>
            </w:pPr>
          </w:p>
        </w:tc>
        <w:tc>
          <w:tcPr>
            <w:tcW w:w="3682" w:type="dxa"/>
          </w:tcPr>
          <w:p w14:paraId="4C267394" w14:textId="77777777" w:rsidR="00D134F2" w:rsidRPr="00AC38E7" w:rsidRDefault="00D134F2" w:rsidP="00A67D22">
            <w:pPr>
              <w:pStyle w:val="ListParagraph"/>
              <w:ind w:left="520"/>
              <w:rPr>
                <w:rFonts w:ascii="Tw Cen MT" w:hAnsi="Tw Cen MT"/>
                <w:color w:val="0070C0"/>
                <w:sz w:val="20"/>
                <w:szCs w:val="20"/>
              </w:rPr>
            </w:pPr>
          </w:p>
        </w:tc>
      </w:tr>
      <w:tr w:rsidR="00D134F2" w:rsidRPr="00184239" w14:paraId="326B2549" w14:textId="77777777" w:rsidTr="00D134F2">
        <w:trPr>
          <w:trHeight w:val="1358"/>
        </w:trPr>
        <w:tc>
          <w:tcPr>
            <w:tcW w:w="314" w:type="dxa"/>
          </w:tcPr>
          <w:p w14:paraId="260FCA30" w14:textId="77777777" w:rsidR="00D134F2" w:rsidRPr="00184239" w:rsidRDefault="00D134F2" w:rsidP="00A67D22">
            <w:pPr>
              <w:rPr>
                <w:rFonts w:ascii="Tw Cen MT" w:hAnsi="Tw Cen MT"/>
                <w:b/>
                <w:bCs/>
                <w:sz w:val="20"/>
                <w:szCs w:val="20"/>
              </w:rPr>
            </w:pPr>
            <w:r w:rsidRPr="00184239">
              <w:rPr>
                <w:rFonts w:ascii="Tw Cen MT" w:hAnsi="Tw Cen MT"/>
                <w:b/>
                <w:bCs/>
                <w:sz w:val="20"/>
                <w:szCs w:val="20"/>
              </w:rPr>
              <w:t>2</w:t>
            </w:r>
          </w:p>
        </w:tc>
        <w:tc>
          <w:tcPr>
            <w:tcW w:w="4855" w:type="dxa"/>
          </w:tcPr>
          <w:p w14:paraId="46CC4F74" w14:textId="77777777" w:rsidR="00D134F2" w:rsidRPr="00184239" w:rsidRDefault="00D134F2" w:rsidP="00A67D22">
            <w:pPr>
              <w:rPr>
                <w:rFonts w:ascii="Tw Cen MT" w:hAnsi="Tw Cen MT"/>
                <w:sz w:val="20"/>
                <w:szCs w:val="20"/>
              </w:rPr>
            </w:pPr>
          </w:p>
        </w:tc>
        <w:tc>
          <w:tcPr>
            <w:tcW w:w="3682" w:type="dxa"/>
          </w:tcPr>
          <w:p w14:paraId="271101F0" w14:textId="77777777" w:rsidR="00D134F2" w:rsidRPr="007A5179" w:rsidRDefault="00D134F2" w:rsidP="00A67D22">
            <w:pPr>
              <w:rPr>
                <w:rFonts w:ascii="Tw Cen MT" w:hAnsi="Tw Cen MT"/>
                <w:b/>
                <w:bCs/>
                <w:sz w:val="20"/>
                <w:szCs w:val="20"/>
              </w:rPr>
            </w:pPr>
          </w:p>
          <w:p w14:paraId="52842423" w14:textId="77777777" w:rsidR="00D134F2" w:rsidRPr="007A5179" w:rsidRDefault="00D134F2" w:rsidP="00A67D22">
            <w:pPr>
              <w:rPr>
                <w:rFonts w:ascii="Tw Cen MT" w:hAnsi="Tw Cen MT"/>
                <w:sz w:val="20"/>
                <w:szCs w:val="20"/>
              </w:rPr>
            </w:pPr>
          </w:p>
        </w:tc>
      </w:tr>
    </w:tbl>
    <w:p w14:paraId="763CB3FF" w14:textId="77777777" w:rsidR="00D134F2" w:rsidRDefault="00D134F2" w:rsidP="00D134F2">
      <w:pPr>
        <w:outlineLvl w:val="0"/>
        <w:rPr>
          <w:noProof/>
        </w:rPr>
      </w:pPr>
    </w:p>
    <w:p w14:paraId="2DA0F7E4" w14:textId="77777777" w:rsidR="00DD6CFC" w:rsidRDefault="00DD6CFC" w:rsidP="00D134F2">
      <w:pPr>
        <w:outlineLvl w:val="0"/>
        <w:rPr>
          <w:noProof/>
        </w:rPr>
      </w:pPr>
    </w:p>
    <w:p w14:paraId="6457056B" w14:textId="77777777" w:rsidR="00DD6CFC" w:rsidRDefault="00DD6CFC" w:rsidP="00D134F2">
      <w:pPr>
        <w:outlineLvl w:val="0"/>
        <w:rPr>
          <w:noProof/>
        </w:rPr>
      </w:pPr>
    </w:p>
    <w:p w14:paraId="0263C5B4" w14:textId="77777777" w:rsidR="00DD6CFC" w:rsidRDefault="00DD6CFC" w:rsidP="00D134F2">
      <w:pPr>
        <w:outlineLvl w:val="0"/>
        <w:rPr>
          <w:noProof/>
        </w:rPr>
      </w:pPr>
    </w:p>
    <w:p w14:paraId="60C0B57E" w14:textId="77777777" w:rsidR="00DD6CFC" w:rsidRDefault="00DD6CFC" w:rsidP="00D134F2">
      <w:pPr>
        <w:outlineLvl w:val="0"/>
        <w:rPr>
          <w:noProof/>
        </w:rPr>
      </w:pPr>
    </w:p>
    <w:p w14:paraId="75CC28A4" w14:textId="77777777" w:rsidR="00DD6CFC" w:rsidRDefault="00DD6CFC" w:rsidP="00D134F2">
      <w:pPr>
        <w:outlineLvl w:val="0"/>
        <w:rPr>
          <w:noProof/>
        </w:rPr>
      </w:pPr>
    </w:p>
    <w:p w14:paraId="189C4EAB" w14:textId="77777777" w:rsidR="00DD6CFC" w:rsidRDefault="00DD6CFC" w:rsidP="00D134F2">
      <w:pPr>
        <w:outlineLvl w:val="0"/>
        <w:rPr>
          <w:noProof/>
        </w:rPr>
      </w:pPr>
    </w:p>
    <w:p w14:paraId="16CA550E" w14:textId="77777777" w:rsidR="00DD6CFC" w:rsidRDefault="00DD6CFC" w:rsidP="00D134F2">
      <w:pPr>
        <w:outlineLvl w:val="0"/>
        <w:rPr>
          <w:noProof/>
        </w:rPr>
      </w:pPr>
    </w:p>
    <w:p w14:paraId="51236D99" w14:textId="77777777" w:rsidR="00DD6CFC" w:rsidRDefault="00DD6CFC" w:rsidP="00D134F2">
      <w:pPr>
        <w:outlineLvl w:val="0"/>
        <w:rPr>
          <w:noProof/>
        </w:rPr>
      </w:pPr>
    </w:p>
    <w:p w14:paraId="76AD985E" w14:textId="77777777" w:rsidR="00DD6CFC" w:rsidRDefault="00DD6CFC" w:rsidP="00D134F2">
      <w:pPr>
        <w:outlineLvl w:val="0"/>
        <w:rPr>
          <w:noProof/>
        </w:rPr>
      </w:pPr>
    </w:p>
    <w:p w14:paraId="38242B2B" w14:textId="77777777" w:rsidR="00DD6CFC" w:rsidRDefault="00DD6CFC" w:rsidP="00D134F2">
      <w:pPr>
        <w:outlineLvl w:val="0"/>
        <w:rPr>
          <w:noProof/>
        </w:rPr>
      </w:pPr>
    </w:p>
    <w:p w14:paraId="2A031294" w14:textId="77777777" w:rsidR="00DD6CFC" w:rsidRDefault="00DD6CFC" w:rsidP="00D134F2">
      <w:pPr>
        <w:outlineLvl w:val="0"/>
        <w:rPr>
          <w:noProof/>
        </w:rPr>
      </w:pPr>
    </w:p>
    <w:p w14:paraId="54A126C3" w14:textId="77777777" w:rsidR="00DD6CFC" w:rsidRDefault="00DD6CFC" w:rsidP="00D134F2">
      <w:pPr>
        <w:outlineLvl w:val="0"/>
        <w:rPr>
          <w:noProof/>
        </w:rPr>
      </w:pPr>
    </w:p>
    <w:p w14:paraId="7DC743D8" w14:textId="77777777" w:rsidR="00DD6CFC" w:rsidRDefault="00DD6CFC" w:rsidP="00D134F2">
      <w:pPr>
        <w:outlineLvl w:val="0"/>
        <w:rPr>
          <w:noProof/>
        </w:rPr>
      </w:pPr>
    </w:p>
    <w:p w14:paraId="123E10B3" w14:textId="77777777" w:rsidR="00DD6CFC" w:rsidRDefault="00DD6CFC" w:rsidP="00D134F2">
      <w:pPr>
        <w:outlineLvl w:val="0"/>
        <w:rPr>
          <w:noProof/>
        </w:rPr>
      </w:pPr>
    </w:p>
    <w:p w14:paraId="6B603F3B" w14:textId="77777777" w:rsidR="00DD6CFC" w:rsidRDefault="00DD6CFC" w:rsidP="00D134F2">
      <w:pPr>
        <w:outlineLvl w:val="0"/>
        <w:rPr>
          <w:noProof/>
        </w:rPr>
      </w:pPr>
    </w:p>
    <w:p w14:paraId="0BB16C62" w14:textId="77777777" w:rsidR="00DD6CFC" w:rsidRDefault="00DD6CFC" w:rsidP="00D134F2">
      <w:pPr>
        <w:outlineLvl w:val="0"/>
        <w:rPr>
          <w:noProof/>
        </w:rPr>
      </w:pPr>
    </w:p>
    <w:p w14:paraId="436B37B0" w14:textId="77777777" w:rsidR="00DD6CFC" w:rsidRDefault="00DD6CFC" w:rsidP="00D134F2">
      <w:pPr>
        <w:outlineLvl w:val="0"/>
        <w:rPr>
          <w:noProof/>
        </w:rPr>
      </w:pPr>
    </w:p>
    <w:p w14:paraId="6B41E11C" w14:textId="77777777" w:rsidR="00DD6CFC" w:rsidRDefault="00DD6CFC" w:rsidP="00D134F2">
      <w:pPr>
        <w:outlineLvl w:val="0"/>
        <w:rPr>
          <w:noProof/>
        </w:rPr>
      </w:pPr>
    </w:p>
    <w:p w14:paraId="02CA463C" w14:textId="67B2DEDD" w:rsidR="00DD6CFC" w:rsidRPr="00D134F2" w:rsidRDefault="00DD6CFC" w:rsidP="00D134F2">
      <w:pPr>
        <w:outlineLvl w:val="0"/>
        <w:rPr>
          <w:noProof/>
        </w:rPr>
        <w:sectPr w:rsidR="00DD6CFC" w:rsidRPr="00D134F2" w:rsidSect="00E45CE1">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620" w:left="1440" w:header="720" w:footer="270" w:gutter="0"/>
          <w:cols w:space="720"/>
          <w:titlePg/>
          <w:docGrid w:linePitch="360"/>
        </w:sectPr>
      </w:pPr>
    </w:p>
    <w:p w14:paraId="622BBA74" w14:textId="1A3C8D11" w:rsidR="00DD6CFC" w:rsidRPr="00D134F2" w:rsidRDefault="00DD6CFC" w:rsidP="007B783A">
      <w:pPr>
        <w:rPr>
          <w:rFonts w:ascii="Tw Cen MT" w:hAnsi="Tw Cen MT"/>
          <w:b/>
          <w:bCs/>
          <w:color w:val="43B02A"/>
          <w:sz w:val="24"/>
          <w:szCs w:val="24"/>
        </w:rPr>
        <w:sectPr w:rsidR="00DD6CFC" w:rsidRPr="00D134F2" w:rsidSect="00CB66E1">
          <w:headerReference w:type="even" r:id="rId14"/>
          <w:headerReference w:type="default" r:id="rId15"/>
          <w:footerReference w:type="even" r:id="rId16"/>
          <w:footerReference w:type="default" r:id="rId17"/>
          <w:headerReference w:type="first" r:id="rId18"/>
          <w:footerReference w:type="first" r:id="rId19"/>
          <w:pgSz w:w="16838" w:h="11906" w:orient="landscape" w:code="9"/>
          <w:pgMar w:top="709" w:right="1440" w:bottom="1276" w:left="1620" w:header="720" w:footer="270" w:gutter="0"/>
          <w:cols w:space="720"/>
          <w:docGrid w:linePitch="360"/>
        </w:sectPr>
      </w:pPr>
    </w:p>
    <w:p w14:paraId="35C413A2" w14:textId="38F955FD" w:rsidR="00DB782E" w:rsidRDefault="003C59B7" w:rsidP="000B2BF3">
      <w:pPr>
        <w:rPr>
          <w:rFonts w:ascii="Tw Cen MT" w:hAnsi="Tw Cen MT"/>
        </w:rPr>
      </w:pPr>
      <w:r>
        <w:rPr>
          <w:noProof/>
        </w:rPr>
        <w:lastRenderedPageBreak/>
        <mc:AlternateContent>
          <mc:Choice Requires="wps">
            <w:drawing>
              <wp:anchor distT="0" distB="0" distL="114300" distR="114300" simplePos="0" relativeHeight="251652096" behindDoc="0" locked="0" layoutInCell="1" allowOverlap="1" wp14:anchorId="145A467F" wp14:editId="6D264EB9">
                <wp:simplePos x="0" y="0"/>
                <wp:positionH relativeFrom="column">
                  <wp:posOffset>956310</wp:posOffset>
                </wp:positionH>
                <wp:positionV relativeFrom="paragraph">
                  <wp:posOffset>2772410</wp:posOffset>
                </wp:positionV>
                <wp:extent cx="5518150" cy="2062480"/>
                <wp:effectExtent l="0" t="0" r="6350" b="0"/>
                <wp:wrapNone/>
                <wp:docPr id="15" name="Rectangle: Diagonal Corners Rounded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8150" cy="2062480"/>
                        </a:xfrm>
                        <a:prstGeom prst="round2DiagRect">
                          <a:avLst>
                            <a:gd name="adj1" fmla="val 22529"/>
                            <a:gd name="adj2" fmla="val 0"/>
                          </a:avLst>
                        </a:prstGeom>
                        <a:noFill/>
                        <a:ln>
                          <a:solidFill>
                            <a:schemeClr val="bg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8AA6E06" w14:textId="193D18CB" w:rsidR="008D3607" w:rsidRPr="003C59B7" w:rsidRDefault="008D3607" w:rsidP="00557F51">
                            <w:pPr>
                              <w:spacing w:after="0"/>
                              <w:rPr>
                                <w:rFonts w:ascii="Tw Cen MT" w:hAnsi="Tw Cen MT"/>
                                <w:b/>
                                <w:outline/>
                                <w:color w:val="FFFFFF" w:themeColor="background1"/>
                                <w:sz w:val="72"/>
                                <w:szCs w:val="72"/>
                                <w14:textOutline w14:w="9525" w14:cap="flat" w14:cmpd="sng" w14:algn="ctr">
                                  <w14:solidFill>
                                    <w14:schemeClr w14:val="bg1"/>
                                  </w14:solidFill>
                                  <w14:prstDash w14:val="solid"/>
                                  <w14:round/>
                                </w14:textOutline>
                                <w14:textFill>
                                  <w14:noFill/>
                                </w14:textFill>
                              </w:rPr>
                            </w:pPr>
                            <w:r w:rsidRPr="003C59B7">
                              <w:rPr>
                                <w:rFonts w:ascii="Tw Cen MT" w:hAnsi="Tw Cen MT"/>
                                <w:b/>
                                <w:outline/>
                                <w:color w:val="FFFFFF" w:themeColor="background1"/>
                                <w:sz w:val="72"/>
                                <w:szCs w:val="72"/>
                                <w14:textOutline w14:w="9525" w14:cap="flat" w14:cmpd="sng" w14:algn="ctr">
                                  <w14:solidFill>
                                    <w14:schemeClr w14:val="bg1"/>
                                  </w14:solidFill>
                                  <w14:prstDash w14:val="solid"/>
                                  <w14:round/>
                                </w14:textOutline>
                                <w14:textFill>
                                  <w14:noFill/>
                                </w14:textFill>
                              </w:rPr>
                              <w:t>DETAILED</w:t>
                            </w:r>
                            <w:r w:rsidR="00557F51" w:rsidRPr="003C59B7">
                              <w:rPr>
                                <w:rFonts w:ascii="Tw Cen MT" w:hAnsi="Tw Cen MT"/>
                                <w:b/>
                                <w:outline/>
                                <w:color w:val="FFFFFF" w:themeColor="background1"/>
                                <w:sz w:val="72"/>
                                <w:szCs w:val="72"/>
                                <w14:textOutline w14:w="9525" w14:cap="flat" w14:cmpd="sng" w14:algn="ctr">
                                  <w14:solidFill>
                                    <w14:schemeClr w14:val="bg1"/>
                                  </w14:solidFill>
                                  <w14:prstDash w14:val="solid"/>
                                  <w14:round/>
                                </w14:textOutline>
                                <w14:textFill>
                                  <w14:noFill/>
                                </w14:textFill>
                              </w:rPr>
                              <w:t xml:space="preserve"> IMPROVEMENT OPPORTUNITIES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A467F" id="Rectangle: Diagonal Corners Rounded 15" o:spid="_x0000_s1026" style="position:absolute;margin-left:75.3pt;margin-top:218.3pt;width:434.5pt;height:162.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18150,206248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" adj="-11796480,,5400" path="m464656,l5518150,r,l5518150,1597824v,256622,-208034,464656,-464656,464656l,2062480r,l,464656c,208034,208034,,464656,xe" filled="f" strokecolor="white [3212]" strokeweight="1pt">
                <v:stroke dashstyle="dash" joinstyle="miter"/>
                <v:formulas/>
                <v:path arrowok="t" o:connecttype="custom" o:connectlocs="464656,0;5518150,0;5518150,0;5518150,1597824;5053494,2062480;0,2062480;0,2062480;0,464656;464656,0" o:connectangles="0,0,0,0,0,0,0,0,0" textboxrect="0,0,5518150,2062480"/>
                <v:textbox>
                  <w:txbxContent>
                    <w:p w14:paraId="68AA6E06" w14:textId="193D18CB" w:rsidR="008D3607" w:rsidRPr="003C59B7" w:rsidRDefault="008D3607" w:rsidP="00557F51">
                      <w:pPr>
                        <w:spacing w:after="0"/>
                        <w:rPr>
                          <w:rFonts w:ascii="Tw Cen MT" w:hAnsi="Tw Cen MT"/>
                          <w:b/>
                          <w:outline/>
                          <w:color w:val="FFFFFF" w:themeColor="background1"/>
                          <w:sz w:val="72"/>
                          <w:szCs w:val="72"/>
                          <w14:textOutline w14:w="9525" w14:cap="flat" w14:cmpd="sng" w14:algn="ctr">
                            <w14:solidFill>
                              <w14:schemeClr w14:val="bg1"/>
                            </w14:solidFill>
                            <w14:prstDash w14:val="solid"/>
                            <w14:round/>
                          </w14:textOutline>
                          <w14:textFill>
                            <w14:noFill/>
                          </w14:textFill>
                        </w:rPr>
                      </w:pPr>
                      <w:r w:rsidRPr="003C59B7">
                        <w:rPr>
                          <w:rFonts w:ascii="Tw Cen MT" w:hAnsi="Tw Cen MT"/>
                          <w:b/>
                          <w:outline/>
                          <w:color w:val="FFFFFF" w:themeColor="background1"/>
                          <w:sz w:val="72"/>
                          <w:szCs w:val="72"/>
                          <w14:textOutline w14:w="9525" w14:cap="flat" w14:cmpd="sng" w14:algn="ctr">
                            <w14:solidFill>
                              <w14:schemeClr w14:val="bg1"/>
                            </w14:solidFill>
                            <w14:prstDash w14:val="solid"/>
                            <w14:round/>
                          </w14:textOutline>
                          <w14:textFill>
                            <w14:noFill/>
                          </w14:textFill>
                        </w:rPr>
                        <w:t>DETAILED</w:t>
                      </w:r>
                      <w:r w:rsidR="00557F51" w:rsidRPr="003C59B7">
                        <w:rPr>
                          <w:rFonts w:ascii="Tw Cen MT" w:hAnsi="Tw Cen MT"/>
                          <w:b/>
                          <w:outline/>
                          <w:color w:val="FFFFFF" w:themeColor="background1"/>
                          <w:sz w:val="72"/>
                          <w:szCs w:val="72"/>
                          <w14:textOutline w14:w="9525" w14:cap="flat" w14:cmpd="sng" w14:algn="ctr">
                            <w14:solidFill>
                              <w14:schemeClr w14:val="bg1"/>
                            </w14:solidFill>
                            <w14:prstDash w14:val="solid"/>
                            <w14:round/>
                          </w14:textOutline>
                          <w14:textFill>
                            <w14:noFill/>
                          </w14:textFill>
                        </w:rPr>
                        <w:t xml:space="preserve"> IMPROVEMENT OPPORTUNITIES</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2EA65CEA" wp14:editId="42117AF0">
                <wp:simplePos x="0" y="0"/>
                <wp:positionH relativeFrom="column">
                  <wp:posOffset>822960</wp:posOffset>
                </wp:positionH>
                <wp:positionV relativeFrom="paragraph">
                  <wp:posOffset>2631440</wp:posOffset>
                </wp:positionV>
                <wp:extent cx="5822950" cy="2357755"/>
                <wp:effectExtent l="0" t="0" r="6350" b="4445"/>
                <wp:wrapNone/>
                <wp:docPr id="14" name="Rectangle: Diagonal Corners Rounded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0" cy="2357755"/>
                        </a:xfrm>
                        <a:prstGeom prst="round2DiagRect">
                          <a:avLst>
                            <a:gd name="adj1" fmla="val 22529"/>
                            <a:gd name="adj2" fmla="val 0"/>
                          </a:avLst>
                        </a:prstGeom>
                        <a:solidFill>
                          <a:srgbClr val="43B02A"/>
                        </a:solidFill>
                        <a:ln>
                          <a:solidFill>
                            <a:srgbClr val="43B0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6F419" id="Rectangle: Diagonal Corners Rounded 14" o:spid="_x0000_s1026" style="position:absolute;margin-left:64.8pt;margin-top:207.2pt;width:458.5pt;height:18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22950,2357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" path="m531179,l5822950,r,l5822950,1826576v,293362,-237817,531179,-531179,531179l,2357755r,l,531179c,237817,237817,,531179,xe" fillcolor="#43b02a" strokecolor="#43b02a" strokeweight="1pt">
                <v:stroke joinstyle="miter"/>
                <v:path arrowok="t" o:connecttype="custom" o:connectlocs="531179,0;5822950,0;5822950,0;5822950,1826576;5291771,2357755;0,2357755;0,2357755;0,531179;531179,0" o:connectangles="0,0,0,0,0,0,0,0,0"/>
              </v:shape>
            </w:pict>
          </mc:Fallback>
        </mc:AlternateContent>
      </w:r>
      <w:r>
        <w:rPr>
          <w:noProof/>
        </w:rPr>
        <mc:AlternateContent>
          <mc:Choice Requires="wps">
            <w:drawing>
              <wp:anchor distT="0" distB="0" distL="114300" distR="114300" simplePos="0" relativeHeight="251655168" behindDoc="0" locked="0" layoutInCell="1" allowOverlap="1" wp14:anchorId="11A0FAC2" wp14:editId="2A10601C">
                <wp:simplePos x="0" y="0"/>
                <wp:positionH relativeFrom="column">
                  <wp:posOffset>971550</wp:posOffset>
                </wp:positionH>
                <wp:positionV relativeFrom="paragraph">
                  <wp:posOffset>2780030</wp:posOffset>
                </wp:positionV>
                <wp:extent cx="5518150" cy="2062480"/>
                <wp:effectExtent l="0" t="0" r="6350" b="0"/>
                <wp:wrapNone/>
                <wp:docPr id="13" name="Rectangle: Diagonal Corners Rounded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8150" cy="2062480"/>
                        </a:xfrm>
                        <a:prstGeom prst="round2DiagRect">
                          <a:avLst>
                            <a:gd name="adj1" fmla="val 22529"/>
                            <a:gd name="adj2" fmla="val 0"/>
                          </a:avLst>
                        </a:prstGeom>
                        <a:noFill/>
                        <a:ln>
                          <a:solidFill>
                            <a:schemeClr val="bg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2D4FB12A" w14:textId="77777777" w:rsidR="00C737CB" w:rsidRPr="00BC63E4" w:rsidRDefault="00C737CB" w:rsidP="00CE46B8">
                            <w:pPr>
                              <w:spacing w:after="0"/>
                              <w:outlineLvl w:val="0"/>
                              <w:rPr>
                                <w:rFonts w:ascii="Tw Cen MT" w:hAnsi="Tw Cen MT"/>
                                <w:b/>
                                <w:bCs/>
                                <w:color w:val="000000" w:themeColor="text1"/>
                                <w:sz w:val="72"/>
                                <w:szCs w:val="72"/>
                              </w:rPr>
                            </w:pPr>
                            <w:bookmarkStart w:id="3" w:name="_Toc166055941"/>
                            <w:r w:rsidRPr="00BC63E4">
                              <w:rPr>
                                <w:rFonts w:ascii="Tw Cen MT" w:hAnsi="Tw Cen MT"/>
                                <w:b/>
                                <w:bCs/>
                                <w:color w:val="000000" w:themeColor="text1"/>
                                <w:sz w:val="72"/>
                                <w:szCs w:val="72"/>
                              </w:rPr>
                              <w:t>DETAILED IMPROVEMENT OPPORTUNITIES</w:t>
                            </w:r>
                            <w:bookmarkEnd w:id="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0FAC2" id="Rectangle: Diagonal Corners Rounded 13" o:spid="_x0000_s1027" style="position:absolute;margin-left:76.5pt;margin-top:218.9pt;width:434.5pt;height:16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18150,206248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" adj="-11796480,,5400" path="m464656,l5518150,r,l5518150,1597824v,256622,-208034,464656,-464656,464656l,2062480r,l,464656c,208034,208034,,464656,xe" filled="f" strokecolor="white [3212]" strokeweight="1pt">
                <v:stroke dashstyle="dash" joinstyle="miter"/>
                <v:formulas/>
                <v:path arrowok="t" o:connecttype="custom" o:connectlocs="464656,0;5518150,0;5518150,0;5518150,1597824;5053494,2062480;0,2062480;0,2062480;0,464656;464656,0" o:connectangles="0,0,0,0,0,0,0,0,0" textboxrect="0,0,5518150,2062480"/>
                <v:textbox>
                  <w:txbxContent>
                    <w:p w14:paraId="2D4FB12A" w14:textId="77777777" w:rsidR="00C737CB" w:rsidRPr="00BC63E4" w:rsidRDefault="00C737CB" w:rsidP="00CE46B8">
                      <w:pPr>
                        <w:spacing w:after="0"/>
                        <w:outlineLvl w:val="0"/>
                        <w:rPr>
                          <w:rFonts w:ascii="Tw Cen MT" w:hAnsi="Tw Cen MT"/>
                          <w:b/>
                          <w:bCs/>
                          <w:color w:val="000000" w:themeColor="text1"/>
                          <w:sz w:val="72"/>
                          <w:szCs w:val="72"/>
                        </w:rPr>
                      </w:pPr>
                      <w:bookmarkStart w:id="4" w:name="_Toc166055941"/>
                      <w:r w:rsidRPr="00BC63E4">
                        <w:rPr>
                          <w:rFonts w:ascii="Tw Cen MT" w:hAnsi="Tw Cen MT"/>
                          <w:b/>
                          <w:bCs/>
                          <w:color w:val="000000" w:themeColor="text1"/>
                          <w:sz w:val="72"/>
                          <w:szCs w:val="72"/>
                        </w:rPr>
                        <w:t>DETAILED IMPROVEMENT OPPORTUNITIES</w:t>
                      </w:r>
                      <w:bookmarkEnd w:id="4"/>
                    </w:p>
                  </w:txbxContent>
                </v:textbox>
              </v:shape>
            </w:pict>
          </mc:Fallback>
        </mc:AlternateContent>
      </w:r>
      <w:r w:rsidR="00FF432E" w:rsidRPr="00DB782E">
        <w:rPr>
          <w:rFonts w:ascii="Tw Cen MT" w:hAnsi="Tw Cen MT"/>
        </w:rPr>
        <w:br w:type="page"/>
      </w:r>
    </w:p>
    <w:p w14:paraId="455D2EBF" w14:textId="77777777" w:rsidR="007B783A" w:rsidRPr="000B2BF3" w:rsidRDefault="007B783A" w:rsidP="000B2BF3">
      <w:pPr>
        <w:rPr>
          <w:rFonts w:ascii="Tw Cen MT" w:hAnsi="Tw Cen MT"/>
          <w:b/>
          <w:bCs/>
          <w:sz w:val="24"/>
          <w:szCs w:val="24"/>
        </w:rPr>
      </w:pPr>
    </w:p>
    <w:p w14:paraId="774E18C0" w14:textId="2D331277" w:rsidR="006B2C7A" w:rsidRPr="00D134F2" w:rsidRDefault="00CD1A1E" w:rsidP="00986949">
      <w:pPr>
        <w:rPr>
          <w:rFonts w:ascii="Tw Cen MT" w:hAnsi="Tw Cen MT"/>
          <w:b/>
          <w:bCs/>
          <w:sz w:val="24"/>
          <w:szCs w:val="24"/>
        </w:rPr>
      </w:pPr>
      <w:r>
        <w:rPr>
          <w:rFonts w:ascii="Tw Cen MT" w:hAnsi="Tw Cen MT"/>
          <w:b/>
          <w:bCs/>
        </w:rPr>
        <w:br w:type="page"/>
      </w:r>
      <w:bookmarkEnd w:id="4"/>
      <w:bookmarkEnd w:id="5"/>
      <w:bookmarkEnd w:id="6"/>
    </w:p>
    <w:p/>
    <w:p/>
    <w:p/>
    <w:p/>
    <w:p/>
    <w:p/>
    <w:p>
      <w:r>
        <w:fldChar w:fldCharType="begin"/>
        <w:instrText xml:space="preserve">TOC \o "1-3" \h \z \u</w:instrText>
        <w:fldChar w:fldCharType="separate"/>
        <w:fldChar w:fldCharType="end"/>
      </w:r>
    </w:p>
    <w:sectPr w:rsidR="006B2C7A" w:rsidRPr="00D134F2" w:rsidSect="008B033E">
      <w:headerReference w:type="even" r:id="rId20"/>
      <w:headerReference w:type="default" r:id="rId21"/>
      <w:footerReference w:type="even" r:id="rId22"/>
      <w:footerReference w:type="default" r:id="rId23"/>
      <w:headerReference w:type="first" r:id="rId24"/>
      <w:footerReference w:type="first" r:id="rId25"/>
      <w:pgSz w:w="11906" w:h="16838" w:code="9"/>
      <w:pgMar w:top="1440" w:right="1440" w:bottom="1620" w:left="1440" w:header="720" w:footer="270" w:gutter="0"/>
      <w:cols w:space="720"/>
      <w:titlePg/>
      <w:docGrid w:linePitch="360"/>
    </w:sectPr>
    <w:p w14:paraId="212EBAB4" w14:textId="22C3ADAB" w:rsidR="008E131C" w:rsidRPr="00B56206" w:rsidRDefault="00B56206" w:rsidP="008E131C">
      <w:pPr>
        <w:pStyle w:val="ListParagraph"/>
        <w:numPr>
          <w:ilvl w:val="0"/>
          <w:numId w:val="1"/>
        </w:numPr>
        <w:ind w:left="360"/>
        <w:outlineLvl w:val="1"/>
        <w:rPr>
          <w:rFonts w:ascii="Tw Cen MT" w:hAnsi="Tw Cen MT"/>
          <w:b/>
          <w:bCs/>
          <w:color w:val="FF0000"/>
          <w:sz w:val="24"/>
          <w:szCs w:val="24"/>
        </w:rPr>
      </w:pPr>
      <w:bookmarkStart w:id="4" w:name="_Toc136862659"/>
      <w:bookmarkStart w:id="5" w:name="_Hlk136590614"/>
      <w:bookmarkStart w:id="6" w:name="_Hlk136590593"/>
      <w:bookmarkStart w:id="7" w:name="_Toc166055942"/>
      <w:r w:rsidRPr="00B56206">
        <w:rPr>
          <w:rFonts w:ascii="Tw Cen MT" w:hAnsi="Tw Cen MT"/>
          <w:b/>
          <w:bCs/>
          <w:color w:val="FF0000"/>
        </w:rPr>
        <w:t>Description of Issue for Uncovered customer segments by loyalty program</w:t>
      </w:r>
      <w:r w:rsidR="008E131C" w:rsidRPr="00B56206">
        <w:rPr>
          <w:rFonts w:ascii="Tw Cen MT" w:hAnsi="Tw Cen MT"/>
          <w:b/>
          <w:bCs/>
          <w:color w:val="FF0000"/>
        </w:rPr>
        <w:t>.</w:t>
      </w:r>
      <w:bookmarkEnd w:id="7"/>
    </w:p>
    <w:tbl>
      <w:tblPr>
        <w:tblStyle w:val="TableGrid"/>
        <w:tblW w:w="9135" w:type="dxa"/>
        <w:tblCellMar>
          <w:top w:w="29" w:type="dxa"/>
          <w:bottom w:w="29" w:type="dxa"/>
        </w:tblCellMar>
        <w:tblLook w:val="04A0" w:firstRow="1" w:lastRow="0" w:firstColumn="1" w:lastColumn="0" w:noHBand="0" w:noVBand="1"/>
      </w:tblPr>
      <w:tblGrid>
        <w:gridCol w:w="1808"/>
        <w:gridCol w:w="4806"/>
        <w:gridCol w:w="1094"/>
        <w:gridCol w:w="1427"/>
      </w:tblGrid>
      <w:tr w:rsidR="008E131C" w:rsidRPr="00FF432E" w14:paraId="31A57F5A" w14:textId="77777777" w:rsidTr="0067678F">
        <w:trPr>
          <w:trHeight w:val="551"/>
        </w:trPr>
        <w:tc>
          <w:tcPr>
            <w:tcW w:w="9135" w:type="dxa"/>
            <w:gridSpan w:val="4"/>
            <w:shd w:val="clear" w:color="auto" w:fill="43B02A"/>
            <w:vAlign w:val="center"/>
          </w:tcPr>
          <w:p w14:paraId="18BD4FA7"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Improvement opportunity</w:t>
            </w:r>
          </w:p>
        </w:tc>
      </w:tr>
      <w:tr w:rsidR="008E131C" w14:paraId="4836C1A4" w14:textId="77777777" w:rsidTr="0067678F">
        <w:trPr>
          <w:trHeight w:val="643"/>
        </w:trPr>
        <w:tc>
          <w:tcPr>
            <w:tcW w:w="9135" w:type="dxa"/>
            <w:gridSpan w:val="4"/>
          </w:tcPr>
          <w:p w14:paraId="3891B0C2" w14:textId="3BA1B0B9" w:rsidR="009B3467" w:rsidRPr="00D42BDF" w:rsidRDefault="000028F3" w:rsidP="002E598E">
            <w:pPr>
              <w:spacing w:line="259" w:lineRule="auto"/>
              <w:rPr>
                <w:rFonts w:ascii="Tw Cen MT" w:hAnsi="Tw Cen MT"/>
              </w:rPr>
            </w:pPr>
            <w:r>
              <w:rPr>
                <w:rFonts w:ascii="Tw Cen MT" w:hAnsi="Tw Cen MT"/>
              </w:rPr>
              <w:t>Uncovered customer segments by loyalty program</w:t>
            </w:r>
          </w:p>
        </w:tc>
      </w:tr>
      <w:tr w:rsidR="008E131C" w14:paraId="70CF5E3E" w14:textId="77777777" w:rsidTr="0067678F">
        <w:trPr>
          <w:trHeight w:val="551"/>
        </w:trPr>
        <w:tc>
          <w:tcPr>
            <w:tcW w:w="6614" w:type="dxa"/>
            <w:gridSpan w:val="2"/>
            <w:shd w:val="clear" w:color="auto" w:fill="43B02A"/>
            <w:vAlign w:val="center"/>
          </w:tcPr>
          <w:p w14:paraId="1210C732"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Risk</w:t>
            </w:r>
          </w:p>
        </w:tc>
        <w:tc>
          <w:tcPr>
            <w:tcW w:w="1094" w:type="dxa"/>
            <w:shd w:val="clear" w:color="auto" w:fill="D9D9D9" w:themeFill="background1" w:themeFillShade="D9"/>
            <w:vAlign w:val="center"/>
          </w:tcPr>
          <w:p w14:paraId="28B67560" w14:textId="77777777" w:rsidR="008E131C" w:rsidRPr="00FF432E" w:rsidRDefault="008E131C" w:rsidP="00C13D9C">
            <w:pPr>
              <w:rPr>
                <w:rFonts w:ascii="Tw Cen MT" w:hAnsi="Tw Cen MT"/>
                <w:b/>
                <w:bCs/>
              </w:rPr>
            </w:pPr>
            <w:r w:rsidRPr="00FF432E">
              <w:rPr>
                <w:rFonts w:ascii="Tw Cen MT" w:hAnsi="Tw Cen MT"/>
                <w:b/>
                <w:bCs/>
              </w:rPr>
              <w:t>Rating</w:t>
            </w:r>
          </w:p>
        </w:tc>
        <w:tc>
          <w:tcPr>
            <w:tcW w:w="1426" w:type="dxa"/>
            <w:shd w:val="clear" w:color="auto" w:fill="auto"/>
            <w:vAlign w:val="center"/>
          </w:tcPr>
          <w:p w14:paraId="7AC19DCB" w14:textId="401912F3" w:rsidR="008E131C" w:rsidRPr="00FF432E" w:rsidRDefault="004015C5" w:rsidP="00C13D9C">
            <w:pPr>
              <w:rPr>
                <w:rFonts w:ascii="Tw Cen MT" w:hAnsi="Tw Cen MT"/>
                <w:b/>
                <w:bCs/>
              </w:rPr>
            </w:pPr>
            <w:r>
              <w:rPr>
                <w:rFonts w:ascii="Tw Cen MT" w:hAnsi="Tw Cen MT"/>
                <w:b/>
                <w:bCs/>
              </w:rPr>
              <w:t>Uncovered customer segments by loyalty program_rating</w:t>
            </w:r>
          </w:p>
        </w:tc>
      </w:tr>
      <w:tr w:rsidR="008E131C" w14:paraId="0D0471E0" w14:textId="77777777" w:rsidTr="0067678F">
        <w:trPr>
          <w:trHeight w:val="597"/>
        </w:trPr>
        <w:tc>
          <w:tcPr>
            <w:tcW w:w="9135" w:type="dxa"/>
            <w:gridSpan w:val="4"/>
          </w:tcPr>
          <w:p w14:paraId="5E5F6722" w14:textId="3DF4F5C2" w:rsidR="008E131C" w:rsidRPr="00F75BAB" w:rsidRDefault="00C101C6" w:rsidP="00CE4A74">
            <w:pPr>
              <w:spacing w:line="259" w:lineRule="auto"/>
              <w:rPr>
                <w:rFonts w:ascii="Tw Cen MT" w:hAnsi="Tw Cen MT"/>
              </w:rPr>
            </w:pPr>
            <w:r>
              <w:rPr>
                <w:rFonts w:ascii="Tw Cen MT" w:hAnsi="Tw Cen MT"/>
              </w:rPr>
              <w:t>risk Uncovered customer segments by loyalty program</w:t>
            </w:r>
          </w:p>
        </w:tc>
      </w:tr>
      <w:tr w:rsidR="008E131C" w:rsidRPr="00FF432E" w14:paraId="27880F2C" w14:textId="77777777" w:rsidTr="0067678F">
        <w:trPr>
          <w:trHeight w:val="597"/>
        </w:trPr>
        <w:tc>
          <w:tcPr>
            <w:tcW w:w="9135" w:type="dxa"/>
            <w:gridSpan w:val="4"/>
            <w:shd w:val="clear" w:color="auto" w:fill="43B02A"/>
            <w:vAlign w:val="center"/>
          </w:tcPr>
          <w:p w14:paraId="7E914EC6"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Recommendation</w:t>
            </w:r>
          </w:p>
        </w:tc>
      </w:tr>
      <w:tr w:rsidR="008E131C" w14:paraId="7E6E2C69" w14:textId="77777777" w:rsidTr="0067678F">
        <w:trPr>
          <w:trHeight w:val="1194"/>
        </w:trPr>
        <w:tc>
          <w:tcPr>
            <w:tcW w:w="9135" w:type="dxa"/>
            <w:gridSpan w:val="4"/>
          </w:tcPr>
          <w:p w14:paraId="29BACD99" w14:textId="50A4712F" w:rsidR="00771B39" w:rsidRPr="003006F6" w:rsidRDefault="003006F6" w:rsidP="003006F6">
            <w:pPr>
              <w:rPr>
                <w:rFonts w:ascii="Tw Cen MT" w:hAnsi="Tw Cen MT"/>
              </w:rPr>
            </w:pPr>
            <w:r w:rsidRPr="003006F6">
              <w:rPr>
                <w:rFonts w:ascii="Tw Cen MT" w:hAnsi="Tw Cen MT"/>
              </w:rPr>
              <w:t>Uncovered customer segments by loyalty program_recom</w:t>
            </w:r>
          </w:p>
        </w:tc>
      </w:tr>
      <w:tr w:rsidR="008E131C" w:rsidRPr="00FF432E" w14:paraId="29186CF1" w14:textId="77777777" w:rsidTr="0067678F">
        <w:trPr>
          <w:trHeight w:val="551"/>
        </w:trPr>
        <w:tc>
          <w:tcPr>
            <w:tcW w:w="9135" w:type="dxa"/>
            <w:gridSpan w:val="4"/>
            <w:shd w:val="clear" w:color="auto" w:fill="43B02A"/>
            <w:vAlign w:val="center"/>
          </w:tcPr>
          <w:p w14:paraId="63AAC36F"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Agreed action</w:t>
            </w:r>
          </w:p>
        </w:tc>
      </w:tr>
      <w:tr w:rsidR="008E131C" w14:paraId="1C48253E" w14:textId="77777777" w:rsidTr="0067678F">
        <w:trPr>
          <w:trHeight w:val="771"/>
        </w:trPr>
        <w:tc>
          <w:tcPr>
            <w:tcW w:w="9135" w:type="dxa"/>
            <w:gridSpan w:val="4"/>
          </w:tcPr>
          <w:p w14:paraId="278F235C" w14:textId="77777777" w:rsidR="008E131C" w:rsidRPr="00771B39" w:rsidRDefault="007F1ABA" w:rsidP="00CE4A74">
            <w:pPr>
              <w:pStyle w:val="ListParagraph"/>
              <w:numPr>
                <w:ilvl w:val="0"/>
                <w:numId w:val="27"/>
              </w:numPr>
              <w:spacing w:line="259" w:lineRule="auto"/>
              <w:ind w:left="274" w:hanging="274"/>
              <w:rPr>
                <w:rFonts w:ascii="Tw Cen MT" w:hAnsi="Tw Cen MT"/>
                <w:color w:val="0070C0"/>
              </w:rPr>
            </w:pPr>
            <w:r>
              <w:rPr>
                <w:rFonts w:ascii="Tw Cen MT" w:hAnsi="Tw Cen MT"/>
                <w:color w:val="0070C0"/>
              </w:rPr>
              <w:t>&lt;Comment&gt;</w:t>
            </w:r>
            <w:r w:rsidR="00FD521A" w:rsidRPr="00FD521A">
              <w:rPr>
                <w:rFonts w:ascii="Tw Cen MT" w:hAnsi="Tw Cen MT"/>
                <w:color w:val="0070C0"/>
              </w:rPr>
              <w:t xml:space="preserve">…. </w:t>
            </w:r>
            <w:r w:rsidR="00FD521A" w:rsidRPr="00FD521A">
              <w:rPr>
                <w:rFonts w:ascii="Tw Cen MT" w:hAnsi="Tw Cen MT"/>
                <w:b/>
                <w:bCs/>
              </w:rPr>
              <w:t>Agreed Date:</w:t>
            </w:r>
            <w:r w:rsidR="00FD521A" w:rsidRPr="00FD521A">
              <w:rPr>
                <w:rFonts w:ascii="Tw Cen MT" w:hAnsi="Tw Cen MT"/>
              </w:rPr>
              <w:t xml:space="preserve"> DD </w:t>
            </w:r>
            <w:r>
              <w:rPr>
                <w:rFonts w:ascii="Tw Cen MT" w:hAnsi="Tw Cen MT"/>
              </w:rPr>
              <w:t>MMM</w:t>
            </w:r>
            <w:r w:rsidR="00FD521A" w:rsidRPr="00FD521A">
              <w:rPr>
                <w:rFonts w:ascii="Tw Cen MT" w:hAnsi="Tw Cen MT"/>
              </w:rPr>
              <w:t xml:space="preserve"> 202</w:t>
            </w:r>
            <w:r>
              <w:rPr>
                <w:rFonts w:ascii="Tw Cen MT" w:hAnsi="Tw Cen MT"/>
              </w:rPr>
              <w:t>Y</w:t>
            </w:r>
          </w:p>
          <w:p w14:paraId="29181771" w14:textId="394C3938" w:rsidR="00771B39" w:rsidRPr="00FD521A" w:rsidRDefault="00771B39" w:rsidP="00CE4A74">
            <w:pPr>
              <w:pStyle w:val="ListParagraph"/>
              <w:numPr>
                <w:ilvl w:val="0"/>
                <w:numId w:val="27"/>
              </w:numPr>
              <w:spacing w:line="259" w:lineRule="auto"/>
              <w:ind w:left="274" w:hanging="274"/>
              <w:rPr>
                <w:rFonts w:ascii="Tw Cen MT" w:hAnsi="Tw Cen MT"/>
                <w:color w:val="0070C0"/>
              </w:rPr>
            </w:pPr>
            <w:r>
              <w:rPr>
                <w:rFonts w:ascii="Tw Cen MT" w:hAnsi="Tw Cen MT"/>
                <w:color w:val="0070C0"/>
              </w:rPr>
              <w:t>&lt;Comment&gt;</w:t>
            </w:r>
            <w:r w:rsidRPr="00FD521A">
              <w:rPr>
                <w:rFonts w:ascii="Tw Cen MT" w:hAnsi="Tw Cen MT"/>
                <w:color w:val="0070C0"/>
              </w:rPr>
              <w:t xml:space="preserve">…. </w:t>
            </w:r>
            <w:r w:rsidRPr="00FD521A">
              <w:rPr>
                <w:rFonts w:ascii="Tw Cen MT" w:hAnsi="Tw Cen MT"/>
                <w:b/>
                <w:bCs/>
              </w:rPr>
              <w:t>Agreed Date:</w:t>
            </w:r>
            <w:r w:rsidRPr="00FD521A">
              <w:rPr>
                <w:rFonts w:ascii="Tw Cen MT" w:hAnsi="Tw Cen MT"/>
              </w:rPr>
              <w:t xml:space="preserve"> DD </w:t>
            </w:r>
            <w:r>
              <w:rPr>
                <w:rFonts w:ascii="Tw Cen MT" w:hAnsi="Tw Cen MT"/>
              </w:rPr>
              <w:t>MMM</w:t>
            </w:r>
            <w:r w:rsidRPr="00FD521A">
              <w:rPr>
                <w:rFonts w:ascii="Tw Cen MT" w:hAnsi="Tw Cen MT"/>
              </w:rPr>
              <w:t xml:space="preserve"> 202</w:t>
            </w:r>
            <w:r>
              <w:rPr>
                <w:rFonts w:ascii="Tw Cen MT" w:hAnsi="Tw Cen MT"/>
              </w:rPr>
              <w:t>Y</w:t>
            </w:r>
          </w:p>
        </w:tc>
      </w:tr>
      <w:tr w:rsidR="008E131C" w14:paraId="3FE9B2B4" w14:textId="77777777" w:rsidTr="0067678F">
        <w:trPr>
          <w:trHeight w:val="418"/>
        </w:trPr>
        <w:tc>
          <w:tcPr>
            <w:tcW w:w="1808" w:type="dxa"/>
            <w:shd w:val="clear" w:color="auto" w:fill="43B02A"/>
            <w:vAlign w:val="center"/>
          </w:tcPr>
          <w:p w14:paraId="16C9712D"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Agreed owner</w:t>
            </w:r>
          </w:p>
        </w:tc>
        <w:tc>
          <w:tcPr>
            <w:tcW w:w="7327" w:type="dxa"/>
            <w:gridSpan w:val="3"/>
            <w:vAlign w:val="center"/>
          </w:tcPr>
          <w:p w14:paraId="490780EC" w14:textId="29F7FEEB" w:rsidR="008E131C" w:rsidRDefault="00B56206" w:rsidP="00C13D9C">
            <w:pPr>
              <w:rPr>
                <w:rFonts w:ascii="Tw Cen MT" w:hAnsi="Tw Cen MT"/>
              </w:rPr>
            </w:pPr>
            <w:r w:rsidRPr="00B56206">
              <w:rPr>
                <w:rFonts w:ascii="Tw Cen MT" w:hAnsi="Tw Cen MT"/>
                <w:color w:val="FF0000"/>
              </w:rPr>
              <w:t>XXX</w:t>
            </w:r>
          </w:p>
        </w:tc>
      </w:tr>
    </w:tbl>
    <w:p w14:paraId="212EBAB4" w14:textId="22C3ADAB" w:rsidR="008E131C" w:rsidRPr="00B56206" w:rsidRDefault="00B56206" w:rsidP="008E131C">
      <w:pPr>
        <w:pStyle w:val="ListParagraph"/>
        <w:numPr>
          <w:ilvl w:val="0"/>
          <w:numId w:val="1"/>
        </w:numPr>
        <w:ind w:left="360"/>
        <w:outlineLvl w:val="1"/>
        <w:rPr>
          <w:rFonts w:ascii="Tw Cen MT" w:hAnsi="Tw Cen MT"/>
          <w:b/>
          <w:bCs/>
          <w:color w:val="FF0000"/>
          <w:sz w:val="24"/>
          <w:szCs w:val="24"/>
        </w:rPr>
      </w:pPr>
      <w:bookmarkStart w:id="4" w:name="_Toc136862659"/>
      <w:bookmarkStart w:id="5" w:name="_Hlk136590614"/>
      <w:bookmarkStart w:id="6" w:name="_Hlk136590593"/>
      <w:bookmarkStart w:id="7" w:name="_Toc166055942"/>
      <w:r w:rsidRPr="00B56206">
        <w:rPr>
          <w:rFonts w:ascii="Tw Cen MT" w:hAnsi="Tw Cen MT"/>
          <w:b/>
          <w:bCs/>
          <w:color w:val="FF0000"/>
        </w:rPr>
        <w:t>Description of Issue for Lack of enterprise-specific loyalty features</w:t>
      </w:r>
      <w:r w:rsidR="008E131C" w:rsidRPr="00B56206">
        <w:rPr>
          <w:rFonts w:ascii="Tw Cen MT" w:hAnsi="Tw Cen MT"/>
          <w:b/>
          <w:bCs/>
          <w:color w:val="FF0000"/>
        </w:rPr>
        <w:t>.</w:t>
      </w:r>
      <w:bookmarkEnd w:id="7"/>
    </w:p>
    <w:tbl>
      <w:tblPr>
        <w:tblStyle w:val="TableGrid"/>
        <w:tblW w:w="9135" w:type="dxa"/>
        <w:tblCellMar>
          <w:top w:w="29" w:type="dxa"/>
          <w:bottom w:w="29" w:type="dxa"/>
        </w:tblCellMar>
        <w:tblLook w:val="04A0" w:firstRow="1" w:lastRow="0" w:firstColumn="1" w:lastColumn="0" w:noHBand="0" w:noVBand="1"/>
      </w:tblPr>
      <w:tblGrid>
        <w:gridCol w:w="1808"/>
        <w:gridCol w:w="4806"/>
        <w:gridCol w:w="1094"/>
        <w:gridCol w:w="1427"/>
      </w:tblGrid>
      <w:tr w:rsidR="008E131C" w:rsidRPr="00FF432E" w14:paraId="31A57F5A" w14:textId="77777777" w:rsidTr="0067678F">
        <w:trPr>
          <w:trHeight w:val="551"/>
        </w:trPr>
        <w:tc>
          <w:tcPr>
            <w:tcW w:w="9135" w:type="dxa"/>
            <w:gridSpan w:val="4"/>
            <w:shd w:val="clear" w:color="auto" w:fill="43B02A"/>
            <w:vAlign w:val="center"/>
          </w:tcPr>
          <w:p w14:paraId="18BD4FA7"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Improvement opportunity</w:t>
            </w:r>
          </w:p>
        </w:tc>
      </w:tr>
      <w:tr w:rsidR="008E131C" w14:paraId="4836C1A4" w14:textId="77777777" w:rsidTr="0067678F">
        <w:trPr>
          <w:trHeight w:val="643"/>
        </w:trPr>
        <w:tc>
          <w:tcPr>
            <w:tcW w:w="9135" w:type="dxa"/>
            <w:gridSpan w:val="4"/>
          </w:tcPr>
          <w:p w14:paraId="3891B0C2" w14:textId="3BA1B0B9" w:rsidR="009B3467" w:rsidRPr="00D42BDF" w:rsidRDefault="000028F3" w:rsidP="002E598E">
            <w:pPr>
              <w:spacing w:line="259" w:lineRule="auto"/>
              <w:rPr>
                <w:rFonts w:ascii="Tw Cen MT" w:hAnsi="Tw Cen MT"/>
              </w:rPr>
            </w:pPr>
            <w:r>
              <w:rPr>
                <w:rFonts w:ascii="Tw Cen MT" w:hAnsi="Tw Cen MT"/>
              </w:rPr>
              <w:t>Lack of enterprise-specific loyalty features</w:t>
            </w:r>
          </w:p>
        </w:tc>
      </w:tr>
      <w:tr w:rsidR="008E131C" w14:paraId="70CF5E3E" w14:textId="77777777" w:rsidTr="0067678F">
        <w:trPr>
          <w:trHeight w:val="551"/>
        </w:trPr>
        <w:tc>
          <w:tcPr>
            <w:tcW w:w="6614" w:type="dxa"/>
            <w:gridSpan w:val="2"/>
            <w:shd w:val="clear" w:color="auto" w:fill="43B02A"/>
            <w:vAlign w:val="center"/>
          </w:tcPr>
          <w:p w14:paraId="1210C732"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Risk</w:t>
            </w:r>
          </w:p>
        </w:tc>
        <w:tc>
          <w:tcPr>
            <w:tcW w:w="1094" w:type="dxa"/>
            <w:shd w:val="clear" w:color="auto" w:fill="D9D9D9" w:themeFill="background1" w:themeFillShade="D9"/>
            <w:vAlign w:val="center"/>
          </w:tcPr>
          <w:p w14:paraId="28B67560" w14:textId="77777777" w:rsidR="008E131C" w:rsidRPr="00FF432E" w:rsidRDefault="008E131C" w:rsidP="00C13D9C">
            <w:pPr>
              <w:rPr>
                <w:rFonts w:ascii="Tw Cen MT" w:hAnsi="Tw Cen MT"/>
                <w:b/>
                <w:bCs/>
              </w:rPr>
            </w:pPr>
            <w:r w:rsidRPr="00FF432E">
              <w:rPr>
                <w:rFonts w:ascii="Tw Cen MT" w:hAnsi="Tw Cen MT"/>
                <w:b/>
                <w:bCs/>
              </w:rPr>
              <w:t>Rating</w:t>
            </w:r>
          </w:p>
        </w:tc>
        <w:tc>
          <w:tcPr>
            <w:tcW w:w="1426" w:type="dxa"/>
            <w:shd w:val="clear" w:color="auto" w:fill="auto"/>
            <w:vAlign w:val="center"/>
          </w:tcPr>
          <w:p w14:paraId="7AC19DCB" w14:textId="401912F3" w:rsidR="008E131C" w:rsidRPr="00FF432E" w:rsidRDefault="004015C5" w:rsidP="00C13D9C">
            <w:pPr>
              <w:rPr>
                <w:rFonts w:ascii="Tw Cen MT" w:hAnsi="Tw Cen MT"/>
                <w:b/>
                <w:bCs/>
              </w:rPr>
            </w:pPr>
            <w:r>
              <w:rPr>
                <w:rFonts w:ascii="Tw Cen MT" w:hAnsi="Tw Cen MT"/>
                <w:b/>
                <w:bCs/>
              </w:rPr>
              <w:t>Lack of enterprise-specific loyalty features_rating</w:t>
            </w:r>
          </w:p>
        </w:tc>
      </w:tr>
      <w:tr w:rsidR="008E131C" w14:paraId="0D0471E0" w14:textId="77777777" w:rsidTr="0067678F">
        <w:trPr>
          <w:trHeight w:val="597"/>
        </w:trPr>
        <w:tc>
          <w:tcPr>
            <w:tcW w:w="9135" w:type="dxa"/>
            <w:gridSpan w:val="4"/>
          </w:tcPr>
          <w:p w14:paraId="5E5F6722" w14:textId="3DF4F5C2" w:rsidR="008E131C" w:rsidRPr="00F75BAB" w:rsidRDefault="00C101C6" w:rsidP="00CE4A74">
            <w:pPr>
              <w:spacing w:line="259" w:lineRule="auto"/>
              <w:rPr>
                <w:rFonts w:ascii="Tw Cen MT" w:hAnsi="Tw Cen MT"/>
              </w:rPr>
            </w:pPr>
            <w:r>
              <w:rPr>
                <w:rFonts w:ascii="Tw Cen MT" w:hAnsi="Tw Cen MT"/>
              </w:rPr>
              <w:t>risk Lack of enterprise-specific loyalty features</w:t>
            </w:r>
          </w:p>
        </w:tc>
      </w:tr>
      <w:tr w:rsidR="008E131C" w:rsidRPr="00FF432E" w14:paraId="27880F2C" w14:textId="77777777" w:rsidTr="0067678F">
        <w:trPr>
          <w:trHeight w:val="597"/>
        </w:trPr>
        <w:tc>
          <w:tcPr>
            <w:tcW w:w="9135" w:type="dxa"/>
            <w:gridSpan w:val="4"/>
            <w:shd w:val="clear" w:color="auto" w:fill="43B02A"/>
            <w:vAlign w:val="center"/>
          </w:tcPr>
          <w:p w14:paraId="7E914EC6"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Recommendation</w:t>
            </w:r>
          </w:p>
        </w:tc>
      </w:tr>
      <w:tr w:rsidR="008E131C" w14:paraId="7E6E2C69" w14:textId="77777777" w:rsidTr="0067678F">
        <w:trPr>
          <w:trHeight w:val="1194"/>
        </w:trPr>
        <w:tc>
          <w:tcPr>
            <w:tcW w:w="9135" w:type="dxa"/>
            <w:gridSpan w:val="4"/>
          </w:tcPr>
          <w:p w14:paraId="29BACD99" w14:textId="50A4712F" w:rsidR="00771B39" w:rsidRPr="003006F6" w:rsidRDefault="003006F6" w:rsidP="003006F6">
            <w:pPr>
              <w:rPr>
                <w:rFonts w:ascii="Tw Cen MT" w:hAnsi="Tw Cen MT"/>
              </w:rPr>
            </w:pPr>
            <w:r w:rsidRPr="003006F6">
              <w:rPr>
                <w:rFonts w:ascii="Tw Cen MT" w:hAnsi="Tw Cen MT"/>
              </w:rPr>
              <w:t>Lack of enterprise-specific loyalty features_recom</w:t>
            </w:r>
          </w:p>
        </w:tc>
      </w:tr>
      <w:tr w:rsidR="008E131C" w:rsidRPr="00FF432E" w14:paraId="29186CF1" w14:textId="77777777" w:rsidTr="0067678F">
        <w:trPr>
          <w:trHeight w:val="551"/>
        </w:trPr>
        <w:tc>
          <w:tcPr>
            <w:tcW w:w="9135" w:type="dxa"/>
            <w:gridSpan w:val="4"/>
            <w:shd w:val="clear" w:color="auto" w:fill="43B02A"/>
            <w:vAlign w:val="center"/>
          </w:tcPr>
          <w:p w14:paraId="63AAC36F"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Agreed action</w:t>
            </w:r>
          </w:p>
        </w:tc>
      </w:tr>
      <w:tr w:rsidR="008E131C" w14:paraId="1C48253E" w14:textId="77777777" w:rsidTr="0067678F">
        <w:trPr>
          <w:trHeight w:val="771"/>
        </w:trPr>
        <w:tc>
          <w:tcPr>
            <w:tcW w:w="9135" w:type="dxa"/>
            <w:gridSpan w:val="4"/>
          </w:tcPr>
          <w:p w14:paraId="278F235C" w14:textId="77777777" w:rsidR="008E131C" w:rsidRPr="00771B39" w:rsidRDefault="007F1ABA" w:rsidP="00CE4A74">
            <w:pPr>
              <w:pStyle w:val="ListParagraph"/>
              <w:numPr>
                <w:ilvl w:val="0"/>
                <w:numId w:val="27"/>
              </w:numPr>
              <w:spacing w:line="259" w:lineRule="auto"/>
              <w:ind w:left="274" w:hanging="274"/>
              <w:rPr>
                <w:rFonts w:ascii="Tw Cen MT" w:hAnsi="Tw Cen MT"/>
                <w:color w:val="0070C0"/>
              </w:rPr>
            </w:pPr>
            <w:r>
              <w:rPr>
                <w:rFonts w:ascii="Tw Cen MT" w:hAnsi="Tw Cen MT"/>
                <w:color w:val="0070C0"/>
              </w:rPr>
              <w:t>&lt;Comment&gt;</w:t>
            </w:r>
            <w:r w:rsidR="00FD521A" w:rsidRPr="00FD521A">
              <w:rPr>
                <w:rFonts w:ascii="Tw Cen MT" w:hAnsi="Tw Cen MT"/>
                <w:color w:val="0070C0"/>
              </w:rPr>
              <w:t xml:space="preserve">…. </w:t>
            </w:r>
            <w:r w:rsidR="00FD521A" w:rsidRPr="00FD521A">
              <w:rPr>
                <w:rFonts w:ascii="Tw Cen MT" w:hAnsi="Tw Cen MT"/>
                <w:b/>
                <w:bCs/>
              </w:rPr>
              <w:t>Agreed Date:</w:t>
            </w:r>
            <w:r w:rsidR="00FD521A" w:rsidRPr="00FD521A">
              <w:rPr>
                <w:rFonts w:ascii="Tw Cen MT" w:hAnsi="Tw Cen MT"/>
              </w:rPr>
              <w:t xml:space="preserve"> DD </w:t>
            </w:r>
            <w:r>
              <w:rPr>
                <w:rFonts w:ascii="Tw Cen MT" w:hAnsi="Tw Cen MT"/>
              </w:rPr>
              <w:t>MMM</w:t>
            </w:r>
            <w:r w:rsidR="00FD521A" w:rsidRPr="00FD521A">
              <w:rPr>
                <w:rFonts w:ascii="Tw Cen MT" w:hAnsi="Tw Cen MT"/>
              </w:rPr>
              <w:t xml:space="preserve"> 202</w:t>
            </w:r>
            <w:r>
              <w:rPr>
                <w:rFonts w:ascii="Tw Cen MT" w:hAnsi="Tw Cen MT"/>
              </w:rPr>
              <w:t>Y</w:t>
            </w:r>
          </w:p>
          <w:p w14:paraId="29181771" w14:textId="394C3938" w:rsidR="00771B39" w:rsidRPr="00FD521A" w:rsidRDefault="00771B39" w:rsidP="00CE4A74">
            <w:pPr>
              <w:pStyle w:val="ListParagraph"/>
              <w:numPr>
                <w:ilvl w:val="0"/>
                <w:numId w:val="27"/>
              </w:numPr>
              <w:spacing w:line="259" w:lineRule="auto"/>
              <w:ind w:left="274" w:hanging="274"/>
              <w:rPr>
                <w:rFonts w:ascii="Tw Cen MT" w:hAnsi="Tw Cen MT"/>
                <w:color w:val="0070C0"/>
              </w:rPr>
            </w:pPr>
            <w:r>
              <w:rPr>
                <w:rFonts w:ascii="Tw Cen MT" w:hAnsi="Tw Cen MT"/>
                <w:color w:val="0070C0"/>
              </w:rPr>
              <w:t>&lt;Comment&gt;</w:t>
            </w:r>
            <w:r w:rsidRPr="00FD521A">
              <w:rPr>
                <w:rFonts w:ascii="Tw Cen MT" w:hAnsi="Tw Cen MT"/>
                <w:color w:val="0070C0"/>
              </w:rPr>
              <w:t xml:space="preserve">…. </w:t>
            </w:r>
            <w:r w:rsidRPr="00FD521A">
              <w:rPr>
                <w:rFonts w:ascii="Tw Cen MT" w:hAnsi="Tw Cen MT"/>
                <w:b/>
                <w:bCs/>
              </w:rPr>
              <w:t>Agreed Date:</w:t>
            </w:r>
            <w:r w:rsidRPr="00FD521A">
              <w:rPr>
                <w:rFonts w:ascii="Tw Cen MT" w:hAnsi="Tw Cen MT"/>
              </w:rPr>
              <w:t xml:space="preserve"> DD </w:t>
            </w:r>
            <w:r>
              <w:rPr>
                <w:rFonts w:ascii="Tw Cen MT" w:hAnsi="Tw Cen MT"/>
              </w:rPr>
              <w:t>MMM</w:t>
            </w:r>
            <w:r w:rsidRPr="00FD521A">
              <w:rPr>
                <w:rFonts w:ascii="Tw Cen MT" w:hAnsi="Tw Cen MT"/>
              </w:rPr>
              <w:t xml:space="preserve"> 202</w:t>
            </w:r>
            <w:r>
              <w:rPr>
                <w:rFonts w:ascii="Tw Cen MT" w:hAnsi="Tw Cen MT"/>
              </w:rPr>
              <w:t>Y</w:t>
            </w:r>
          </w:p>
        </w:tc>
      </w:tr>
      <w:tr w:rsidR="008E131C" w14:paraId="3FE9B2B4" w14:textId="77777777" w:rsidTr="0067678F">
        <w:trPr>
          <w:trHeight w:val="418"/>
        </w:trPr>
        <w:tc>
          <w:tcPr>
            <w:tcW w:w="1808" w:type="dxa"/>
            <w:shd w:val="clear" w:color="auto" w:fill="43B02A"/>
            <w:vAlign w:val="center"/>
          </w:tcPr>
          <w:p w14:paraId="16C9712D"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Agreed owner</w:t>
            </w:r>
          </w:p>
        </w:tc>
        <w:tc>
          <w:tcPr>
            <w:tcW w:w="7327" w:type="dxa"/>
            <w:gridSpan w:val="3"/>
            <w:vAlign w:val="center"/>
          </w:tcPr>
          <w:p w14:paraId="490780EC" w14:textId="29F7FEEB" w:rsidR="008E131C" w:rsidRDefault="00B56206" w:rsidP="00C13D9C">
            <w:pPr>
              <w:rPr>
                <w:rFonts w:ascii="Tw Cen MT" w:hAnsi="Tw Cen MT"/>
              </w:rPr>
            </w:pPr>
            <w:r w:rsidRPr="00B56206">
              <w:rPr>
                <w:rFonts w:ascii="Tw Cen MT" w:hAnsi="Tw Cen MT"/>
                <w:color w:val="FF0000"/>
              </w:rPr>
              <w:t>XXX</w:t>
            </w:r>
          </w:p>
        </w:tc>
      </w:tr>
    </w:tbl>
    <w:p w14:paraId="212EBAB4" w14:textId="22C3ADAB" w:rsidR="008E131C" w:rsidRPr="00B56206" w:rsidRDefault="00B56206" w:rsidP="008E131C">
      <w:pPr>
        <w:pStyle w:val="ListParagraph"/>
        <w:numPr>
          <w:ilvl w:val="0"/>
          <w:numId w:val="1"/>
        </w:numPr>
        <w:ind w:left="360"/>
        <w:outlineLvl w:val="1"/>
        <w:rPr>
          <w:rFonts w:ascii="Tw Cen MT" w:hAnsi="Tw Cen MT"/>
          <w:b/>
          <w:bCs/>
          <w:color w:val="FF0000"/>
          <w:sz w:val="24"/>
          <w:szCs w:val="24"/>
        </w:rPr>
      </w:pPr>
      <w:bookmarkStart w:id="4" w:name="_Toc136862659"/>
      <w:bookmarkStart w:id="5" w:name="_Hlk136590614"/>
      <w:bookmarkStart w:id="6" w:name="_Hlk136590593"/>
      <w:bookmarkStart w:id="7" w:name="_Toc166055942"/>
      <w:r w:rsidRPr="00B56206">
        <w:rPr>
          <w:rFonts w:ascii="Tw Cen MT" w:hAnsi="Tw Cen MT"/>
          <w:b/>
          <w:bCs/>
          <w:color w:val="FF0000"/>
        </w:rPr>
        <w:t>Description of Issue for Premature expiration of loyalty points for customers</w:t>
      </w:r>
      <w:r w:rsidR="008E131C" w:rsidRPr="00B56206">
        <w:rPr>
          <w:rFonts w:ascii="Tw Cen MT" w:hAnsi="Tw Cen MT"/>
          <w:b/>
          <w:bCs/>
          <w:color w:val="FF0000"/>
        </w:rPr>
        <w:t>.</w:t>
      </w:r>
      <w:bookmarkEnd w:id="7"/>
    </w:p>
    <w:tbl>
      <w:tblPr>
        <w:tblStyle w:val="TableGrid"/>
        <w:tblW w:w="9135" w:type="dxa"/>
        <w:tblCellMar>
          <w:top w:w="29" w:type="dxa"/>
          <w:bottom w:w="29" w:type="dxa"/>
        </w:tblCellMar>
        <w:tblLook w:val="04A0" w:firstRow="1" w:lastRow="0" w:firstColumn="1" w:lastColumn="0" w:noHBand="0" w:noVBand="1"/>
      </w:tblPr>
      <w:tblGrid>
        <w:gridCol w:w="1808"/>
        <w:gridCol w:w="4806"/>
        <w:gridCol w:w="1094"/>
        <w:gridCol w:w="1427"/>
      </w:tblGrid>
      <w:tr w:rsidR="008E131C" w:rsidRPr="00FF432E" w14:paraId="31A57F5A" w14:textId="77777777" w:rsidTr="0067678F">
        <w:trPr>
          <w:trHeight w:val="551"/>
        </w:trPr>
        <w:tc>
          <w:tcPr>
            <w:tcW w:w="9135" w:type="dxa"/>
            <w:gridSpan w:val="4"/>
            <w:shd w:val="clear" w:color="auto" w:fill="43B02A"/>
            <w:vAlign w:val="center"/>
          </w:tcPr>
          <w:p w14:paraId="18BD4FA7"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Improvement opportunity</w:t>
            </w:r>
          </w:p>
        </w:tc>
      </w:tr>
      <w:tr w:rsidR="008E131C" w14:paraId="4836C1A4" w14:textId="77777777" w:rsidTr="0067678F">
        <w:trPr>
          <w:trHeight w:val="643"/>
        </w:trPr>
        <w:tc>
          <w:tcPr>
            <w:tcW w:w="9135" w:type="dxa"/>
            <w:gridSpan w:val="4"/>
          </w:tcPr>
          <w:p w14:paraId="3891B0C2" w14:textId="3BA1B0B9" w:rsidR="009B3467" w:rsidRPr="00D42BDF" w:rsidRDefault="000028F3" w:rsidP="002E598E">
            <w:pPr>
              <w:spacing w:line="259" w:lineRule="auto"/>
              <w:rPr>
                <w:rFonts w:ascii="Tw Cen MT" w:hAnsi="Tw Cen MT"/>
              </w:rPr>
            </w:pPr>
            <w:r>
              <w:rPr>
                <w:rFonts w:ascii="Tw Cen MT" w:hAnsi="Tw Cen MT"/>
              </w:rPr>
              <w:t>Premature expiration of loyalty points for customers</w:t>
            </w:r>
          </w:p>
        </w:tc>
      </w:tr>
      <w:tr w:rsidR="008E131C" w14:paraId="70CF5E3E" w14:textId="77777777" w:rsidTr="0067678F">
        <w:trPr>
          <w:trHeight w:val="551"/>
        </w:trPr>
        <w:tc>
          <w:tcPr>
            <w:tcW w:w="6614" w:type="dxa"/>
            <w:gridSpan w:val="2"/>
            <w:shd w:val="clear" w:color="auto" w:fill="43B02A"/>
            <w:vAlign w:val="center"/>
          </w:tcPr>
          <w:p w14:paraId="1210C732"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Risk</w:t>
            </w:r>
          </w:p>
        </w:tc>
        <w:tc>
          <w:tcPr>
            <w:tcW w:w="1094" w:type="dxa"/>
            <w:shd w:val="clear" w:color="auto" w:fill="D9D9D9" w:themeFill="background1" w:themeFillShade="D9"/>
            <w:vAlign w:val="center"/>
          </w:tcPr>
          <w:p w14:paraId="28B67560" w14:textId="77777777" w:rsidR="008E131C" w:rsidRPr="00FF432E" w:rsidRDefault="008E131C" w:rsidP="00C13D9C">
            <w:pPr>
              <w:rPr>
                <w:rFonts w:ascii="Tw Cen MT" w:hAnsi="Tw Cen MT"/>
                <w:b/>
                <w:bCs/>
              </w:rPr>
            </w:pPr>
            <w:r w:rsidRPr="00FF432E">
              <w:rPr>
                <w:rFonts w:ascii="Tw Cen MT" w:hAnsi="Tw Cen MT"/>
                <w:b/>
                <w:bCs/>
              </w:rPr>
              <w:t>Rating</w:t>
            </w:r>
          </w:p>
        </w:tc>
        <w:tc>
          <w:tcPr>
            <w:tcW w:w="1426" w:type="dxa"/>
            <w:shd w:val="clear" w:color="auto" w:fill="auto"/>
            <w:vAlign w:val="center"/>
          </w:tcPr>
          <w:p w14:paraId="7AC19DCB" w14:textId="401912F3" w:rsidR="008E131C" w:rsidRPr="00FF432E" w:rsidRDefault="004015C5" w:rsidP="00C13D9C">
            <w:pPr>
              <w:rPr>
                <w:rFonts w:ascii="Tw Cen MT" w:hAnsi="Tw Cen MT"/>
                <w:b/>
                <w:bCs/>
              </w:rPr>
            </w:pPr>
            <w:r>
              <w:rPr>
                <w:rFonts w:ascii="Tw Cen MT" w:hAnsi="Tw Cen MT"/>
                <w:b/>
                <w:bCs/>
              </w:rPr>
              <w:t>Premature expiration of loyalty points for customers_rating</w:t>
            </w:r>
          </w:p>
        </w:tc>
      </w:tr>
      <w:tr w:rsidR="008E131C" w14:paraId="0D0471E0" w14:textId="77777777" w:rsidTr="0067678F">
        <w:trPr>
          <w:trHeight w:val="597"/>
        </w:trPr>
        <w:tc>
          <w:tcPr>
            <w:tcW w:w="9135" w:type="dxa"/>
            <w:gridSpan w:val="4"/>
          </w:tcPr>
          <w:p w14:paraId="5E5F6722" w14:textId="3DF4F5C2" w:rsidR="008E131C" w:rsidRPr="00F75BAB" w:rsidRDefault="00C101C6" w:rsidP="00CE4A74">
            <w:pPr>
              <w:spacing w:line="259" w:lineRule="auto"/>
              <w:rPr>
                <w:rFonts w:ascii="Tw Cen MT" w:hAnsi="Tw Cen MT"/>
              </w:rPr>
            </w:pPr>
            <w:r>
              <w:rPr>
                <w:rFonts w:ascii="Tw Cen MT" w:hAnsi="Tw Cen MT"/>
              </w:rPr>
              <w:t>risk Premature expiration of loyalty points for customers</w:t>
            </w:r>
          </w:p>
        </w:tc>
      </w:tr>
      <w:tr w:rsidR="008E131C" w:rsidRPr="00FF432E" w14:paraId="27880F2C" w14:textId="77777777" w:rsidTr="0067678F">
        <w:trPr>
          <w:trHeight w:val="597"/>
        </w:trPr>
        <w:tc>
          <w:tcPr>
            <w:tcW w:w="9135" w:type="dxa"/>
            <w:gridSpan w:val="4"/>
            <w:shd w:val="clear" w:color="auto" w:fill="43B02A"/>
            <w:vAlign w:val="center"/>
          </w:tcPr>
          <w:p w14:paraId="7E914EC6"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Recommendation</w:t>
            </w:r>
          </w:p>
        </w:tc>
      </w:tr>
      <w:tr w:rsidR="008E131C" w14:paraId="7E6E2C69" w14:textId="77777777" w:rsidTr="0067678F">
        <w:trPr>
          <w:trHeight w:val="1194"/>
        </w:trPr>
        <w:tc>
          <w:tcPr>
            <w:tcW w:w="9135" w:type="dxa"/>
            <w:gridSpan w:val="4"/>
          </w:tcPr>
          <w:p w14:paraId="29BACD99" w14:textId="50A4712F" w:rsidR="00771B39" w:rsidRPr="003006F6" w:rsidRDefault="003006F6" w:rsidP="003006F6">
            <w:pPr>
              <w:rPr>
                <w:rFonts w:ascii="Tw Cen MT" w:hAnsi="Tw Cen MT"/>
              </w:rPr>
            </w:pPr>
            <w:r w:rsidRPr="003006F6">
              <w:rPr>
                <w:rFonts w:ascii="Tw Cen MT" w:hAnsi="Tw Cen MT"/>
              </w:rPr>
              <w:t>Premature expiration of loyalty points for customers_recom</w:t>
            </w:r>
          </w:p>
        </w:tc>
      </w:tr>
      <w:tr w:rsidR="008E131C" w:rsidRPr="00FF432E" w14:paraId="29186CF1" w14:textId="77777777" w:rsidTr="0067678F">
        <w:trPr>
          <w:trHeight w:val="551"/>
        </w:trPr>
        <w:tc>
          <w:tcPr>
            <w:tcW w:w="9135" w:type="dxa"/>
            <w:gridSpan w:val="4"/>
            <w:shd w:val="clear" w:color="auto" w:fill="43B02A"/>
            <w:vAlign w:val="center"/>
          </w:tcPr>
          <w:p w14:paraId="63AAC36F"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Agreed action</w:t>
            </w:r>
          </w:p>
        </w:tc>
      </w:tr>
      <w:tr w:rsidR="008E131C" w14:paraId="1C48253E" w14:textId="77777777" w:rsidTr="0067678F">
        <w:trPr>
          <w:trHeight w:val="771"/>
        </w:trPr>
        <w:tc>
          <w:tcPr>
            <w:tcW w:w="9135" w:type="dxa"/>
            <w:gridSpan w:val="4"/>
          </w:tcPr>
          <w:p w14:paraId="278F235C" w14:textId="77777777" w:rsidR="008E131C" w:rsidRPr="00771B39" w:rsidRDefault="007F1ABA" w:rsidP="00CE4A74">
            <w:pPr>
              <w:pStyle w:val="ListParagraph"/>
              <w:numPr>
                <w:ilvl w:val="0"/>
                <w:numId w:val="27"/>
              </w:numPr>
              <w:spacing w:line="259" w:lineRule="auto"/>
              <w:ind w:left="274" w:hanging="274"/>
              <w:rPr>
                <w:rFonts w:ascii="Tw Cen MT" w:hAnsi="Tw Cen MT"/>
                <w:color w:val="0070C0"/>
              </w:rPr>
            </w:pPr>
            <w:r>
              <w:rPr>
                <w:rFonts w:ascii="Tw Cen MT" w:hAnsi="Tw Cen MT"/>
                <w:color w:val="0070C0"/>
              </w:rPr>
              <w:t>&lt;Comment&gt;</w:t>
            </w:r>
            <w:r w:rsidR="00FD521A" w:rsidRPr="00FD521A">
              <w:rPr>
                <w:rFonts w:ascii="Tw Cen MT" w:hAnsi="Tw Cen MT"/>
                <w:color w:val="0070C0"/>
              </w:rPr>
              <w:t xml:space="preserve">…. </w:t>
            </w:r>
            <w:r w:rsidR="00FD521A" w:rsidRPr="00FD521A">
              <w:rPr>
                <w:rFonts w:ascii="Tw Cen MT" w:hAnsi="Tw Cen MT"/>
                <w:b/>
                <w:bCs/>
              </w:rPr>
              <w:t>Agreed Date:</w:t>
            </w:r>
            <w:r w:rsidR="00FD521A" w:rsidRPr="00FD521A">
              <w:rPr>
                <w:rFonts w:ascii="Tw Cen MT" w:hAnsi="Tw Cen MT"/>
              </w:rPr>
              <w:t xml:space="preserve"> DD </w:t>
            </w:r>
            <w:r>
              <w:rPr>
                <w:rFonts w:ascii="Tw Cen MT" w:hAnsi="Tw Cen MT"/>
              </w:rPr>
              <w:t>MMM</w:t>
            </w:r>
            <w:r w:rsidR="00FD521A" w:rsidRPr="00FD521A">
              <w:rPr>
                <w:rFonts w:ascii="Tw Cen MT" w:hAnsi="Tw Cen MT"/>
              </w:rPr>
              <w:t xml:space="preserve"> 202</w:t>
            </w:r>
            <w:r>
              <w:rPr>
                <w:rFonts w:ascii="Tw Cen MT" w:hAnsi="Tw Cen MT"/>
              </w:rPr>
              <w:t>Y</w:t>
            </w:r>
          </w:p>
          <w:p w14:paraId="29181771" w14:textId="394C3938" w:rsidR="00771B39" w:rsidRPr="00FD521A" w:rsidRDefault="00771B39" w:rsidP="00CE4A74">
            <w:pPr>
              <w:pStyle w:val="ListParagraph"/>
              <w:numPr>
                <w:ilvl w:val="0"/>
                <w:numId w:val="27"/>
              </w:numPr>
              <w:spacing w:line="259" w:lineRule="auto"/>
              <w:ind w:left="274" w:hanging="274"/>
              <w:rPr>
                <w:rFonts w:ascii="Tw Cen MT" w:hAnsi="Tw Cen MT"/>
                <w:color w:val="0070C0"/>
              </w:rPr>
            </w:pPr>
            <w:r>
              <w:rPr>
                <w:rFonts w:ascii="Tw Cen MT" w:hAnsi="Tw Cen MT"/>
                <w:color w:val="0070C0"/>
              </w:rPr>
              <w:t>&lt;Comment&gt;</w:t>
            </w:r>
            <w:r w:rsidRPr="00FD521A">
              <w:rPr>
                <w:rFonts w:ascii="Tw Cen MT" w:hAnsi="Tw Cen MT"/>
                <w:color w:val="0070C0"/>
              </w:rPr>
              <w:t xml:space="preserve">…. </w:t>
            </w:r>
            <w:r w:rsidRPr="00FD521A">
              <w:rPr>
                <w:rFonts w:ascii="Tw Cen MT" w:hAnsi="Tw Cen MT"/>
                <w:b/>
                <w:bCs/>
              </w:rPr>
              <w:t>Agreed Date:</w:t>
            </w:r>
            <w:r w:rsidRPr="00FD521A">
              <w:rPr>
                <w:rFonts w:ascii="Tw Cen MT" w:hAnsi="Tw Cen MT"/>
              </w:rPr>
              <w:t xml:space="preserve"> DD </w:t>
            </w:r>
            <w:r>
              <w:rPr>
                <w:rFonts w:ascii="Tw Cen MT" w:hAnsi="Tw Cen MT"/>
              </w:rPr>
              <w:t>MMM</w:t>
            </w:r>
            <w:r w:rsidRPr="00FD521A">
              <w:rPr>
                <w:rFonts w:ascii="Tw Cen MT" w:hAnsi="Tw Cen MT"/>
              </w:rPr>
              <w:t xml:space="preserve"> 202</w:t>
            </w:r>
            <w:r>
              <w:rPr>
                <w:rFonts w:ascii="Tw Cen MT" w:hAnsi="Tw Cen MT"/>
              </w:rPr>
              <w:t>Y</w:t>
            </w:r>
          </w:p>
        </w:tc>
      </w:tr>
      <w:tr w:rsidR="008E131C" w14:paraId="3FE9B2B4" w14:textId="77777777" w:rsidTr="0067678F">
        <w:trPr>
          <w:trHeight w:val="418"/>
        </w:trPr>
        <w:tc>
          <w:tcPr>
            <w:tcW w:w="1808" w:type="dxa"/>
            <w:shd w:val="clear" w:color="auto" w:fill="43B02A"/>
            <w:vAlign w:val="center"/>
          </w:tcPr>
          <w:p w14:paraId="16C9712D"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Agreed owner</w:t>
            </w:r>
          </w:p>
        </w:tc>
        <w:tc>
          <w:tcPr>
            <w:tcW w:w="7327" w:type="dxa"/>
            <w:gridSpan w:val="3"/>
            <w:vAlign w:val="center"/>
          </w:tcPr>
          <w:p w14:paraId="490780EC" w14:textId="29F7FEEB" w:rsidR="008E131C" w:rsidRDefault="00B56206" w:rsidP="00C13D9C">
            <w:pPr>
              <w:rPr>
                <w:rFonts w:ascii="Tw Cen MT" w:hAnsi="Tw Cen MT"/>
              </w:rPr>
            </w:pPr>
            <w:r w:rsidRPr="00B56206">
              <w:rPr>
                <w:rFonts w:ascii="Tw Cen MT" w:hAnsi="Tw Cen MT"/>
                <w:color w:val="FF0000"/>
              </w:rPr>
              <w:t>XXX</w:t>
            </w:r>
          </w:p>
        </w:tc>
      </w:tr>
    </w:tbl>
    <w:p w14:paraId="212EBAB4" w14:textId="22C3ADAB" w:rsidR="008E131C" w:rsidRPr="00B56206" w:rsidRDefault="00B56206" w:rsidP="008E131C">
      <w:pPr>
        <w:pStyle w:val="ListParagraph"/>
        <w:numPr>
          <w:ilvl w:val="0"/>
          <w:numId w:val="1"/>
        </w:numPr>
        <w:ind w:left="360"/>
        <w:outlineLvl w:val="1"/>
        <w:rPr>
          <w:rFonts w:ascii="Tw Cen MT" w:hAnsi="Tw Cen MT"/>
          <w:b/>
          <w:bCs/>
          <w:color w:val="FF0000"/>
          <w:sz w:val="24"/>
          <w:szCs w:val="24"/>
        </w:rPr>
      </w:pPr>
      <w:bookmarkStart w:id="4" w:name="_Toc136862659"/>
      <w:bookmarkStart w:id="5" w:name="_Hlk136590614"/>
      <w:bookmarkStart w:id="6" w:name="_Hlk136590593"/>
      <w:bookmarkStart w:id="7" w:name="_Toc166055942"/>
      <w:r w:rsidRPr="00B56206">
        <w:rPr>
          <w:rFonts w:ascii="Tw Cen MT" w:hAnsi="Tw Cen MT"/>
          <w:b/>
          <w:bCs/>
          <w:color w:val="FF0000"/>
        </w:rPr>
        <w:t>Description of Issue for Insufficient new customer enrollments in the loyalty program</w:t>
      </w:r>
      <w:r w:rsidR="008E131C" w:rsidRPr="00B56206">
        <w:rPr>
          <w:rFonts w:ascii="Tw Cen MT" w:hAnsi="Tw Cen MT"/>
          <w:b/>
          <w:bCs/>
          <w:color w:val="FF0000"/>
        </w:rPr>
        <w:t>.</w:t>
      </w:r>
      <w:bookmarkEnd w:id="7"/>
    </w:p>
    <w:tbl>
      <w:tblPr>
        <w:tblStyle w:val="TableGrid"/>
        <w:tblW w:w="9135" w:type="dxa"/>
        <w:tblCellMar>
          <w:top w:w="29" w:type="dxa"/>
          <w:bottom w:w="29" w:type="dxa"/>
        </w:tblCellMar>
        <w:tblLook w:val="04A0" w:firstRow="1" w:lastRow="0" w:firstColumn="1" w:lastColumn="0" w:noHBand="0" w:noVBand="1"/>
      </w:tblPr>
      <w:tblGrid>
        <w:gridCol w:w="1808"/>
        <w:gridCol w:w="4806"/>
        <w:gridCol w:w="1094"/>
        <w:gridCol w:w="1427"/>
      </w:tblGrid>
      <w:tr w:rsidR="008E131C" w:rsidRPr="00FF432E" w14:paraId="31A57F5A" w14:textId="77777777" w:rsidTr="0067678F">
        <w:trPr>
          <w:trHeight w:val="551"/>
        </w:trPr>
        <w:tc>
          <w:tcPr>
            <w:tcW w:w="9135" w:type="dxa"/>
            <w:gridSpan w:val="4"/>
            <w:shd w:val="clear" w:color="auto" w:fill="43B02A"/>
            <w:vAlign w:val="center"/>
          </w:tcPr>
          <w:p w14:paraId="18BD4FA7"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Improvement opportunity</w:t>
            </w:r>
          </w:p>
        </w:tc>
      </w:tr>
      <w:tr w:rsidR="008E131C" w14:paraId="4836C1A4" w14:textId="77777777" w:rsidTr="0067678F">
        <w:trPr>
          <w:trHeight w:val="643"/>
        </w:trPr>
        <w:tc>
          <w:tcPr>
            <w:tcW w:w="9135" w:type="dxa"/>
            <w:gridSpan w:val="4"/>
          </w:tcPr>
          <w:p w14:paraId="3891B0C2" w14:textId="3BA1B0B9" w:rsidR="009B3467" w:rsidRPr="00D42BDF" w:rsidRDefault="000028F3" w:rsidP="002E598E">
            <w:pPr>
              <w:spacing w:line="259" w:lineRule="auto"/>
              <w:rPr>
                <w:rFonts w:ascii="Tw Cen MT" w:hAnsi="Tw Cen MT"/>
              </w:rPr>
            </w:pPr>
            <w:r>
              <w:rPr>
                <w:rFonts w:ascii="Tw Cen MT" w:hAnsi="Tw Cen MT"/>
              </w:rPr>
              <w:t>Insufficient new customer enrollments in the loyalty program</w:t>
            </w:r>
          </w:p>
        </w:tc>
      </w:tr>
      <w:tr w:rsidR="008E131C" w14:paraId="70CF5E3E" w14:textId="77777777" w:rsidTr="0067678F">
        <w:trPr>
          <w:trHeight w:val="551"/>
        </w:trPr>
        <w:tc>
          <w:tcPr>
            <w:tcW w:w="6614" w:type="dxa"/>
            <w:gridSpan w:val="2"/>
            <w:shd w:val="clear" w:color="auto" w:fill="43B02A"/>
            <w:vAlign w:val="center"/>
          </w:tcPr>
          <w:p w14:paraId="1210C732"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Risk</w:t>
            </w:r>
          </w:p>
        </w:tc>
        <w:tc>
          <w:tcPr>
            <w:tcW w:w="1094" w:type="dxa"/>
            <w:shd w:val="clear" w:color="auto" w:fill="D9D9D9" w:themeFill="background1" w:themeFillShade="D9"/>
            <w:vAlign w:val="center"/>
          </w:tcPr>
          <w:p w14:paraId="28B67560" w14:textId="77777777" w:rsidR="008E131C" w:rsidRPr="00FF432E" w:rsidRDefault="008E131C" w:rsidP="00C13D9C">
            <w:pPr>
              <w:rPr>
                <w:rFonts w:ascii="Tw Cen MT" w:hAnsi="Tw Cen MT"/>
                <w:b/>
                <w:bCs/>
              </w:rPr>
            </w:pPr>
            <w:r w:rsidRPr="00FF432E">
              <w:rPr>
                <w:rFonts w:ascii="Tw Cen MT" w:hAnsi="Tw Cen MT"/>
                <w:b/>
                <w:bCs/>
              </w:rPr>
              <w:t>Rating</w:t>
            </w:r>
          </w:p>
        </w:tc>
        <w:tc>
          <w:tcPr>
            <w:tcW w:w="1426" w:type="dxa"/>
            <w:shd w:val="clear" w:color="auto" w:fill="auto"/>
            <w:vAlign w:val="center"/>
          </w:tcPr>
          <w:p w14:paraId="7AC19DCB" w14:textId="401912F3" w:rsidR="008E131C" w:rsidRPr="00FF432E" w:rsidRDefault="004015C5" w:rsidP="00C13D9C">
            <w:pPr>
              <w:rPr>
                <w:rFonts w:ascii="Tw Cen MT" w:hAnsi="Tw Cen MT"/>
                <w:b/>
                <w:bCs/>
              </w:rPr>
            </w:pPr>
            <w:r>
              <w:rPr>
                <w:rFonts w:ascii="Tw Cen MT" w:hAnsi="Tw Cen MT"/>
                <w:b/>
                <w:bCs/>
              </w:rPr>
              <w:t>Insufficient new customer enrollments in the loyalty program_rating</w:t>
            </w:r>
          </w:p>
        </w:tc>
      </w:tr>
      <w:tr w:rsidR="008E131C" w14:paraId="0D0471E0" w14:textId="77777777" w:rsidTr="0067678F">
        <w:trPr>
          <w:trHeight w:val="597"/>
        </w:trPr>
        <w:tc>
          <w:tcPr>
            <w:tcW w:w="9135" w:type="dxa"/>
            <w:gridSpan w:val="4"/>
          </w:tcPr>
          <w:p w14:paraId="5E5F6722" w14:textId="3DF4F5C2" w:rsidR="008E131C" w:rsidRPr="00F75BAB" w:rsidRDefault="00C101C6" w:rsidP="00CE4A74">
            <w:pPr>
              <w:spacing w:line="259" w:lineRule="auto"/>
              <w:rPr>
                <w:rFonts w:ascii="Tw Cen MT" w:hAnsi="Tw Cen MT"/>
              </w:rPr>
            </w:pPr>
            <w:r>
              <w:rPr>
                <w:rFonts w:ascii="Tw Cen MT" w:hAnsi="Tw Cen MT"/>
              </w:rPr>
              <w:t>risk Insufficient new customer enrollments in the loyalty program</w:t>
            </w:r>
          </w:p>
        </w:tc>
      </w:tr>
      <w:tr w:rsidR="008E131C" w:rsidRPr="00FF432E" w14:paraId="27880F2C" w14:textId="77777777" w:rsidTr="0067678F">
        <w:trPr>
          <w:trHeight w:val="597"/>
        </w:trPr>
        <w:tc>
          <w:tcPr>
            <w:tcW w:w="9135" w:type="dxa"/>
            <w:gridSpan w:val="4"/>
            <w:shd w:val="clear" w:color="auto" w:fill="43B02A"/>
            <w:vAlign w:val="center"/>
          </w:tcPr>
          <w:p w14:paraId="7E914EC6"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Recommendation</w:t>
            </w:r>
          </w:p>
        </w:tc>
      </w:tr>
      <w:tr w:rsidR="008E131C" w14:paraId="7E6E2C69" w14:textId="77777777" w:rsidTr="0067678F">
        <w:trPr>
          <w:trHeight w:val="1194"/>
        </w:trPr>
        <w:tc>
          <w:tcPr>
            <w:tcW w:w="9135" w:type="dxa"/>
            <w:gridSpan w:val="4"/>
          </w:tcPr>
          <w:p w14:paraId="29BACD99" w14:textId="50A4712F" w:rsidR="00771B39" w:rsidRPr="003006F6" w:rsidRDefault="003006F6" w:rsidP="003006F6">
            <w:pPr>
              <w:rPr>
                <w:rFonts w:ascii="Tw Cen MT" w:hAnsi="Tw Cen MT"/>
              </w:rPr>
            </w:pPr>
            <w:r w:rsidRPr="003006F6">
              <w:rPr>
                <w:rFonts w:ascii="Tw Cen MT" w:hAnsi="Tw Cen MT"/>
              </w:rPr>
              <w:t>Insufficient new customer enrollments in the loyalty program_recom</w:t>
            </w:r>
          </w:p>
        </w:tc>
      </w:tr>
      <w:tr w:rsidR="008E131C" w:rsidRPr="00FF432E" w14:paraId="29186CF1" w14:textId="77777777" w:rsidTr="0067678F">
        <w:trPr>
          <w:trHeight w:val="551"/>
        </w:trPr>
        <w:tc>
          <w:tcPr>
            <w:tcW w:w="9135" w:type="dxa"/>
            <w:gridSpan w:val="4"/>
            <w:shd w:val="clear" w:color="auto" w:fill="43B02A"/>
            <w:vAlign w:val="center"/>
          </w:tcPr>
          <w:p w14:paraId="63AAC36F"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Agreed action</w:t>
            </w:r>
          </w:p>
        </w:tc>
      </w:tr>
      <w:tr w:rsidR="008E131C" w14:paraId="1C48253E" w14:textId="77777777" w:rsidTr="0067678F">
        <w:trPr>
          <w:trHeight w:val="771"/>
        </w:trPr>
        <w:tc>
          <w:tcPr>
            <w:tcW w:w="9135" w:type="dxa"/>
            <w:gridSpan w:val="4"/>
          </w:tcPr>
          <w:p w14:paraId="278F235C" w14:textId="77777777" w:rsidR="008E131C" w:rsidRPr="00771B39" w:rsidRDefault="007F1ABA" w:rsidP="00CE4A74">
            <w:pPr>
              <w:pStyle w:val="ListParagraph"/>
              <w:numPr>
                <w:ilvl w:val="0"/>
                <w:numId w:val="27"/>
              </w:numPr>
              <w:spacing w:line="259" w:lineRule="auto"/>
              <w:ind w:left="274" w:hanging="274"/>
              <w:rPr>
                <w:rFonts w:ascii="Tw Cen MT" w:hAnsi="Tw Cen MT"/>
                <w:color w:val="0070C0"/>
              </w:rPr>
            </w:pPr>
            <w:r>
              <w:rPr>
                <w:rFonts w:ascii="Tw Cen MT" w:hAnsi="Tw Cen MT"/>
                <w:color w:val="0070C0"/>
              </w:rPr>
              <w:t>&lt;Comment&gt;</w:t>
            </w:r>
            <w:r w:rsidR="00FD521A" w:rsidRPr="00FD521A">
              <w:rPr>
                <w:rFonts w:ascii="Tw Cen MT" w:hAnsi="Tw Cen MT"/>
                <w:color w:val="0070C0"/>
              </w:rPr>
              <w:t xml:space="preserve">…. </w:t>
            </w:r>
            <w:r w:rsidR="00FD521A" w:rsidRPr="00FD521A">
              <w:rPr>
                <w:rFonts w:ascii="Tw Cen MT" w:hAnsi="Tw Cen MT"/>
                <w:b/>
                <w:bCs/>
              </w:rPr>
              <w:t>Agreed Date:</w:t>
            </w:r>
            <w:r w:rsidR="00FD521A" w:rsidRPr="00FD521A">
              <w:rPr>
                <w:rFonts w:ascii="Tw Cen MT" w:hAnsi="Tw Cen MT"/>
              </w:rPr>
              <w:t xml:space="preserve"> DD </w:t>
            </w:r>
            <w:r>
              <w:rPr>
                <w:rFonts w:ascii="Tw Cen MT" w:hAnsi="Tw Cen MT"/>
              </w:rPr>
              <w:t>MMM</w:t>
            </w:r>
            <w:r w:rsidR="00FD521A" w:rsidRPr="00FD521A">
              <w:rPr>
                <w:rFonts w:ascii="Tw Cen MT" w:hAnsi="Tw Cen MT"/>
              </w:rPr>
              <w:t xml:space="preserve"> 202</w:t>
            </w:r>
            <w:r>
              <w:rPr>
                <w:rFonts w:ascii="Tw Cen MT" w:hAnsi="Tw Cen MT"/>
              </w:rPr>
              <w:t>Y</w:t>
            </w:r>
          </w:p>
          <w:p w14:paraId="29181771" w14:textId="394C3938" w:rsidR="00771B39" w:rsidRPr="00FD521A" w:rsidRDefault="00771B39" w:rsidP="00CE4A74">
            <w:pPr>
              <w:pStyle w:val="ListParagraph"/>
              <w:numPr>
                <w:ilvl w:val="0"/>
                <w:numId w:val="27"/>
              </w:numPr>
              <w:spacing w:line="259" w:lineRule="auto"/>
              <w:ind w:left="274" w:hanging="274"/>
              <w:rPr>
                <w:rFonts w:ascii="Tw Cen MT" w:hAnsi="Tw Cen MT"/>
                <w:color w:val="0070C0"/>
              </w:rPr>
            </w:pPr>
            <w:r>
              <w:rPr>
                <w:rFonts w:ascii="Tw Cen MT" w:hAnsi="Tw Cen MT"/>
                <w:color w:val="0070C0"/>
              </w:rPr>
              <w:t>&lt;Comment&gt;</w:t>
            </w:r>
            <w:r w:rsidRPr="00FD521A">
              <w:rPr>
                <w:rFonts w:ascii="Tw Cen MT" w:hAnsi="Tw Cen MT"/>
                <w:color w:val="0070C0"/>
              </w:rPr>
              <w:t xml:space="preserve">…. </w:t>
            </w:r>
            <w:r w:rsidRPr="00FD521A">
              <w:rPr>
                <w:rFonts w:ascii="Tw Cen MT" w:hAnsi="Tw Cen MT"/>
                <w:b/>
                <w:bCs/>
              </w:rPr>
              <w:t>Agreed Date:</w:t>
            </w:r>
            <w:r w:rsidRPr="00FD521A">
              <w:rPr>
                <w:rFonts w:ascii="Tw Cen MT" w:hAnsi="Tw Cen MT"/>
              </w:rPr>
              <w:t xml:space="preserve"> DD </w:t>
            </w:r>
            <w:r>
              <w:rPr>
                <w:rFonts w:ascii="Tw Cen MT" w:hAnsi="Tw Cen MT"/>
              </w:rPr>
              <w:t>MMM</w:t>
            </w:r>
            <w:r w:rsidRPr="00FD521A">
              <w:rPr>
                <w:rFonts w:ascii="Tw Cen MT" w:hAnsi="Tw Cen MT"/>
              </w:rPr>
              <w:t xml:space="preserve"> 202</w:t>
            </w:r>
            <w:r>
              <w:rPr>
                <w:rFonts w:ascii="Tw Cen MT" w:hAnsi="Tw Cen MT"/>
              </w:rPr>
              <w:t>Y</w:t>
            </w:r>
          </w:p>
        </w:tc>
      </w:tr>
      <w:tr w:rsidR="008E131C" w14:paraId="3FE9B2B4" w14:textId="77777777" w:rsidTr="0067678F">
        <w:trPr>
          <w:trHeight w:val="418"/>
        </w:trPr>
        <w:tc>
          <w:tcPr>
            <w:tcW w:w="1808" w:type="dxa"/>
            <w:shd w:val="clear" w:color="auto" w:fill="43B02A"/>
            <w:vAlign w:val="center"/>
          </w:tcPr>
          <w:p w14:paraId="16C9712D"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Agreed owner</w:t>
            </w:r>
          </w:p>
        </w:tc>
        <w:tc>
          <w:tcPr>
            <w:tcW w:w="7327" w:type="dxa"/>
            <w:gridSpan w:val="3"/>
            <w:vAlign w:val="center"/>
          </w:tcPr>
          <w:p w14:paraId="490780EC" w14:textId="29F7FEEB" w:rsidR="008E131C" w:rsidRDefault="00B56206" w:rsidP="00C13D9C">
            <w:pPr>
              <w:rPr>
                <w:rFonts w:ascii="Tw Cen MT" w:hAnsi="Tw Cen MT"/>
              </w:rPr>
            </w:pPr>
            <w:r w:rsidRPr="00B56206">
              <w:rPr>
                <w:rFonts w:ascii="Tw Cen MT" w:hAnsi="Tw Cen MT"/>
                <w:color w:val="FF0000"/>
              </w:rPr>
              <w:t>XXX</w:t>
            </w:r>
          </w:p>
        </w:tc>
      </w:tr>
    </w:tbl>
    <w:p w14:paraId="212EBAB4" w14:textId="22C3ADAB" w:rsidR="008E131C" w:rsidRPr="00B56206" w:rsidRDefault="00B56206" w:rsidP="008E131C">
      <w:pPr>
        <w:pStyle w:val="ListParagraph"/>
        <w:numPr>
          <w:ilvl w:val="0"/>
          <w:numId w:val="1"/>
        </w:numPr>
        <w:ind w:left="360"/>
        <w:outlineLvl w:val="1"/>
        <w:rPr>
          <w:rFonts w:ascii="Tw Cen MT" w:hAnsi="Tw Cen MT"/>
          <w:b/>
          <w:bCs/>
          <w:color w:val="FF0000"/>
          <w:sz w:val="24"/>
          <w:szCs w:val="24"/>
        </w:rPr>
      </w:pPr>
      <w:bookmarkStart w:id="4" w:name="_Toc136862659"/>
      <w:bookmarkStart w:id="5" w:name="_Hlk136590614"/>
      <w:bookmarkStart w:id="6" w:name="_Hlk136590593"/>
      <w:bookmarkStart w:id="7" w:name="_Toc166055942"/>
      <w:r w:rsidRPr="00B56206">
        <w:rPr>
          <w:rFonts w:ascii="Tw Cen MT" w:hAnsi="Tw Cen MT"/>
          <w:b/>
          <w:bCs/>
          <w:color w:val="FF0000"/>
        </w:rPr>
        <w:t>Description of Issue for Full license fees not paid, undermining system integrity</w:t>
      </w:r>
      <w:r w:rsidR="008E131C" w:rsidRPr="00B56206">
        <w:rPr>
          <w:rFonts w:ascii="Tw Cen MT" w:hAnsi="Tw Cen MT"/>
          <w:b/>
          <w:bCs/>
          <w:color w:val="FF0000"/>
        </w:rPr>
        <w:t>.</w:t>
      </w:r>
      <w:bookmarkEnd w:id="7"/>
    </w:p>
    <w:tbl>
      <w:tblPr>
        <w:tblStyle w:val="TableGrid"/>
        <w:tblW w:w="9135" w:type="dxa"/>
        <w:tblCellMar>
          <w:top w:w="29" w:type="dxa"/>
          <w:bottom w:w="29" w:type="dxa"/>
        </w:tblCellMar>
        <w:tblLook w:val="04A0" w:firstRow="1" w:lastRow="0" w:firstColumn="1" w:lastColumn="0" w:noHBand="0" w:noVBand="1"/>
      </w:tblPr>
      <w:tblGrid>
        <w:gridCol w:w="1808"/>
        <w:gridCol w:w="4806"/>
        <w:gridCol w:w="1094"/>
        <w:gridCol w:w="1427"/>
      </w:tblGrid>
      <w:tr w:rsidR="008E131C" w:rsidRPr="00FF432E" w14:paraId="31A57F5A" w14:textId="77777777" w:rsidTr="0067678F">
        <w:trPr>
          <w:trHeight w:val="551"/>
        </w:trPr>
        <w:tc>
          <w:tcPr>
            <w:tcW w:w="9135" w:type="dxa"/>
            <w:gridSpan w:val="4"/>
            <w:shd w:val="clear" w:color="auto" w:fill="43B02A"/>
            <w:vAlign w:val="center"/>
          </w:tcPr>
          <w:p w14:paraId="18BD4FA7"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Improvement opportunity</w:t>
            </w:r>
          </w:p>
        </w:tc>
      </w:tr>
      <w:tr w:rsidR="008E131C" w14:paraId="4836C1A4" w14:textId="77777777" w:rsidTr="0067678F">
        <w:trPr>
          <w:trHeight w:val="643"/>
        </w:trPr>
        <w:tc>
          <w:tcPr>
            <w:tcW w:w="9135" w:type="dxa"/>
            <w:gridSpan w:val="4"/>
          </w:tcPr>
          <w:p w14:paraId="3891B0C2" w14:textId="3BA1B0B9" w:rsidR="009B3467" w:rsidRPr="00D42BDF" w:rsidRDefault="000028F3" w:rsidP="002E598E">
            <w:pPr>
              <w:spacing w:line="259" w:lineRule="auto"/>
              <w:rPr>
                <w:rFonts w:ascii="Tw Cen MT" w:hAnsi="Tw Cen MT"/>
              </w:rPr>
            </w:pPr>
            <w:r>
              <w:rPr>
                <w:rFonts w:ascii="Tw Cen MT" w:hAnsi="Tw Cen MT"/>
              </w:rPr>
              <w:t>Full license fees not paid, undermining system integrity</w:t>
            </w:r>
          </w:p>
        </w:tc>
      </w:tr>
      <w:tr w:rsidR="008E131C" w14:paraId="70CF5E3E" w14:textId="77777777" w:rsidTr="0067678F">
        <w:trPr>
          <w:trHeight w:val="551"/>
        </w:trPr>
        <w:tc>
          <w:tcPr>
            <w:tcW w:w="6614" w:type="dxa"/>
            <w:gridSpan w:val="2"/>
            <w:shd w:val="clear" w:color="auto" w:fill="43B02A"/>
            <w:vAlign w:val="center"/>
          </w:tcPr>
          <w:p w14:paraId="1210C732"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Risk</w:t>
            </w:r>
          </w:p>
        </w:tc>
        <w:tc>
          <w:tcPr>
            <w:tcW w:w="1094" w:type="dxa"/>
            <w:shd w:val="clear" w:color="auto" w:fill="D9D9D9" w:themeFill="background1" w:themeFillShade="D9"/>
            <w:vAlign w:val="center"/>
          </w:tcPr>
          <w:p w14:paraId="28B67560" w14:textId="77777777" w:rsidR="008E131C" w:rsidRPr="00FF432E" w:rsidRDefault="008E131C" w:rsidP="00C13D9C">
            <w:pPr>
              <w:rPr>
                <w:rFonts w:ascii="Tw Cen MT" w:hAnsi="Tw Cen MT"/>
                <w:b/>
                <w:bCs/>
              </w:rPr>
            </w:pPr>
            <w:r w:rsidRPr="00FF432E">
              <w:rPr>
                <w:rFonts w:ascii="Tw Cen MT" w:hAnsi="Tw Cen MT"/>
                <w:b/>
                <w:bCs/>
              </w:rPr>
              <w:t>Rating</w:t>
            </w:r>
          </w:p>
        </w:tc>
        <w:tc>
          <w:tcPr>
            <w:tcW w:w="1426" w:type="dxa"/>
            <w:shd w:val="clear" w:color="auto" w:fill="auto"/>
            <w:vAlign w:val="center"/>
          </w:tcPr>
          <w:p w14:paraId="7AC19DCB" w14:textId="401912F3" w:rsidR="008E131C" w:rsidRPr="00FF432E" w:rsidRDefault="004015C5" w:rsidP="00C13D9C">
            <w:pPr>
              <w:rPr>
                <w:rFonts w:ascii="Tw Cen MT" w:hAnsi="Tw Cen MT"/>
                <w:b/>
                <w:bCs/>
              </w:rPr>
            </w:pPr>
            <w:r>
              <w:rPr>
                <w:rFonts w:ascii="Tw Cen MT" w:hAnsi="Tw Cen MT"/>
                <w:b/>
                <w:bCs/>
              </w:rPr>
              <w:t>Full license fees not paid, undermining system integrity_rating</w:t>
            </w:r>
          </w:p>
        </w:tc>
      </w:tr>
      <w:tr w:rsidR="008E131C" w14:paraId="0D0471E0" w14:textId="77777777" w:rsidTr="0067678F">
        <w:trPr>
          <w:trHeight w:val="597"/>
        </w:trPr>
        <w:tc>
          <w:tcPr>
            <w:tcW w:w="9135" w:type="dxa"/>
            <w:gridSpan w:val="4"/>
          </w:tcPr>
          <w:p w14:paraId="5E5F6722" w14:textId="3DF4F5C2" w:rsidR="008E131C" w:rsidRPr="00F75BAB" w:rsidRDefault="00C101C6" w:rsidP="00CE4A74">
            <w:pPr>
              <w:spacing w:line="259" w:lineRule="auto"/>
              <w:rPr>
                <w:rFonts w:ascii="Tw Cen MT" w:hAnsi="Tw Cen MT"/>
              </w:rPr>
            </w:pPr>
            <w:r>
              <w:rPr>
                <w:rFonts w:ascii="Tw Cen MT" w:hAnsi="Tw Cen MT"/>
              </w:rPr>
              <w:t>risk Full license fees not paid, undermining system integrity</w:t>
            </w:r>
          </w:p>
        </w:tc>
      </w:tr>
      <w:tr w:rsidR="008E131C" w:rsidRPr="00FF432E" w14:paraId="27880F2C" w14:textId="77777777" w:rsidTr="0067678F">
        <w:trPr>
          <w:trHeight w:val="597"/>
        </w:trPr>
        <w:tc>
          <w:tcPr>
            <w:tcW w:w="9135" w:type="dxa"/>
            <w:gridSpan w:val="4"/>
            <w:shd w:val="clear" w:color="auto" w:fill="43B02A"/>
            <w:vAlign w:val="center"/>
          </w:tcPr>
          <w:p w14:paraId="7E914EC6"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Recommendation</w:t>
            </w:r>
          </w:p>
        </w:tc>
      </w:tr>
      <w:tr w:rsidR="008E131C" w14:paraId="7E6E2C69" w14:textId="77777777" w:rsidTr="0067678F">
        <w:trPr>
          <w:trHeight w:val="1194"/>
        </w:trPr>
        <w:tc>
          <w:tcPr>
            <w:tcW w:w="9135" w:type="dxa"/>
            <w:gridSpan w:val="4"/>
          </w:tcPr>
          <w:p w14:paraId="29BACD99" w14:textId="50A4712F" w:rsidR="00771B39" w:rsidRPr="003006F6" w:rsidRDefault="003006F6" w:rsidP="003006F6">
            <w:pPr>
              <w:rPr>
                <w:rFonts w:ascii="Tw Cen MT" w:hAnsi="Tw Cen MT"/>
              </w:rPr>
            </w:pPr>
            <w:r w:rsidRPr="003006F6">
              <w:rPr>
                <w:rFonts w:ascii="Tw Cen MT" w:hAnsi="Tw Cen MT"/>
              </w:rPr>
              <w:t>Full license fees not paid, undermining system integrity_recom</w:t>
            </w:r>
          </w:p>
        </w:tc>
      </w:tr>
      <w:tr w:rsidR="008E131C" w:rsidRPr="00FF432E" w14:paraId="29186CF1" w14:textId="77777777" w:rsidTr="0067678F">
        <w:trPr>
          <w:trHeight w:val="551"/>
        </w:trPr>
        <w:tc>
          <w:tcPr>
            <w:tcW w:w="9135" w:type="dxa"/>
            <w:gridSpan w:val="4"/>
            <w:shd w:val="clear" w:color="auto" w:fill="43B02A"/>
            <w:vAlign w:val="center"/>
          </w:tcPr>
          <w:p w14:paraId="63AAC36F"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Agreed action</w:t>
            </w:r>
          </w:p>
        </w:tc>
      </w:tr>
      <w:tr w:rsidR="008E131C" w14:paraId="1C48253E" w14:textId="77777777" w:rsidTr="0067678F">
        <w:trPr>
          <w:trHeight w:val="771"/>
        </w:trPr>
        <w:tc>
          <w:tcPr>
            <w:tcW w:w="9135" w:type="dxa"/>
            <w:gridSpan w:val="4"/>
          </w:tcPr>
          <w:p w14:paraId="278F235C" w14:textId="77777777" w:rsidR="008E131C" w:rsidRPr="00771B39" w:rsidRDefault="007F1ABA" w:rsidP="00CE4A74">
            <w:pPr>
              <w:pStyle w:val="ListParagraph"/>
              <w:numPr>
                <w:ilvl w:val="0"/>
                <w:numId w:val="27"/>
              </w:numPr>
              <w:spacing w:line="259" w:lineRule="auto"/>
              <w:ind w:left="274" w:hanging="274"/>
              <w:rPr>
                <w:rFonts w:ascii="Tw Cen MT" w:hAnsi="Tw Cen MT"/>
                <w:color w:val="0070C0"/>
              </w:rPr>
            </w:pPr>
            <w:r>
              <w:rPr>
                <w:rFonts w:ascii="Tw Cen MT" w:hAnsi="Tw Cen MT"/>
                <w:color w:val="0070C0"/>
              </w:rPr>
              <w:t>&lt;Comment&gt;</w:t>
            </w:r>
            <w:r w:rsidR="00FD521A" w:rsidRPr="00FD521A">
              <w:rPr>
                <w:rFonts w:ascii="Tw Cen MT" w:hAnsi="Tw Cen MT"/>
                <w:color w:val="0070C0"/>
              </w:rPr>
              <w:t xml:space="preserve">…. </w:t>
            </w:r>
            <w:r w:rsidR="00FD521A" w:rsidRPr="00FD521A">
              <w:rPr>
                <w:rFonts w:ascii="Tw Cen MT" w:hAnsi="Tw Cen MT"/>
                <w:b/>
                <w:bCs/>
              </w:rPr>
              <w:t>Agreed Date:</w:t>
            </w:r>
            <w:r w:rsidR="00FD521A" w:rsidRPr="00FD521A">
              <w:rPr>
                <w:rFonts w:ascii="Tw Cen MT" w:hAnsi="Tw Cen MT"/>
              </w:rPr>
              <w:t xml:space="preserve"> DD </w:t>
            </w:r>
            <w:r>
              <w:rPr>
                <w:rFonts w:ascii="Tw Cen MT" w:hAnsi="Tw Cen MT"/>
              </w:rPr>
              <w:t>MMM</w:t>
            </w:r>
            <w:r w:rsidR="00FD521A" w:rsidRPr="00FD521A">
              <w:rPr>
                <w:rFonts w:ascii="Tw Cen MT" w:hAnsi="Tw Cen MT"/>
              </w:rPr>
              <w:t xml:space="preserve"> 202</w:t>
            </w:r>
            <w:r>
              <w:rPr>
                <w:rFonts w:ascii="Tw Cen MT" w:hAnsi="Tw Cen MT"/>
              </w:rPr>
              <w:t>Y</w:t>
            </w:r>
          </w:p>
          <w:p w14:paraId="29181771" w14:textId="394C3938" w:rsidR="00771B39" w:rsidRPr="00FD521A" w:rsidRDefault="00771B39" w:rsidP="00CE4A74">
            <w:pPr>
              <w:pStyle w:val="ListParagraph"/>
              <w:numPr>
                <w:ilvl w:val="0"/>
                <w:numId w:val="27"/>
              </w:numPr>
              <w:spacing w:line="259" w:lineRule="auto"/>
              <w:ind w:left="274" w:hanging="274"/>
              <w:rPr>
                <w:rFonts w:ascii="Tw Cen MT" w:hAnsi="Tw Cen MT"/>
                <w:color w:val="0070C0"/>
              </w:rPr>
            </w:pPr>
            <w:r>
              <w:rPr>
                <w:rFonts w:ascii="Tw Cen MT" w:hAnsi="Tw Cen MT"/>
                <w:color w:val="0070C0"/>
              </w:rPr>
              <w:t>&lt;Comment&gt;</w:t>
            </w:r>
            <w:r w:rsidRPr="00FD521A">
              <w:rPr>
                <w:rFonts w:ascii="Tw Cen MT" w:hAnsi="Tw Cen MT"/>
                <w:color w:val="0070C0"/>
              </w:rPr>
              <w:t xml:space="preserve">…. </w:t>
            </w:r>
            <w:r w:rsidRPr="00FD521A">
              <w:rPr>
                <w:rFonts w:ascii="Tw Cen MT" w:hAnsi="Tw Cen MT"/>
                <w:b/>
                <w:bCs/>
              </w:rPr>
              <w:t>Agreed Date:</w:t>
            </w:r>
            <w:r w:rsidRPr="00FD521A">
              <w:rPr>
                <w:rFonts w:ascii="Tw Cen MT" w:hAnsi="Tw Cen MT"/>
              </w:rPr>
              <w:t xml:space="preserve"> DD </w:t>
            </w:r>
            <w:r>
              <w:rPr>
                <w:rFonts w:ascii="Tw Cen MT" w:hAnsi="Tw Cen MT"/>
              </w:rPr>
              <w:t>MMM</w:t>
            </w:r>
            <w:r w:rsidRPr="00FD521A">
              <w:rPr>
                <w:rFonts w:ascii="Tw Cen MT" w:hAnsi="Tw Cen MT"/>
              </w:rPr>
              <w:t xml:space="preserve"> 202</w:t>
            </w:r>
            <w:r>
              <w:rPr>
                <w:rFonts w:ascii="Tw Cen MT" w:hAnsi="Tw Cen MT"/>
              </w:rPr>
              <w:t>Y</w:t>
            </w:r>
          </w:p>
        </w:tc>
      </w:tr>
      <w:tr w:rsidR="008E131C" w14:paraId="3FE9B2B4" w14:textId="77777777" w:rsidTr="0067678F">
        <w:trPr>
          <w:trHeight w:val="418"/>
        </w:trPr>
        <w:tc>
          <w:tcPr>
            <w:tcW w:w="1808" w:type="dxa"/>
            <w:shd w:val="clear" w:color="auto" w:fill="43B02A"/>
            <w:vAlign w:val="center"/>
          </w:tcPr>
          <w:p w14:paraId="16C9712D"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Agreed owner</w:t>
            </w:r>
          </w:p>
        </w:tc>
        <w:tc>
          <w:tcPr>
            <w:tcW w:w="7327" w:type="dxa"/>
            <w:gridSpan w:val="3"/>
            <w:vAlign w:val="center"/>
          </w:tcPr>
          <w:p w14:paraId="490780EC" w14:textId="29F7FEEB" w:rsidR="008E131C" w:rsidRDefault="00B56206" w:rsidP="00C13D9C">
            <w:pPr>
              <w:rPr>
                <w:rFonts w:ascii="Tw Cen MT" w:hAnsi="Tw Cen MT"/>
              </w:rPr>
            </w:pPr>
            <w:r w:rsidRPr="00B56206">
              <w:rPr>
                <w:rFonts w:ascii="Tw Cen MT" w:hAnsi="Tw Cen MT"/>
                <w:color w:val="FF0000"/>
              </w:rPr>
              <w:t>XXX</w:t>
            </w:r>
          </w:p>
        </w:tc>
      </w:tr>
    </w:tbl>
    <w:p w14:paraId="212EBAB4" w14:textId="22C3ADAB" w:rsidR="008E131C" w:rsidRPr="00B56206" w:rsidRDefault="00B56206" w:rsidP="008E131C">
      <w:pPr>
        <w:pStyle w:val="ListParagraph"/>
        <w:numPr>
          <w:ilvl w:val="0"/>
          <w:numId w:val="1"/>
        </w:numPr>
        <w:ind w:left="360"/>
        <w:outlineLvl w:val="1"/>
        <w:rPr>
          <w:rFonts w:ascii="Tw Cen MT" w:hAnsi="Tw Cen MT"/>
          <w:b/>
          <w:bCs/>
          <w:color w:val="FF0000"/>
          <w:sz w:val="24"/>
          <w:szCs w:val="24"/>
        </w:rPr>
      </w:pPr>
      <w:bookmarkStart w:id="4" w:name="_Toc136862659"/>
      <w:bookmarkStart w:id="5" w:name="_Hlk136590614"/>
      <w:bookmarkStart w:id="6" w:name="_Hlk136590593"/>
      <w:bookmarkStart w:id="7" w:name="_Toc166055942"/>
      <w:r w:rsidRPr="00B56206">
        <w:rPr>
          <w:rFonts w:ascii="Tw Cen MT" w:hAnsi="Tw Cen MT"/>
          <w:b/>
          <w:bCs/>
          <w:color w:val="FF0000"/>
        </w:rPr>
        <w:t>Description of Issue for Discrepancies detected during merchandise-related reconciliations</w:t>
      </w:r>
      <w:r w:rsidR="008E131C" w:rsidRPr="00B56206">
        <w:rPr>
          <w:rFonts w:ascii="Tw Cen MT" w:hAnsi="Tw Cen MT"/>
          <w:b/>
          <w:bCs/>
          <w:color w:val="FF0000"/>
        </w:rPr>
        <w:t>.</w:t>
      </w:r>
      <w:bookmarkEnd w:id="7"/>
    </w:p>
    <w:tbl>
      <w:tblPr>
        <w:tblStyle w:val="TableGrid"/>
        <w:tblW w:w="9135" w:type="dxa"/>
        <w:tblCellMar>
          <w:top w:w="29" w:type="dxa"/>
          <w:bottom w:w="29" w:type="dxa"/>
        </w:tblCellMar>
        <w:tblLook w:val="04A0" w:firstRow="1" w:lastRow="0" w:firstColumn="1" w:lastColumn="0" w:noHBand="0" w:noVBand="1"/>
      </w:tblPr>
      <w:tblGrid>
        <w:gridCol w:w="1808"/>
        <w:gridCol w:w="4806"/>
        <w:gridCol w:w="1094"/>
        <w:gridCol w:w="1427"/>
      </w:tblGrid>
      <w:tr w:rsidR="008E131C" w:rsidRPr="00FF432E" w14:paraId="31A57F5A" w14:textId="77777777" w:rsidTr="0067678F">
        <w:trPr>
          <w:trHeight w:val="551"/>
        </w:trPr>
        <w:tc>
          <w:tcPr>
            <w:tcW w:w="9135" w:type="dxa"/>
            <w:gridSpan w:val="4"/>
            <w:shd w:val="clear" w:color="auto" w:fill="43B02A"/>
            <w:vAlign w:val="center"/>
          </w:tcPr>
          <w:p w14:paraId="18BD4FA7"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Improvement opportunity</w:t>
            </w:r>
          </w:p>
        </w:tc>
      </w:tr>
      <w:tr w:rsidR="008E131C" w14:paraId="4836C1A4" w14:textId="77777777" w:rsidTr="0067678F">
        <w:trPr>
          <w:trHeight w:val="643"/>
        </w:trPr>
        <w:tc>
          <w:tcPr>
            <w:tcW w:w="9135" w:type="dxa"/>
            <w:gridSpan w:val="4"/>
          </w:tcPr>
          <w:p w14:paraId="3891B0C2" w14:textId="3BA1B0B9" w:rsidR="009B3467" w:rsidRPr="00D42BDF" w:rsidRDefault="000028F3" w:rsidP="002E598E">
            <w:pPr>
              <w:spacing w:line="259" w:lineRule="auto"/>
              <w:rPr>
                <w:rFonts w:ascii="Tw Cen MT" w:hAnsi="Tw Cen MT"/>
              </w:rPr>
            </w:pPr>
            <w:r>
              <w:rPr>
                <w:rFonts w:ascii="Tw Cen MT" w:hAnsi="Tw Cen MT"/>
              </w:rPr>
              <w:t>Discrepancies detected during merchandise-related reconciliations</w:t>
            </w:r>
          </w:p>
        </w:tc>
      </w:tr>
      <w:tr w:rsidR="008E131C" w14:paraId="70CF5E3E" w14:textId="77777777" w:rsidTr="0067678F">
        <w:trPr>
          <w:trHeight w:val="551"/>
        </w:trPr>
        <w:tc>
          <w:tcPr>
            <w:tcW w:w="6614" w:type="dxa"/>
            <w:gridSpan w:val="2"/>
            <w:shd w:val="clear" w:color="auto" w:fill="43B02A"/>
            <w:vAlign w:val="center"/>
          </w:tcPr>
          <w:p w14:paraId="1210C732"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Risk</w:t>
            </w:r>
          </w:p>
        </w:tc>
        <w:tc>
          <w:tcPr>
            <w:tcW w:w="1094" w:type="dxa"/>
            <w:shd w:val="clear" w:color="auto" w:fill="D9D9D9" w:themeFill="background1" w:themeFillShade="D9"/>
            <w:vAlign w:val="center"/>
          </w:tcPr>
          <w:p w14:paraId="28B67560" w14:textId="77777777" w:rsidR="008E131C" w:rsidRPr="00FF432E" w:rsidRDefault="008E131C" w:rsidP="00C13D9C">
            <w:pPr>
              <w:rPr>
                <w:rFonts w:ascii="Tw Cen MT" w:hAnsi="Tw Cen MT"/>
                <w:b/>
                <w:bCs/>
              </w:rPr>
            </w:pPr>
            <w:r w:rsidRPr="00FF432E">
              <w:rPr>
                <w:rFonts w:ascii="Tw Cen MT" w:hAnsi="Tw Cen MT"/>
                <w:b/>
                <w:bCs/>
              </w:rPr>
              <w:t>Rating</w:t>
            </w:r>
          </w:p>
        </w:tc>
        <w:tc>
          <w:tcPr>
            <w:tcW w:w="1426" w:type="dxa"/>
            <w:shd w:val="clear" w:color="auto" w:fill="auto"/>
            <w:vAlign w:val="center"/>
          </w:tcPr>
          <w:p w14:paraId="7AC19DCB" w14:textId="401912F3" w:rsidR="008E131C" w:rsidRPr="00FF432E" w:rsidRDefault="004015C5" w:rsidP="00C13D9C">
            <w:pPr>
              <w:rPr>
                <w:rFonts w:ascii="Tw Cen MT" w:hAnsi="Tw Cen MT"/>
                <w:b/>
                <w:bCs/>
              </w:rPr>
            </w:pPr>
            <w:r>
              <w:rPr>
                <w:rFonts w:ascii="Tw Cen MT" w:hAnsi="Tw Cen MT"/>
                <w:b/>
                <w:bCs/>
              </w:rPr>
              <w:t>Discrepancies detected during merchandise-related reconciliations_rating</w:t>
            </w:r>
          </w:p>
        </w:tc>
      </w:tr>
      <w:tr w:rsidR="008E131C" w14:paraId="0D0471E0" w14:textId="77777777" w:rsidTr="0067678F">
        <w:trPr>
          <w:trHeight w:val="597"/>
        </w:trPr>
        <w:tc>
          <w:tcPr>
            <w:tcW w:w="9135" w:type="dxa"/>
            <w:gridSpan w:val="4"/>
          </w:tcPr>
          <w:p w14:paraId="5E5F6722" w14:textId="3DF4F5C2" w:rsidR="008E131C" w:rsidRPr="00F75BAB" w:rsidRDefault="00C101C6" w:rsidP="00CE4A74">
            <w:pPr>
              <w:spacing w:line="259" w:lineRule="auto"/>
              <w:rPr>
                <w:rFonts w:ascii="Tw Cen MT" w:hAnsi="Tw Cen MT"/>
              </w:rPr>
            </w:pPr>
            <w:r>
              <w:rPr>
                <w:rFonts w:ascii="Tw Cen MT" w:hAnsi="Tw Cen MT"/>
              </w:rPr>
              <w:t>risk Discrepancies detected during merchandise-related reconciliations</w:t>
            </w:r>
          </w:p>
        </w:tc>
      </w:tr>
      <w:tr w:rsidR="008E131C" w:rsidRPr="00FF432E" w14:paraId="27880F2C" w14:textId="77777777" w:rsidTr="0067678F">
        <w:trPr>
          <w:trHeight w:val="597"/>
        </w:trPr>
        <w:tc>
          <w:tcPr>
            <w:tcW w:w="9135" w:type="dxa"/>
            <w:gridSpan w:val="4"/>
            <w:shd w:val="clear" w:color="auto" w:fill="43B02A"/>
            <w:vAlign w:val="center"/>
          </w:tcPr>
          <w:p w14:paraId="7E914EC6"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Recommendation</w:t>
            </w:r>
          </w:p>
        </w:tc>
      </w:tr>
      <w:tr w:rsidR="008E131C" w14:paraId="7E6E2C69" w14:textId="77777777" w:rsidTr="0067678F">
        <w:trPr>
          <w:trHeight w:val="1194"/>
        </w:trPr>
        <w:tc>
          <w:tcPr>
            <w:tcW w:w="9135" w:type="dxa"/>
            <w:gridSpan w:val="4"/>
          </w:tcPr>
          <w:p w14:paraId="29BACD99" w14:textId="50A4712F" w:rsidR="00771B39" w:rsidRPr="003006F6" w:rsidRDefault="003006F6" w:rsidP="003006F6">
            <w:pPr>
              <w:rPr>
                <w:rFonts w:ascii="Tw Cen MT" w:hAnsi="Tw Cen MT"/>
              </w:rPr>
            </w:pPr>
            <w:r w:rsidRPr="003006F6">
              <w:rPr>
                <w:rFonts w:ascii="Tw Cen MT" w:hAnsi="Tw Cen MT"/>
              </w:rPr>
              <w:t>Discrepancies detected during merchandise-related reconciliations_recom</w:t>
            </w:r>
          </w:p>
        </w:tc>
      </w:tr>
      <w:tr w:rsidR="008E131C" w:rsidRPr="00FF432E" w14:paraId="29186CF1" w14:textId="77777777" w:rsidTr="0067678F">
        <w:trPr>
          <w:trHeight w:val="551"/>
        </w:trPr>
        <w:tc>
          <w:tcPr>
            <w:tcW w:w="9135" w:type="dxa"/>
            <w:gridSpan w:val="4"/>
            <w:shd w:val="clear" w:color="auto" w:fill="43B02A"/>
            <w:vAlign w:val="center"/>
          </w:tcPr>
          <w:p w14:paraId="63AAC36F"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Agreed action</w:t>
            </w:r>
          </w:p>
        </w:tc>
      </w:tr>
      <w:tr w:rsidR="008E131C" w14:paraId="1C48253E" w14:textId="77777777" w:rsidTr="0067678F">
        <w:trPr>
          <w:trHeight w:val="771"/>
        </w:trPr>
        <w:tc>
          <w:tcPr>
            <w:tcW w:w="9135" w:type="dxa"/>
            <w:gridSpan w:val="4"/>
          </w:tcPr>
          <w:p w14:paraId="278F235C" w14:textId="77777777" w:rsidR="008E131C" w:rsidRPr="00771B39" w:rsidRDefault="007F1ABA" w:rsidP="00CE4A74">
            <w:pPr>
              <w:pStyle w:val="ListParagraph"/>
              <w:numPr>
                <w:ilvl w:val="0"/>
                <w:numId w:val="27"/>
              </w:numPr>
              <w:spacing w:line="259" w:lineRule="auto"/>
              <w:ind w:left="274" w:hanging="274"/>
              <w:rPr>
                <w:rFonts w:ascii="Tw Cen MT" w:hAnsi="Tw Cen MT"/>
                <w:color w:val="0070C0"/>
              </w:rPr>
            </w:pPr>
            <w:r>
              <w:rPr>
                <w:rFonts w:ascii="Tw Cen MT" w:hAnsi="Tw Cen MT"/>
                <w:color w:val="0070C0"/>
              </w:rPr>
              <w:t>&lt;Comment&gt;</w:t>
            </w:r>
            <w:r w:rsidR="00FD521A" w:rsidRPr="00FD521A">
              <w:rPr>
                <w:rFonts w:ascii="Tw Cen MT" w:hAnsi="Tw Cen MT"/>
                <w:color w:val="0070C0"/>
              </w:rPr>
              <w:t xml:space="preserve">…. </w:t>
            </w:r>
            <w:r w:rsidR="00FD521A" w:rsidRPr="00FD521A">
              <w:rPr>
                <w:rFonts w:ascii="Tw Cen MT" w:hAnsi="Tw Cen MT"/>
                <w:b/>
                <w:bCs/>
              </w:rPr>
              <w:t>Agreed Date:</w:t>
            </w:r>
            <w:r w:rsidR="00FD521A" w:rsidRPr="00FD521A">
              <w:rPr>
                <w:rFonts w:ascii="Tw Cen MT" w:hAnsi="Tw Cen MT"/>
              </w:rPr>
              <w:t xml:space="preserve"> DD </w:t>
            </w:r>
            <w:r>
              <w:rPr>
                <w:rFonts w:ascii="Tw Cen MT" w:hAnsi="Tw Cen MT"/>
              </w:rPr>
              <w:t>MMM</w:t>
            </w:r>
            <w:r w:rsidR="00FD521A" w:rsidRPr="00FD521A">
              <w:rPr>
                <w:rFonts w:ascii="Tw Cen MT" w:hAnsi="Tw Cen MT"/>
              </w:rPr>
              <w:t xml:space="preserve"> 202</w:t>
            </w:r>
            <w:r>
              <w:rPr>
                <w:rFonts w:ascii="Tw Cen MT" w:hAnsi="Tw Cen MT"/>
              </w:rPr>
              <w:t>Y</w:t>
            </w:r>
          </w:p>
          <w:p w14:paraId="29181771" w14:textId="394C3938" w:rsidR="00771B39" w:rsidRPr="00FD521A" w:rsidRDefault="00771B39" w:rsidP="00CE4A74">
            <w:pPr>
              <w:pStyle w:val="ListParagraph"/>
              <w:numPr>
                <w:ilvl w:val="0"/>
                <w:numId w:val="27"/>
              </w:numPr>
              <w:spacing w:line="259" w:lineRule="auto"/>
              <w:ind w:left="274" w:hanging="274"/>
              <w:rPr>
                <w:rFonts w:ascii="Tw Cen MT" w:hAnsi="Tw Cen MT"/>
                <w:color w:val="0070C0"/>
              </w:rPr>
            </w:pPr>
            <w:r>
              <w:rPr>
                <w:rFonts w:ascii="Tw Cen MT" w:hAnsi="Tw Cen MT"/>
                <w:color w:val="0070C0"/>
              </w:rPr>
              <w:t>&lt;Comment&gt;</w:t>
            </w:r>
            <w:r w:rsidRPr="00FD521A">
              <w:rPr>
                <w:rFonts w:ascii="Tw Cen MT" w:hAnsi="Tw Cen MT"/>
                <w:color w:val="0070C0"/>
              </w:rPr>
              <w:t xml:space="preserve">…. </w:t>
            </w:r>
            <w:r w:rsidRPr="00FD521A">
              <w:rPr>
                <w:rFonts w:ascii="Tw Cen MT" w:hAnsi="Tw Cen MT"/>
                <w:b/>
                <w:bCs/>
              </w:rPr>
              <w:t>Agreed Date:</w:t>
            </w:r>
            <w:r w:rsidRPr="00FD521A">
              <w:rPr>
                <w:rFonts w:ascii="Tw Cen MT" w:hAnsi="Tw Cen MT"/>
              </w:rPr>
              <w:t xml:space="preserve"> DD </w:t>
            </w:r>
            <w:r>
              <w:rPr>
                <w:rFonts w:ascii="Tw Cen MT" w:hAnsi="Tw Cen MT"/>
              </w:rPr>
              <w:t>MMM</w:t>
            </w:r>
            <w:r w:rsidRPr="00FD521A">
              <w:rPr>
                <w:rFonts w:ascii="Tw Cen MT" w:hAnsi="Tw Cen MT"/>
              </w:rPr>
              <w:t xml:space="preserve"> 202</w:t>
            </w:r>
            <w:r>
              <w:rPr>
                <w:rFonts w:ascii="Tw Cen MT" w:hAnsi="Tw Cen MT"/>
              </w:rPr>
              <w:t>Y</w:t>
            </w:r>
          </w:p>
        </w:tc>
      </w:tr>
      <w:tr w:rsidR="008E131C" w14:paraId="3FE9B2B4" w14:textId="77777777" w:rsidTr="0067678F">
        <w:trPr>
          <w:trHeight w:val="418"/>
        </w:trPr>
        <w:tc>
          <w:tcPr>
            <w:tcW w:w="1808" w:type="dxa"/>
            <w:shd w:val="clear" w:color="auto" w:fill="43B02A"/>
            <w:vAlign w:val="center"/>
          </w:tcPr>
          <w:p w14:paraId="16C9712D" w14:textId="77777777" w:rsidR="008E131C" w:rsidRPr="00FF432E" w:rsidRDefault="008E131C" w:rsidP="00C13D9C">
            <w:pPr>
              <w:rPr>
                <w:rFonts w:ascii="Tw Cen MT" w:hAnsi="Tw Cen MT"/>
                <w:color w:val="FFFFFF" w:themeColor="background1"/>
              </w:rPr>
            </w:pPr>
            <w:r w:rsidRPr="00FF432E">
              <w:rPr>
                <w:rFonts w:ascii="Tw Cen MT" w:hAnsi="Tw Cen MT"/>
                <w:color w:val="FFFFFF" w:themeColor="background1"/>
              </w:rPr>
              <w:t>Agreed owner</w:t>
            </w:r>
          </w:p>
        </w:tc>
        <w:tc>
          <w:tcPr>
            <w:tcW w:w="7327" w:type="dxa"/>
            <w:gridSpan w:val="3"/>
            <w:vAlign w:val="center"/>
          </w:tcPr>
          <w:p w14:paraId="490780EC" w14:textId="29F7FEEB" w:rsidR="008E131C" w:rsidRDefault="00B56206" w:rsidP="00C13D9C">
            <w:pPr>
              <w:rPr>
                <w:rFonts w:ascii="Tw Cen MT" w:hAnsi="Tw Cen MT"/>
              </w:rPr>
            </w:pPr>
            <w:r w:rsidRPr="00B56206">
              <w:rPr>
                <w:rFonts w:ascii="Tw Cen MT" w:hAnsi="Tw Cen MT"/>
                <w:color w:val="FF0000"/>
              </w:rPr>
              <w:t>XXX</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008D0" w14:textId="77777777" w:rsidR="006F4117" w:rsidRDefault="006F4117" w:rsidP="00171E99">
      <w:pPr>
        <w:spacing w:after="0" w:line="240" w:lineRule="auto"/>
      </w:pPr>
      <w:r>
        <w:separator/>
      </w:r>
    </w:p>
  </w:endnote>
  <w:endnote w:type="continuationSeparator" w:id="0">
    <w:p w14:paraId="3ECBB255" w14:textId="77777777" w:rsidR="006F4117" w:rsidRDefault="006F4117" w:rsidP="00171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45 Light">
    <w:altName w:val="Calibri"/>
    <w:panose1 w:val="020B0604020202020204"/>
    <w:charset w:val="00"/>
    <w:family w:val="auto"/>
    <w:pitch w:val="variable"/>
    <w:sig w:usb0="8000002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24D9D" w14:textId="2AB50ECA" w:rsidR="005F1B5D" w:rsidRDefault="003C59B7">
    <w:pPr>
      <w:pStyle w:val="Footer"/>
    </w:pPr>
    <w:r>
      <w:rPr>
        <w:noProof/>
      </w:rPr>
      <mc:AlternateContent>
        <mc:Choice Requires="wps">
          <w:drawing>
            <wp:anchor distT="0" distB="0" distL="0" distR="0" simplePos="0" relativeHeight="251919359" behindDoc="0" locked="0" layoutInCell="1" allowOverlap="1" wp14:anchorId="42FE6259" wp14:editId="427557C6">
              <wp:simplePos x="0" y="0"/>
              <wp:positionH relativeFrom="page">
                <wp:align>right</wp:align>
              </wp:positionH>
              <wp:positionV relativeFrom="page">
                <wp:align>bottom</wp:align>
              </wp:positionV>
              <wp:extent cx="443865" cy="44386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14:paraId="28DB1FB3" w14:textId="795BCE85" w:rsidR="008343E5" w:rsidRPr="008343E5" w:rsidRDefault="008343E5" w:rsidP="008343E5">
                          <w:pPr>
                            <w:spacing w:after="0"/>
                            <w:rPr>
                              <w:rFonts w:ascii="Calibri" w:eastAsia="Calibri" w:hAnsi="Calibri" w:cs="Calibri"/>
                              <w:noProof/>
                              <w:color w:val="000000"/>
                              <w:sz w:val="20"/>
                              <w:szCs w:val="20"/>
                            </w:rPr>
                          </w:pPr>
                          <w:r w:rsidRPr="008343E5">
                            <w:rPr>
                              <w:rFonts w:ascii="Calibri" w:eastAsia="Calibri" w:hAnsi="Calibri" w:cs="Calibri"/>
                              <w:noProof/>
                              <w:color w:val="000000"/>
                              <w:sz w:val="20"/>
                              <w:szCs w:val="20"/>
                            </w:rPr>
                            <w:t>C2 - Safaricom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2FE6259" id="_x0000_t202" coordsize="21600,21600" o:spt="202" path="m,l,21600r21600,l21600,xe">
              <v:stroke joinstyle="miter"/>
              <v:path gradientshapeok="t" o:connecttype="rect"/>
            </v:shapetype>
            <v:shape id="Text Box 11" o:spid="_x0000_s1028" type="#_x0000_t202" style="position:absolute;margin-left:-16.25pt;margin-top:0;width:34.95pt;height:34.95pt;z-index:251919359;visibility:visible;mso-wrap-style:none;mso-width-percent:0;mso-height-percent:0;mso-wrap-distance-left:0;mso-wrap-distance-top:0;mso-wrap-distance-right:0;mso-wrap-distance-bottom:0;mso-position-horizontal:right;mso-position-horizontal-relative:page;mso-position-vertical:bottom;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" filled="f" stroked="f">
              <v:textbox style="mso-fit-shape-to-text:t" inset="0,0,20pt,15pt">
                <w:txbxContent>
                  <w:p w14:paraId="28DB1FB3" w14:textId="795BCE85" w:rsidR="008343E5" w:rsidRPr="008343E5" w:rsidRDefault="008343E5" w:rsidP="008343E5">
                    <w:pPr>
                      <w:spacing w:after="0"/>
                      <w:rPr>
                        <w:rFonts w:ascii="Calibri" w:eastAsia="Calibri" w:hAnsi="Calibri" w:cs="Calibri"/>
                        <w:noProof/>
                        <w:color w:val="000000"/>
                        <w:sz w:val="20"/>
                        <w:szCs w:val="20"/>
                      </w:rPr>
                    </w:pPr>
                    <w:r w:rsidRPr="008343E5">
                      <w:rPr>
                        <w:rFonts w:ascii="Calibri" w:eastAsia="Calibri" w:hAnsi="Calibri" w:cs="Calibri"/>
                        <w:noProof/>
                        <w:color w:val="000000"/>
                        <w:sz w:val="20"/>
                        <w:szCs w:val="20"/>
                      </w:rPr>
                      <w:t>C2 - Safaricom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AD3A0" w14:textId="42109DDF" w:rsidR="00FF432E" w:rsidRDefault="003C59B7">
    <w:pPr>
      <w:pStyle w:val="Footer"/>
      <w:jc w:val="center"/>
    </w:pPr>
    <w:r>
      <w:rPr>
        <w:noProof/>
      </w:rPr>
      <mc:AlternateContent>
        <mc:Choice Requires="wps">
          <w:drawing>
            <wp:anchor distT="0" distB="0" distL="0" distR="0" simplePos="0" relativeHeight="251920383" behindDoc="0" locked="0" layoutInCell="1" allowOverlap="1" wp14:anchorId="44839C67" wp14:editId="77B0F5B4">
              <wp:simplePos x="0" y="0"/>
              <wp:positionH relativeFrom="page">
                <wp:align>right</wp:align>
              </wp:positionH>
              <wp:positionV relativeFrom="page">
                <wp:align>bottom</wp:align>
              </wp:positionV>
              <wp:extent cx="2087245" cy="35750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7245" cy="357505"/>
                      </a:xfrm>
                      <a:prstGeom prst="rect">
                        <a:avLst/>
                      </a:prstGeom>
                      <a:noFill/>
                      <a:ln>
                        <a:noFill/>
                      </a:ln>
                    </wps:spPr>
                    <wps:txbx>
                      <w:txbxContent>
                        <w:p w14:paraId="7EECB49D" w14:textId="2CCCD24F" w:rsidR="008343E5" w:rsidRPr="008343E5" w:rsidRDefault="008343E5" w:rsidP="008343E5">
                          <w:pPr>
                            <w:spacing w:after="0"/>
                            <w:rPr>
                              <w:rFonts w:ascii="Calibri" w:eastAsia="Calibri" w:hAnsi="Calibri" w:cs="Calibri"/>
                              <w:noProof/>
                              <w:color w:val="000000"/>
                              <w:sz w:val="20"/>
                              <w:szCs w:val="20"/>
                            </w:rPr>
                          </w:pPr>
                          <w:r w:rsidRPr="008343E5">
                            <w:rPr>
                              <w:rFonts w:ascii="Calibri" w:eastAsia="Calibri" w:hAnsi="Calibri" w:cs="Calibri"/>
                              <w:noProof/>
                              <w:color w:val="000000"/>
                              <w:sz w:val="20"/>
                              <w:szCs w:val="20"/>
                            </w:rPr>
                            <w:t>C</w:t>
                          </w:r>
                          <w:r w:rsidR="00BA063F">
                            <w:rPr>
                              <w:rFonts w:ascii="Calibri" w:eastAsia="Calibri" w:hAnsi="Calibri" w:cs="Calibri"/>
                              <w:noProof/>
                              <w:color w:val="000000"/>
                              <w:sz w:val="20"/>
                              <w:szCs w:val="20"/>
                            </w:rPr>
                            <w:t>3</w:t>
                          </w:r>
                          <w:r w:rsidRPr="008343E5">
                            <w:rPr>
                              <w:rFonts w:ascii="Calibri" w:eastAsia="Calibri" w:hAnsi="Calibri" w:cs="Calibri"/>
                              <w:noProof/>
                              <w:color w:val="000000"/>
                              <w:sz w:val="20"/>
                              <w:szCs w:val="20"/>
                            </w:rPr>
                            <w:t xml:space="preserve"> - Safaricom </w:t>
                          </w:r>
                          <w:r w:rsidR="00C44781">
                            <w:rPr>
                              <w:rFonts w:ascii="Calibri" w:eastAsia="Calibri" w:hAnsi="Calibri" w:cs="Calibri"/>
                              <w:noProof/>
                              <w:color w:val="000000"/>
                              <w:sz w:val="20"/>
                              <w:szCs w:val="20"/>
                            </w:rPr>
                            <w:t xml:space="preserve">Confidential </w:t>
                          </w:r>
                          <w:r w:rsidRPr="008343E5">
                            <w:rPr>
                              <w:rFonts w:ascii="Calibri" w:eastAsia="Calibri" w:hAnsi="Calibri" w:cs="Calibri"/>
                              <w:noProof/>
                              <w:color w:val="000000"/>
                              <w:sz w:val="20"/>
                              <w:szCs w:val="20"/>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4839C67" id="_x0000_t202" coordsize="21600,21600" o:spt="202" path="m,l,21600r21600,l21600,xe">
              <v:stroke joinstyle="miter"/>
              <v:path gradientshapeok="t" o:connecttype="rect"/>
            </v:shapetype>
            <v:shape id="Text Box 10" o:spid="_x0000_s1029" type="#_x0000_t202" style="position:absolute;left:0;text-align:left;margin-left:113.15pt;margin-top:0;width:164.35pt;height:28.15pt;z-index:251920383;visibility:visible;mso-wrap-style:none;mso-width-percent:0;mso-height-percent:0;mso-wrap-distance-left:0;mso-wrap-distance-top:0;mso-wrap-distance-right:0;mso-wrap-distance-bottom:0;mso-position-horizontal:right;mso-position-horizontal-relative:page;mso-position-vertical:bottom;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" filled="f" stroked="f">
              <v:textbox style="mso-fit-shape-to-text:t" inset="0,0,20pt,15pt">
                <w:txbxContent>
                  <w:p w14:paraId="7EECB49D" w14:textId="2CCCD24F" w:rsidR="008343E5" w:rsidRPr="008343E5" w:rsidRDefault="008343E5" w:rsidP="008343E5">
                    <w:pPr>
                      <w:spacing w:after="0"/>
                      <w:rPr>
                        <w:rFonts w:ascii="Calibri" w:eastAsia="Calibri" w:hAnsi="Calibri" w:cs="Calibri"/>
                        <w:noProof/>
                        <w:color w:val="000000"/>
                        <w:sz w:val="20"/>
                        <w:szCs w:val="20"/>
                      </w:rPr>
                    </w:pPr>
                    <w:r w:rsidRPr="008343E5">
                      <w:rPr>
                        <w:rFonts w:ascii="Calibri" w:eastAsia="Calibri" w:hAnsi="Calibri" w:cs="Calibri"/>
                        <w:noProof/>
                        <w:color w:val="000000"/>
                        <w:sz w:val="20"/>
                        <w:szCs w:val="20"/>
                      </w:rPr>
                      <w:t>C</w:t>
                    </w:r>
                    <w:r w:rsidR="00BA063F">
                      <w:rPr>
                        <w:rFonts w:ascii="Calibri" w:eastAsia="Calibri" w:hAnsi="Calibri" w:cs="Calibri"/>
                        <w:noProof/>
                        <w:color w:val="000000"/>
                        <w:sz w:val="20"/>
                        <w:szCs w:val="20"/>
                      </w:rPr>
                      <w:t>3</w:t>
                    </w:r>
                    <w:r w:rsidRPr="008343E5">
                      <w:rPr>
                        <w:rFonts w:ascii="Calibri" w:eastAsia="Calibri" w:hAnsi="Calibri" w:cs="Calibri"/>
                        <w:noProof/>
                        <w:color w:val="000000"/>
                        <w:sz w:val="20"/>
                        <w:szCs w:val="20"/>
                      </w:rPr>
                      <w:t xml:space="preserve"> - Safaricom </w:t>
                    </w:r>
                    <w:r w:rsidR="00C44781">
                      <w:rPr>
                        <w:rFonts w:ascii="Calibri" w:eastAsia="Calibri" w:hAnsi="Calibri" w:cs="Calibri"/>
                        <w:noProof/>
                        <w:color w:val="000000"/>
                        <w:sz w:val="20"/>
                        <w:szCs w:val="20"/>
                      </w:rPr>
                      <w:t xml:space="preserve">Confidential </w:t>
                    </w:r>
                    <w:r w:rsidRPr="008343E5">
                      <w:rPr>
                        <w:rFonts w:ascii="Calibri" w:eastAsia="Calibri" w:hAnsi="Calibri" w:cs="Calibri"/>
                        <w:noProof/>
                        <w:color w:val="000000"/>
                        <w:sz w:val="20"/>
                        <w:szCs w:val="20"/>
                      </w:rPr>
                      <w:t>Internal</w:t>
                    </w:r>
                  </w:p>
                </w:txbxContent>
              </v:textbox>
              <w10:wrap anchorx="page" anchory="page"/>
            </v:shape>
          </w:pict>
        </mc:Fallback>
      </mc:AlternateContent>
    </w:r>
    <w:sdt>
      <w:sdtPr>
        <w:rPr>
          <w:rFonts w:ascii="Tw Cen MT" w:hAnsi="Tw Cen MT"/>
        </w:rPr>
        <w:id w:val="-1672874335"/>
        <w:docPartObj>
          <w:docPartGallery w:val="Page Numbers (Bottom of Page)"/>
          <w:docPartUnique/>
        </w:docPartObj>
      </w:sdtPr>
      <w:sdtEndPr>
        <w:rPr>
          <w:rFonts w:asciiTheme="minorHAnsi" w:hAnsiTheme="minorHAnsi"/>
          <w:noProof/>
        </w:rPr>
      </w:sdtEndPr>
      <w:sdtContent>
        <w:r w:rsidR="00FF432E">
          <w:fldChar w:fldCharType="begin"/>
        </w:r>
        <w:r w:rsidR="00FF432E">
          <w:instrText xml:space="preserve"> PAGE   \* MERGEFORMAT </w:instrText>
        </w:r>
        <w:r w:rsidR="00FF432E">
          <w:fldChar w:fldCharType="separate"/>
        </w:r>
        <w:r w:rsidR="00FF432E">
          <w:rPr>
            <w:noProof/>
          </w:rPr>
          <w:t>2</w:t>
        </w:r>
        <w:r w:rsidR="00FF432E">
          <w:rPr>
            <w:noProof/>
          </w:rPr>
          <w:fldChar w:fldCharType="end"/>
        </w:r>
      </w:sdtContent>
    </w:sdt>
  </w:p>
  <w:p w14:paraId="4F68F519" w14:textId="1713CC8C" w:rsidR="00171E99" w:rsidRDefault="00171E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56F0A" w14:textId="0860DFA0" w:rsidR="00FF432E" w:rsidRDefault="003C59B7">
    <w:pPr>
      <w:pStyle w:val="Footer"/>
    </w:pPr>
    <w:r>
      <w:rPr>
        <w:noProof/>
      </w:rPr>
      <mc:AlternateContent>
        <mc:Choice Requires="wps">
          <w:drawing>
            <wp:anchor distT="0" distB="0" distL="0" distR="0" simplePos="0" relativeHeight="251918335" behindDoc="0" locked="0" layoutInCell="1" allowOverlap="1" wp14:anchorId="3A93C1C4" wp14:editId="5EC6B6D5">
              <wp:simplePos x="0" y="0"/>
              <wp:positionH relativeFrom="page">
                <wp:align>right</wp:align>
              </wp:positionH>
              <wp:positionV relativeFrom="page">
                <wp:align>bottom</wp:align>
              </wp:positionV>
              <wp:extent cx="2087245" cy="35750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7245" cy="357505"/>
                      </a:xfrm>
                      <a:prstGeom prst="rect">
                        <a:avLst/>
                      </a:prstGeom>
                      <a:noFill/>
                      <a:ln>
                        <a:noFill/>
                      </a:ln>
                    </wps:spPr>
                    <wps:txbx>
                      <w:txbxContent>
                        <w:p w14:paraId="1FA629E6" w14:textId="066EE532" w:rsidR="008343E5" w:rsidRPr="00EF5C6D" w:rsidRDefault="00EF5C6D" w:rsidP="008343E5">
                          <w:pPr>
                            <w:spacing w:after="0"/>
                            <w:rPr>
                              <w:rFonts w:ascii="Calibri" w:eastAsia="Calibri" w:hAnsi="Calibri" w:cs="Calibri"/>
                              <w:noProof/>
                              <w:sz w:val="20"/>
                              <w:szCs w:val="20"/>
                            </w:rPr>
                          </w:pPr>
                          <w:r w:rsidRPr="00EF5C6D">
                            <w:rPr>
                              <w:rFonts w:ascii="Calibri" w:eastAsia="Calibri" w:hAnsi="Calibri" w:cs="Calibri"/>
                              <w:noProof/>
                              <w:sz w:val="20"/>
                              <w:szCs w:val="20"/>
                            </w:rPr>
                            <w:t>C3 - Safaricom Confidential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A93C1C4" id="_x0000_t202" coordsize="21600,21600" o:spt="202" path="m,l,21600r21600,l21600,xe">
              <v:stroke joinstyle="miter"/>
              <v:path gradientshapeok="t" o:connecttype="rect"/>
            </v:shapetype>
            <v:shape id="Text Box 9" o:spid="_x0000_s1030" type="#_x0000_t202" style="position:absolute;margin-left:113.15pt;margin-top:0;width:164.35pt;height:28.15pt;z-index:251918335;visibility:visible;mso-wrap-style:none;mso-width-percent:0;mso-height-percent:0;mso-wrap-distance-left:0;mso-wrap-distance-top:0;mso-wrap-distance-right:0;mso-wrap-distance-bottom:0;mso-position-horizontal:right;mso-position-horizontal-relative:page;mso-position-vertical:bottom;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" filled="f" stroked="f">
              <v:textbox style="mso-fit-shape-to-text:t" inset="0,0,20pt,15pt">
                <w:txbxContent>
                  <w:p w14:paraId="1FA629E6" w14:textId="066EE532" w:rsidR="008343E5" w:rsidRPr="00EF5C6D" w:rsidRDefault="00EF5C6D" w:rsidP="008343E5">
                    <w:pPr>
                      <w:spacing w:after="0"/>
                      <w:rPr>
                        <w:rFonts w:ascii="Calibri" w:eastAsia="Calibri" w:hAnsi="Calibri" w:cs="Calibri"/>
                        <w:noProof/>
                        <w:sz w:val="20"/>
                        <w:szCs w:val="20"/>
                      </w:rPr>
                    </w:pPr>
                    <w:r w:rsidRPr="00EF5C6D">
                      <w:rPr>
                        <w:rFonts w:ascii="Calibri" w:eastAsia="Calibri" w:hAnsi="Calibri" w:cs="Calibri"/>
                        <w:noProof/>
                        <w:sz w:val="20"/>
                        <w:szCs w:val="20"/>
                      </w:rPr>
                      <w:t>C3 - Safaricom Confidential Internal</w:t>
                    </w:r>
                  </w:p>
                </w:txbxContent>
              </v:textbox>
              <w10:wrap anchorx="page" anchory="page"/>
            </v:shape>
          </w:pict>
        </mc:Fallback>
      </mc:AlternateContent>
    </w:r>
    <w:r w:rsidR="00A031D3" w:rsidRPr="00FF432E">
      <w:rPr>
        <w:noProof/>
      </w:rPr>
      <w:drawing>
        <wp:anchor distT="0" distB="0" distL="114300" distR="114300" simplePos="0" relativeHeight="251654656" behindDoc="1" locked="0" layoutInCell="1" allowOverlap="1" wp14:anchorId="3C1BA39E" wp14:editId="3FF0A38A">
          <wp:simplePos x="0" y="0"/>
          <wp:positionH relativeFrom="column">
            <wp:posOffset>-905510</wp:posOffset>
          </wp:positionH>
          <wp:positionV relativeFrom="paragraph">
            <wp:posOffset>-533400</wp:posOffset>
          </wp:positionV>
          <wp:extent cx="7415784" cy="676656"/>
          <wp:effectExtent l="0" t="0" r="0" b="9525"/>
          <wp:wrapNone/>
          <wp:docPr id="21" name="Picture 21">
            <a:extLst xmlns:a="http://schemas.openxmlformats.org/drawingml/2006/main">
              <a:ext uri="{FF2B5EF4-FFF2-40B4-BE49-F238E27FC236}">
                <a16:creationId xmlns:a16="http://schemas.microsoft.com/office/drawing/2014/main" id="{C5D42007-3C23-47AD-9163-073468CEAB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5D42007-3C23-47AD-9163-073468CEAB2D}"/>
                      </a:ext>
                    </a:extLst>
                  </pic:cNvPr>
                  <pic:cNvPicPr>
                    <a:picLocks noChangeAspect="1"/>
                  </pic:cNvPicPr>
                </pic:nvPicPr>
                <pic:blipFill rotWithShape="1">
                  <a:blip r:embed="rId1" cstate="screen">
                    <a:extLst>
                      <a:ext uri="{28A0092B-C50C-407E-A947-70E740481C1C}">
                        <a14:useLocalDpi xmlns:a14="http://schemas.microsoft.com/office/drawing/2010/main" val="0"/>
                      </a:ext>
                    </a:extLst>
                  </a:blip>
                  <a:srcRect l="4553" t="84538"/>
                  <a:stretch/>
                </pic:blipFill>
                <pic:spPr bwMode="auto">
                  <a:xfrm>
                    <a:off x="0" y="0"/>
                    <a:ext cx="7415784" cy="6766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B4802" w14:textId="083BF57F" w:rsidR="00D36FE0" w:rsidRDefault="003C59B7">
    <w:pPr>
      <w:pStyle w:val="Footer"/>
    </w:pPr>
    <w:r>
      <w:rPr>
        <w:noProof/>
      </w:rPr>
      <mc:AlternateContent>
        <mc:Choice Requires="wps">
          <w:drawing>
            <wp:anchor distT="0" distB="0" distL="0" distR="0" simplePos="0" relativeHeight="251922431" behindDoc="0" locked="0" layoutInCell="1" allowOverlap="1" wp14:anchorId="2EA8269C" wp14:editId="664F389E">
              <wp:simplePos x="0" y="0"/>
              <wp:positionH relativeFrom="page">
                <wp:align>right</wp:align>
              </wp:positionH>
              <wp:positionV relativeFrom="page">
                <wp:align>bottom</wp:align>
              </wp:positionV>
              <wp:extent cx="443865" cy="44386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14:paraId="780A948C" w14:textId="48F1B7CB" w:rsidR="008343E5" w:rsidRPr="008343E5" w:rsidRDefault="008343E5" w:rsidP="008343E5">
                          <w:pPr>
                            <w:spacing w:after="0"/>
                            <w:rPr>
                              <w:rFonts w:ascii="Calibri" w:eastAsia="Calibri" w:hAnsi="Calibri" w:cs="Calibri"/>
                              <w:noProof/>
                              <w:color w:val="000000"/>
                              <w:sz w:val="20"/>
                              <w:szCs w:val="20"/>
                            </w:rPr>
                          </w:pPr>
                          <w:r w:rsidRPr="008343E5">
                            <w:rPr>
                              <w:rFonts w:ascii="Calibri" w:eastAsia="Calibri" w:hAnsi="Calibri" w:cs="Calibri"/>
                              <w:noProof/>
                              <w:color w:val="000000"/>
                              <w:sz w:val="20"/>
                              <w:szCs w:val="20"/>
                            </w:rPr>
                            <w:t>C2 - Safaricom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EA8269C" id="_x0000_t202" coordsize="21600,21600" o:spt="202" path="m,l,21600r21600,l21600,xe">
              <v:stroke joinstyle="miter"/>
              <v:path gradientshapeok="t" o:connecttype="rect"/>
            </v:shapetype>
            <v:shape id="Text Box 8" o:spid="_x0000_s1031" type="#_x0000_t202" style="position:absolute;margin-left:-16.25pt;margin-top:0;width:34.95pt;height:34.95pt;z-index:251922431;visibility:visible;mso-wrap-style:none;mso-width-percent:0;mso-height-percent:0;mso-wrap-distance-left:0;mso-wrap-distance-top:0;mso-wrap-distance-right:0;mso-wrap-distance-bottom:0;mso-position-horizontal:right;mso-position-horizontal-relative:page;mso-position-vertical:bottom;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" filled="f" stroked="f">
              <v:textbox style="mso-fit-shape-to-text:t" inset="0,0,20pt,15pt">
                <w:txbxContent>
                  <w:p w14:paraId="780A948C" w14:textId="48F1B7CB" w:rsidR="008343E5" w:rsidRPr="008343E5" w:rsidRDefault="008343E5" w:rsidP="008343E5">
                    <w:pPr>
                      <w:spacing w:after="0"/>
                      <w:rPr>
                        <w:rFonts w:ascii="Calibri" w:eastAsia="Calibri" w:hAnsi="Calibri" w:cs="Calibri"/>
                        <w:noProof/>
                        <w:color w:val="000000"/>
                        <w:sz w:val="20"/>
                        <w:szCs w:val="20"/>
                      </w:rPr>
                    </w:pPr>
                    <w:r w:rsidRPr="008343E5">
                      <w:rPr>
                        <w:rFonts w:ascii="Calibri" w:eastAsia="Calibri" w:hAnsi="Calibri" w:cs="Calibri"/>
                        <w:noProof/>
                        <w:color w:val="000000"/>
                        <w:sz w:val="20"/>
                        <w:szCs w:val="20"/>
                      </w:rPr>
                      <w:t>C2 - Safaricom Internal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15E4F" w14:textId="77777777" w:rsidR="007B783A" w:rsidRDefault="007B783A">
    <w:pPr>
      <w:pStyle w:val="Footer"/>
    </w:pPr>
    <w:r>
      <w:rPr>
        <w:noProof/>
      </w:rPr>
      <mc:AlternateContent>
        <mc:Choice Requires="wpg">
          <w:drawing>
            <wp:anchor distT="0" distB="0" distL="114300" distR="114300" simplePos="0" relativeHeight="251928575" behindDoc="0" locked="0" layoutInCell="1" allowOverlap="1" wp14:anchorId="0F4BCB74" wp14:editId="69C8D0F1">
              <wp:simplePos x="0" y="0"/>
              <wp:positionH relativeFrom="page">
                <wp:align>center</wp:align>
              </wp:positionH>
              <wp:positionV relativeFrom="page">
                <wp:align>bottom</wp:align>
              </wp:positionV>
              <wp:extent cx="1005840" cy="1005840"/>
              <wp:effectExtent l="0" t="0" r="0" b="0"/>
              <wp:wrapNone/>
              <wp:docPr id="486273263" name="Group 9"/>
              <wp:cNvGraphicFramePr/>
              <a:graphic xmlns:a="http://schemas.openxmlformats.org/drawingml/2006/main">
                <a:graphicData uri="http://schemas.microsoft.com/office/word/2010/wordprocessingGroup">
                  <wpg:wgp>
                    <wpg:cNvGrpSpPr/>
                    <wpg:grpSpPr>
                      <a:xfrm>
                        <a:off x="0" y="0"/>
                        <a:ext cx="1005840" cy="1005840"/>
                        <a:chOff x="0" y="0"/>
                        <a:chExt cx="1005840" cy="1005840"/>
                      </a:xfrm>
                    </wpg:grpSpPr>
                    <wps:wsp>
                      <wps:cNvPr id="667852827" name="Rectangle 667852827"/>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2412066" name="Free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wps:spPr>
                      <wps:txbx>
                        <w:txbxContent>
                          <w:p w14:paraId="5032AA70" w14:textId="77777777" w:rsidR="007B783A" w:rsidRDefault="007B783A">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Pr>
                                <w:b/>
                                <w:noProof/>
                                <w:color w:val="E7E6E6" w:themeColor="background2"/>
                                <w:spacing w:val="20"/>
                                <w:sz w:val="36"/>
                                <w:szCs w:val="36"/>
                              </w:rPr>
                              <w:t>2</w:t>
                            </w:r>
                            <w:r>
                              <w:rPr>
                                <w:b/>
                                <w:noProof/>
                                <w:color w:val="E7E6E6"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anchor>
          </w:drawing>
        </mc:Choice>
        <mc:Fallback>
          <w:pict>
            <v:group w14:anchorId="0F4BCB74" id="Group 9" o:spid="_x0000_s1032" style="position:absolute;margin-left:0;margin-top:0;width:79.2pt;height:79.2pt;z-index:251928575;mso-position-horizontal:center;mso-position-horizontal-relative:page;mso-position-vertical:bottom;mso-position-vertical-relative:page" coordsize="10058,100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">
              <v:rect id="Rectangle 667852827" o:spid="_x0000_s1033" style="position:absolute;width:10058;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" filled="f" stroked="f" strokeweight="1pt"/>
              <v:shape id="Freeform 5" o:spid="_x0000_s1034" style="position:absolute;left:1047;top:1047;width:7874;height:7874;visibility:visible;mso-wrap-style:square;v-text-anchor:middle" coordsize="240,24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" adj="-11796480,,5400" path="m240,120v,8,-8,15,-10,22c229,150,233,159,230,166v-3,7,-12,10,-16,17c209,189,210,199,204,205v-5,5,-15,5,-22,9c176,218,173,228,165,231v-6,3,-16,-2,-23,c134,232,127,240,120,240v-8,,-15,-8,-23,-9c90,229,81,234,74,231,67,228,63,218,57,214v-7,-4,-17,-4,-22,-9c29,199,30,189,26,183,21,176,12,173,9,166v-3,-7,1,-16,,-24c7,135,,128,,120,,112,7,105,9,98,10,90,6,81,9,74,12,67,21,64,26,57v4,-6,3,-16,9,-22c40,30,50,30,57,26,63,22,67,12,74,9v7,-3,16,2,23,c105,8,112,,120,v7,,14,8,22,9c149,11,159,6,165,9v8,3,11,13,17,17c189,30,199,30,204,35v6,6,5,16,10,22c218,64,227,67,230,74v3,7,-1,16,,24c232,105,240,112,240,120xe" fillcolor="#4472c4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5032AA70" w14:textId="77777777" w:rsidR="007B783A" w:rsidRDefault="007B783A">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Pr>
                          <w:b/>
                          <w:noProof/>
                          <w:color w:val="E7E6E6" w:themeColor="background2"/>
                          <w:spacing w:val="20"/>
                          <w:sz w:val="36"/>
                          <w:szCs w:val="36"/>
                        </w:rPr>
                        <w:t>2</w:t>
                      </w:r>
                      <w:r>
                        <w:rPr>
                          <w:b/>
                          <w:noProof/>
                          <w:color w:val="E7E6E6" w:themeColor="background2"/>
                          <w:spacing w:val="20"/>
                          <w:sz w:val="36"/>
                          <w:szCs w:val="36"/>
                        </w:rPr>
                        <w:fldChar w:fldCharType="end"/>
                      </w:r>
                    </w:p>
                  </w:txbxContent>
                </v:textbox>
              </v:shape>
              <w10:wrap anchorx="page" anchory="page"/>
            </v:group>
          </w:pict>
        </mc:Fallback>
      </mc:AlternateContent>
    </w:r>
  </w:p>
  <w:p w14:paraId="78A3D3FB" w14:textId="77777777" w:rsidR="00734730" w:rsidRDefault="0073473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C6FBE" w14:textId="3A9818EE" w:rsidR="00062087" w:rsidRDefault="003C59B7" w:rsidP="00734730">
    <w:pPr>
      <w:pStyle w:val="Footer"/>
      <w:tabs>
        <w:tab w:val="clear" w:pos="9360"/>
        <w:tab w:val="center" w:pos="4513"/>
        <w:tab w:val="left" w:pos="7751"/>
      </w:tabs>
    </w:pPr>
    <w:r>
      <w:rPr>
        <w:noProof/>
      </w:rPr>
      <mc:AlternateContent>
        <mc:Choice Requires="wps">
          <w:drawing>
            <wp:anchor distT="0" distB="0" distL="0" distR="0" simplePos="0" relativeHeight="251921407" behindDoc="0" locked="0" layoutInCell="1" allowOverlap="1" wp14:anchorId="1AD5B304" wp14:editId="0EC1C465">
              <wp:simplePos x="0" y="0"/>
              <wp:positionH relativeFrom="page">
                <wp:align>right</wp:align>
              </wp:positionH>
              <wp:positionV relativeFrom="page">
                <wp:align>bottom</wp:align>
              </wp:positionV>
              <wp:extent cx="443865" cy="44386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14:paraId="6ECC5201" w14:textId="2F72E541" w:rsidR="008343E5" w:rsidRPr="008343E5" w:rsidRDefault="008343E5" w:rsidP="008343E5">
                          <w:pPr>
                            <w:spacing w:after="0"/>
                            <w:rPr>
                              <w:rFonts w:ascii="Calibri" w:eastAsia="Calibri" w:hAnsi="Calibri" w:cs="Calibri"/>
                              <w:noProof/>
                              <w:color w:val="000000"/>
                              <w:sz w:val="20"/>
                              <w:szCs w:val="20"/>
                            </w:rPr>
                          </w:pPr>
                          <w:r w:rsidRPr="008343E5">
                            <w:rPr>
                              <w:rFonts w:ascii="Calibri" w:eastAsia="Calibri" w:hAnsi="Calibri" w:cs="Calibri"/>
                              <w:noProof/>
                              <w:color w:val="000000"/>
                              <w:sz w:val="20"/>
                              <w:szCs w:val="20"/>
                            </w:rPr>
                            <w:t>C2 - Safaricom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AD5B304" id="_x0000_t202" coordsize="21600,21600" o:spt="202" path="m,l,21600r21600,l21600,xe">
              <v:stroke joinstyle="miter"/>
              <v:path gradientshapeok="t" o:connecttype="rect"/>
            </v:shapetype>
            <v:shape id="Text Box 4" o:spid="_x0000_s1035" type="#_x0000_t202" style="position:absolute;margin-left:-16.25pt;margin-top:0;width:34.95pt;height:34.95pt;z-index:251921407;visibility:visible;mso-wrap-style:none;mso-width-percent:0;mso-height-percent:0;mso-wrap-distance-left:0;mso-wrap-distance-top:0;mso-wrap-distance-right:0;mso-wrap-distance-bottom:0;mso-position-horizontal:right;mso-position-horizontal-relative:page;mso-position-vertical:bottom;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" filled="f" stroked="f">
              <v:textbox style="mso-fit-shape-to-text:t" inset="0,0,20pt,15pt">
                <w:txbxContent>
                  <w:p w14:paraId="6ECC5201" w14:textId="2F72E541" w:rsidR="008343E5" w:rsidRPr="008343E5" w:rsidRDefault="008343E5" w:rsidP="008343E5">
                    <w:pPr>
                      <w:spacing w:after="0"/>
                      <w:rPr>
                        <w:rFonts w:ascii="Calibri" w:eastAsia="Calibri" w:hAnsi="Calibri" w:cs="Calibri"/>
                        <w:noProof/>
                        <w:color w:val="000000"/>
                        <w:sz w:val="20"/>
                        <w:szCs w:val="20"/>
                      </w:rPr>
                    </w:pPr>
                    <w:r w:rsidRPr="008343E5">
                      <w:rPr>
                        <w:rFonts w:ascii="Calibri" w:eastAsia="Calibri" w:hAnsi="Calibri" w:cs="Calibri"/>
                        <w:noProof/>
                        <w:color w:val="000000"/>
                        <w:sz w:val="20"/>
                        <w:szCs w:val="20"/>
                      </w:rPr>
                      <w:t>C2 - Safaricom Internal</w:t>
                    </w:r>
                  </w:p>
                </w:txbxContent>
              </v:textbox>
              <w10:wrap anchorx="page" anchory="page"/>
            </v:shape>
          </w:pict>
        </mc:Fallback>
      </mc:AlternateContent>
    </w:r>
    <w:r w:rsidR="00734730">
      <w:tab/>
    </w:r>
    <w:sdt>
      <w:sdtPr>
        <w:id w:val="-935590263"/>
        <w:docPartObj>
          <w:docPartGallery w:val="Page Numbers (Bottom of Page)"/>
          <w:docPartUnique/>
        </w:docPartObj>
      </w:sdtPr>
      <w:sdtEndPr>
        <w:rPr>
          <w:noProof/>
        </w:rPr>
      </w:sdtEndPr>
      <w:sdtContent>
        <w:r w:rsidR="00B83AD3" w:rsidRPr="00B83AD3">
          <w:rPr>
            <w:noProof/>
          </w:rPr>
          <w:drawing>
            <wp:anchor distT="0" distB="0" distL="114300" distR="114300" simplePos="0" relativeHeight="251648512" behindDoc="1" locked="0" layoutInCell="1" allowOverlap="1" wp14:anchorId="0B97283A" wp14:editId="7D28BBD0">
              <wp:simplePos x="0" y="0"/>
              <wp:positionH relativeFrom="page">
                <wp:posOffset>0</wp:posOffset>
              </wp:positionH>
              <wp:positionV relativeFrom="page">
                <wp:posOffset>6718966</wp:posOffset>
              </wp:positionV>
              <wp:extent cx="10716322" cy="837069"/>
              <wp:effectExtent l="0" t="0" r="0" b="0"/>
              <wp:wrapThrough wrapText="bothSides">
                <wp:wrapPolygon edited="0">
                  <wp:start x="18930" y="3933"/>
                  <wp:lineTo x="0" y="9341"/>
                  <wp:lineTo x="0" y="10816"/>
                  <wp:lineTo x="18009" y="12783"/>
                  <wp:lineTo x="18009" y="15241"/>
                  <wp:lineTo x="18508" y="15241"/>
                  <wp:lineTo x="21004" y="13766"/>
                  <wp:lineTo x="21042" y="10816"/>
                  <wp:lineTo x="20658" y="9341"/>
                  <wp:lineTo x="19084" y="3933"/>
                  <wp:lineTo x="18930" y="3933"/>
                </wp:wrapPolygon>
              </wp:wrapThrough>
              <wp:docPr id="2121923531" name="Picture 2121923531">
                <a:extLst xmlns:a="http://schemas.openxmlformats.org/drawingml/2006/main">
                  <a:ext uri="{FF2B5EF4-FFF2-40B4-BE49-F238E27FC236}">
                    <a16:creationId xmlns:a16="http://schemas.microsoft.com/office/drawing/2014/main" id="{46419CB7-9B2E-A680-3293-CA7E89CBEF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6419CB7-9B2E-A680-3293-CA7E89CBEF51}"/>
                          </a:ext>
                        </a:extLst>
                      </pic:cNvPr>
                      <pic:cNvPicPr>
                        <a:picLocks noChangeAspect="1"/>
                      </pic:cNvPicPr>
                    </pic:nvPicPr>
                    <pic:blipFill rotWithShape="1">
                      <a:blip r:embed="rId1" cstate="screen">
                        <a:clrChange>
                          <a:clrFrom>
                            <a:srgbClr val="FFFFFF"/>
                          </a:clrFrom>
                          <a:clrTo>
                            <a:srgbClr val="FFFFFF">
                              <a:alpha val="0"/>
                            </a:srgbClr>
                          </a:clrTo>
                        </a:clrChange>
                        <a:extLst>
                          <a:ext uri="{28A0092B-C50C-407E-A947-70E740481C1C}">
                            <a14:useLocalDpi xmlns:a14="http://schemas.microsoft.com/office/drawing/2010/main" val="0"/>
                          </a:ext>
                        </a:extLst>
                      </a:blip>
                      <a:srcRect t="86158"/>
                      <a:stretch/>
                    </pic:blipFill>
                    <pic:spPr bwMode="auto">
                      <a:xfrm>
                        <a:off x="0" y="0"/>
                        <a:ext cx="10718102" cy="8372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2087">
          <w:fldChar w:fldCharType="begin"/>
        </w:r>
        <w:r w:rsidR="00062087">
          <w:instrText xml:space="preserve"> PAGE   \* MERGEFORMAT </w:instrText>
        </w:r>
        <w:r w:rsidR="00062087">
          <w:fldChar w:fldCharType="separate"/>
        </w:r>
        <w:r w:rsidR="00062087">
          <w:rPr>
            <w:noProof/>
          </w:rPr>
          <w:t>2</w:t>
        </w:r>
        <w:r w:rsidR="00062087">
          <w:rPr>
            <w:noProof/>
          </w:rPr>
          <w:fldChar w:fldCharType="end"/>
        </w:r>
      </w:sdtContent>
    </w:sdt>
    <w:r w:rsidR="00734730">
      <w:rPr>
        <w:noProof/>
      </w:rPr>
      <w:tab/>
    </w:r>
    <w:r w:rsidR="00734730">
      <w:rPr>
        <w:noProof/>
      </w:rPr>
      <w:tab/>
    </w:r>
  </w:p>
  <w:p w14:paraId="45D6C1BC" w14:textId="5B23F629" w:rsidR="00E45CE1" w:rsidRDefault="00E45CE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4E7DF" w14:textId="3F050174" w:rsidR="00D36FE0" w:rsidRDefault="003C59B7">
    <w:pPr>
      <w:pStyle w:val="Footer"/>
    </w:pPr>
    <w:r>
      <w:rPr>
        <w:noProof/>
      </w:rPr>
      <mc:AlternateContent>
        <mc:Choice Requires="wps">
          <w:drawing>
            <wp:anchor distT="0" distB="0" distL="0" distR="0" simplePos="0" relativeHeight="251925503" behindDoc="0" locked="0" layoutInCell="1" allowOverlap="1" wp14:anchorId="520589FD" wp14:editId="27889D3D">
              <wp:simplePos x="0" y="0"/>
              <wp:positionH relativeFrom="page">
                <wp:align>right</wp:align>
              </wp:positionH>
              <wp:positionV relativeFrom="page">
                <wp:align>bottom</wp:align>
              </wp:positionV>
              <wp:extent cx="443865" cy="44386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14:paraId="1540004D" w14:textId="53584CE2" w:rsidR="008343E5" w:rsidRPr="008343E5" w:rsidRDefault="008343E5" w:rsidP="008343E5">
                          <w:pPr>
                            <w:spacing w:after="0"/>
                            <w:rPr>
                              <w:rFonts w:ascii="Calibri" w:eastAsia="Calibri" w:hAnsi="Calibri" w:cs="Calibri"/>
                              <w:noProof/>
                              <w:color w:val="000000"/>
                              <w:sz w:val="20"/>
                              <w:szCs w:val="20"/>
                            </w:rPr>
                          </w:pPr>
                          <w:r w:rsidRPr="008343E5">
                            <w:rPr>
                              <w:rFonts w:ascii="Calibri" w:eastAsia="Calibri" w:hAnsi="Calibri" w:cs="Calibri"/>
                              <w:noProof/>
                              <w:color w:val="000000"/>
                              <w:sz w:val="20"/>
                              <w:szCs w:val="20"/>
                            </w:rPr>
                            <w:t>C2 - Safaricom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20589FD" id="_x0000_t202" coordsize="21600,21600" o:spt="202" path="m,l,21600r21600,l21600,xe">
              <v:stroke joinstyle="miter"/>
              <v:path gradientshapeok="t" o:connecttype="rect"/>
            </v:shapetype>
            <v:shape id="Text Box 3" o:spid="_x0000_s1036" type="#_x0000_t202" style="position:absolute;margin-left:-16.25pt;margin-top:0;width:34.95pt;height:34.95pt;z-index:251925503;visibility:visible;mso-wrap-style:none;mso-width-percent:0;mso-height-percent:0;mso-wrap-distance-left:0;mso-wrap-distance-top:0;mso-wrap-distance-right:0;mso-wrap-distance-bottom:0;mso-position-horizontal:right;mso-position-horizontal-relative:page;mso-position-vertical:bottom;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" filled="f" stroked="f">
              <v:textbox style="mso-fit-shape-to-text:t" inset="0,0,20pt,15pt">
                <w:txbxContent>
                  <w:p w14:paraId="1540004D" w14:textId="53584CE2" w:rsidR="008343E5" w:rsidRPr="008343E5" w:rsidRDefault="008343E5" w:rsidP="008343E5">
                    <w:pPr>
                      <w:spacing w:after="0"/>
                      <w:rPr>
                        <w:rFonts w:ascii="Calibri" w:eastAsia="Calibri" w:hAnsi="Calibri" w:cs="Calibri"/>
                        <w:noProof/>
                        <w:color w:val="000000"/>
                        <w:sz w:val="20"/>
                        <w:szCs w:val="20"/>
                      </w:rPr>
                    </w:pPr>
                    <w:r w:rsidRPr="008343E5">
                      <w:rPr>
                        <w:rFonts w:ascii="Calibri" w:eastAsia="Calibri" w:hAnsi="Calibri" w:cs="Calibri"/>
                        <w:noProof/>
                        <w:color w:val="000000"/>
                        <w:sz w:val="20"/>
                        <w:szCs w:val="20"/>
                      </w:rPr>
                      <w:t>C2 - Safaricom Internal</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5B7FF" w14:textId="0008CB00" w:rsidR="00734730" w:rsidRDefault="003C59B7">
    <w:pPr>
      <w:pStyle w:val="Footer"/>
      <w:jc w:val="center"/>
    </w:pPr>
    <w:r>
      <w:rPr>
        <w:noProof/>
      </w:rPr>
      <mc:AlternateContent>
        <mc:Choice Requires="wps">
          <w:drawing>
            <wp:anchor distT="0" distB="0" distL="0" distR="0" simplePos="0" relativeHeight="251926527" behindDoc="0" locked="0" layoutInCell="1" allowOverlap="1" wp14:anchorId="704480A0" wp14:editId="45F91789">
              <wp:simplePos x="0" y="0"/>
              <wp:positionH relativeFrom="page">
                <wp:align>right</wp:align>
              </wp:positionH>
              <wp:positionV relativeFrom="page">
                <wp:align>bottom</wp:align>
              </wp:positionV>
              <wp:extent cx="2087245" cy="3575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7245" cy="357505"/>
                      </a:xfrm>
                      <a:prstGeom prst="rect">
                        <a:avLst/>
                      </a:prstGeom>
                      <a:noFill/>
                      <a:ln>
                        <a:noFill/>
                      </a:ln>
                    </wps:spPr>
                    <wps:txbx>
                      <w:txbxContent>
                        <w:p w14:paraId="4F2196DA" w14:textId="79F93321" w:rsidR="008343E5" w:rsidRPr="008343E5" w:rsidRDefault="00DC7AC9" w:rsidP="008343E5">
                          <w:pPr>
                            <w:spacing w:after="0"/>
                            <w:rPr>
                              <w:rFonts w:ascii="Calibri" w:eastAsia="Calibri" w:hAnsi="Calibri" w:cs="Calibri"/>
                              <w:noProof/>
                              <w:color w:val="000000"/>
                              <w:sz w:val="20"/>
                              <w:szCs w:val="20"/>
                            </w:rPr>
                          </w:pPr>
                          <w:r w:rsidRPr="008343E5">
                            <w:rPr>
                              <w:rFonts w:ascii="Calibri" w:eastAsia="Calibri" w:hAnsi="Calibri" w:cs="Calibri"/>
                              <w:noProof/>
                              <w:color w:val="000000"/>
                              <w:sz w:val="20"/>
                              <w:szCs w:val="20"/>
                            </w:rPr>
                            <w:t>C</w:t>
                          </w:r>
                          <w:r>
                            <w:rPr>
                              <w:rFonts w:ascii="Calibri" w:eastAsia="Calibri" w:hAnsi="Calibri" w:cs="Calibri"/>
                              <w:noProof/>
                              <w:color w:val="000000"/>
                              <w:sz w:val="20"/>
                              <w:szCs w:val="20"/>
                            </w:rPr>
                            <w:t>3</w:t>
                          </w:r>
                          <w:r w:rsidRPr="008343E5">
                            <w:rPr>
                              <w:rFonts w:ascii="Calibri" w:eastAsia="Calibri" w:hAnsi="Calibri" w:cs="Calibri"/>
                              <w:noProof/>
                              <w:color w:val="000000"/>
                              <w:sz w:val="20"/>
                              <w:szCs w:val="20"/>
                            </w:rPr>
                            <w:t xml:space="preserve"> - Safaricom </w:t>
                          </w:r>
                          <w:r>
                            <w:rPr>
                              <w:rFonts w:ascii="Calibri" w:eastAsia="Calibri" w:hAnsi="Calibri" w:cs="Calibri"/>
                              <w:noProof/>
                              <w:color w:val="000000"/>
                              <w:sz w:val="20"/>
                              <w:szCs w:val="20"/>
                            </w:rPr>
                            <w:t xml:space="preserve">Confidential </w:t>
                          </w:r>
                          <w:r w:rsidRPr="008343E5">
                            <w:rPr>
                              <w:rFonts w:ascii="Calibri" w:eastAsia="Calibri" w:hAnsi="Calibri" w:cs="Calibri"/>
                              <w:noProof/>
                              <w:color w:val="000000"/>
                              <w:sz w:val="20"/>
                              <w:szCs w:val="20"/>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04480A0" id="_x0000_t202" coordsize="21600,21600" o:spt="202" path="m,l,21600r21600,l21600,xe">
              <v:stroke joinstyle="miter"/>
              <v:path gradientshapeok="t" o:connecttype="rect"/>
            </v:shapetype>
            <v:shape id="Text Box 2" o:spid="_x0000_s1037" type="#_x0000_t202" style="position:absolute;left:0;text-align:left;margin-left:113.15pt;margin-top:0;width:164.35pt;height:28.15pt;z-index:251926527;visibility:visible;mso-wrap-style:none;mso-width-percent:0;mso-height-percent:0;mso-wrap-distance-left:0;mso-wrap-distance-top:0;mso-wrap-distance-right:0;mso-wrap-distance-bottom:0;mso-position-horizontal:right;mso-position-horizontal-relative:page;mso-position-vertical:bottom;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" filled="f" stroked="f">
              <v:textbox style="mso-fit-shape-to-text:t" inset="0,0,20pt,15pt">
                <w:txbxContent>
                  <w:p w14:paraId="4F2196DA" w14:textId="79F93321" w:rsidR="008343E5" w:rsidRPr="008343E5" w:rsidRDefault="00DC7AC9" w:rsidP="008343E5">
                    <w:pPr>
                      <w:spacing w:after="0"/>
                      <w:rPr>
                        <w:rFonts w:ascii="Calibri" w:eastAsia="Calibri" w:hAnsi="Calibri" w:cs="Calibri"/>
                        <w:noProof/>
                        <w:color w:val="000000"/>
                        <w:sz w:val="20"/>
                        <w:szCs w:val="20"/>
                      </w:rPr>
                    </w:pPr>
                    <w:r w:rsidRPr="008343E5">
                      <w:rPr>
                        <w:rFonts w:ascii="Calibri" w:eastAsia="Calibri" w:hAnsi="Calibri" w:cs="Calibri"/>
                        <w:noProof/>
                        <w:color w:val="000000"/>
                        <w:sz w:val="20"/>
                        <w:szCs w:val="20"/>
                      </w:rPr>
                      <w:t>C</w:t>
                    </w:r>
                    <w:r>
                      <w:rPr>
                        <w:rFonts w:ascii="Calibri" w:eastAsia="Calibri" w:hAnsi="Calibri" w:cs="Calibri"/>
                        <w:noProof/>
                        <w:color w:val="000000"/>
                        <w:sz w:val="20"/>
                        <w:szCs w:val="20"/>
                      </w:rPr>
                      <w:t>3</w:t>
                    </w:r>
                    <w:r w:rsidRPr="008343E5">
                      <w:rPr>
                        <w:rFonts w:ascii="Calibri" w:eastAsia="Calibri" w:hAnsi="Calibri" w:cs="Calibri"/>
                        <w:noProof/>
                        <w:color w:val="000000"/>
                        <w:sz w:val="20"/>
                        <w:szCs w:val="20"/>
                      </w:rPr>
                      <w:t xml:space="preserve"> - Safaricom </w:t>
                    </w:r>
                    <w:r>
                      <w:rPr>
                        <w:rFonts w:ascii="Calibri" w:eastAsia="Calibri" w:hAnsi="Calibri" w:cs="Calibri"/>
                        <w:noProof/>
                        <w:color w:val="000000"/>
                        <w:sz w:val="20"/>
                        <w:szCs w:val="20"/>
                      </w:rPr>
                      <w:t xml:space="preserve">Confidential </w:t>
                    </w:r>
                    <w:r w:rsidRPr="008343E5">
                      <w:rPr>
                        <w:rFonts w:ascii="Calibri" w:eastAsia="Calibri" w:hAnsi="Calibri" w:cs="Calibri"/>
                        <w:noProof/>
                        <w:color w:val="000000"/>
                        <w:sz w:val="20"/>
                        <w:szCs w:val="20"/>
                      </w:rPr>
                      <w:t>Internal</w:t>
                    </w:r>
                  </w:p>
                </w:txbxContent>
              </v:textbox>
              <w10:wrap anchorx="page" anchory="page"/>
            </v:shape>
          </w:pict>
        </mc:Fallback>
      </mc:AlternateContent>
    </w:r>
    <w:r w:rsidR="00734730" w:rsidRPr="00FF432E">
      <w:rPr>
        <w:noProof/>
      </w:rPr>
      <w:drawing>
        <wp:anchor distT="0" distB="0" distL="114300" distR="114300" simplePos="0" relativeHeight="251650560" behindDoc="1" locked="0" layoutInCell="1" allowOverlap="1" wp14:anchorId="4C1C389B" wp14:editId="18FCDA1D">
          <wp:simplePos x="0" y="0"/>
          <wp:positionH relativeFrom="column">
            <wp:posOffset>-906397</wp:posOffset>
          </wp:positionH>
          <wp:positionV relativeFrom="paragraph">
            <wp:posOffset>-363220</wp:posOffset>
          </wp:positionV>
          <wp:extent cx="7414260" cy="676275"/>
          <wp:effectExtent l="0" t="0" r="0" b="9525"/>
          <wp:wrapNone/>
          <wp:docPr id="32" name="Picture 32">
            <a:extLst xmlns:a="http://schemas.openxmlformats.org/drawingml/2006/main">
              <a:ext uri="{FF2B5EF4-FFF2-40B4-BE49-F238E27FC236}">
                <a16:creationId xmlns:a16="http://schemas.microsoft.com/office/drawing/2014/main" id="{C5D42007-3C23-47AD-9163-073468CEAB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5D42007-3C23-47AD-9163-073468CEAB2D}"/>
                      </a:ext>
                    </a:extLst>
                  </pic:cNvPr>
                  <pic:cNvPicPr>
                    <a:picLocks noChangeAspect="1"/>
                  </pic:cNvPicPr>
                </pic:nvPicPr>
                <pic:blipFill rotWithShape="1">
                  <a:blip r:embed="rId1" cstate="screen">
                    <a:extLst>
                      <a:ext uri="{28A0092B-C50C-407E-A947-70E740481C1C}">
                        <a14:useLocalDpi xmlns:a14="http://schemas.microsoft.com/office/drawing/2010/main" val="0"/>
                      </a:ext>
                    </a:extLst>
                  </a:blip>
                  <a:srcRect l="4553" t="84538"/>
                  <a:stretch/>
                </pic:blipFill>
                <pic:spPr bwMode="auto">
                  <a:xfrm>
                    <a:off x="0" y="0"/>
                    <a:ext cx="7414260" cy="676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rFonts w:ascii="Tw Cen MT" w:hAnsi="Tw Cen MT"/>
        </w:rPr>
        <w:id w:val="1244687882"/>
        <w:docPartObj>
          <w:docPartGallery w:val="Page Numbers (Bottom of Page)"/>
          <w:docPartUnique/>
        </w:docPartObj>
      </w:sdtPr>
      <w:sdtEndPr>
        <w:rPr>
          <w:rFonts w:asciiTheme="minorHAnsi" w:hAnsiTheme="minorHAnsi"/>
          <w:noProof/>
        </w:rPr>
      </w:sdtEndPr>
      <w:sdtContent>
        <w:r w:rsidR="00734730">
          <w:fldChar w:fldCharType="begin"/>
        </w:r>
        <w:r w:rsidR="00734730">
          <w:instrText xml:space="preserve"> PAGE   \* MERGEFORMAT </w:instrText>
        </w:r>
        <w:r w:rsidR="00734730">
          <w:fldChar w:fldCharType="separate"/>
        </w:r>
        <w:r w:rsidR="00734730">
          <w:rPr>
            <w:noProof/>
          </w:rPr>
          <w:t>2</w:t>
        </w:r>
        <w:r w:rsidR="00734730">
          <w:rPr>
            <w:noProof/>
          </w:rPr>
          <w:fldChar w:fldCharType="end"/>
        </w:r>
      </w:sdtContent>
    </w:sdt>
  </w:p>
  <w:p w14:paraId="0AA08BB4" w14:textId="77777777" w:rsidR="00734730" w:rsidRDefault="0073473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64AE1" w14:textId="51D7183E" w:rsidR="00734730" w:rsidRDefault="003C59B7" w:rsidP="00734730">
    <w:pPr>
      <w:pStyle w:val="Footer"/>
      <w:tabs>
        <w:tab w:val="clear" w:pos="9360"/>
        <w:tab w:val="center" w:pos="4513"/>
        <w:tab w:val="left" w:pos="7751"/>
      </w:tabs>
    </w:pPr>
    <w:r>
      <w:rPr>
        <w:noProof/>
      </w:rPr>
      <mc:AlternateContent>
        <mc:Choice Requires="wps">
          <w:drawing>
            <wp:anchor distT="0" distB="0" distL="0" distR="0" simplePos="0" relativeHeight="251924479" behindDoc="0" locked="0" layoutInCell="1" allowOverlap="1" wp14:anchorId="4260B58D" wp14:editId="6D7237E4">
              <wp:simplePos x="0" y="0"/>
              <wp:positionH relativeFrom="page">
                <wp:align>right</wp:align>
              </wp:positionH>
              <wp:positionV relativeFrom="page">
                <wp:align>bottom</wp:align>
              </wp:positionV>
              <wp:extent cx="1431290" cy="3575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1290" cy="357505"/>
                      </a:xfrm>
                      <a:prstGeom prst="rect">
                        <a:avLst/>
                      </a:prstGeom>
                      <a:noFill/>
                      <a:ln>
                        <a:noFill/>
                      </a:ln>
                    </wps:spPr>
                    <wps:txbx>
                      <w:txbxContent>
                        <w:p w14:paraId="4CE401E2" w14:textId="59CD304C" w:rsidR="008343E5" w:rsidRPr="008343E5" w:rsidRDefault="000F6586" w:rsidP="008343E5">
                          <w:pPr>
                            <w:spacing w:after="0"/>
                            <w:rPr>
                              <w:rFonts w:ascii="Calibri" w:eastAsia="Calibri" w:hAnsi="Calibri" w:cs="Calibri"/>
                              <w:noProof/>
                              <w:color w:val="000000"/>
                              <w:sz w:val="20"/>
                              <w:szCs w:val="20"/>
                            </w:rPr>
                          </w:pPr>
                          <w:r w:rsidRPr="008343E5">
                            <w:rPr>
                              <w:rFonts w:ascii="Calibri" w:eastAsia="Calibri" w:hAnsi="Calibri" w:cs="Calibri"/>
                              <w:noProof/>
                              <w:color w:val="000000"/>
                              <w:sz w:val="20"/>
                              <w:szCs w:val="20"/>
                            </w:rPr>
                            <w:t>C</w:t>
                          </w:r>
                          <w:r>
                            <w:rPr>
                              <w:rFonts w:ascii="Calibri" w:eastAsia="Calibri" w:hAnsi="Calibri" w:cs="Calibri"/>
                              <w:noProof/>
                              <w:color w:val="000000"/>
                              <w:sz w:val="20"/>
                              <w:szCs w:val="20"/>
                            </w:rPr>
                            <w:t>3</w:t>
                          </w:r>
                          <w:r w:rsidRPr="008343E5">
                            <w:rPr>
                              <w:rFonts w:ascii="Calibri" w:eastAsia="Calibri" w:hAnsi="Calibri" w:cs="Calibri"/>
                              <w:noProof/>
                              <w:color w:val="000000"/>
                              <w:sz w:val="20"/>
                              <w:szCs w:val="20"/>
                            </w:rPr>
                            <w:t xml:space="preserve"> - Safaricom </w:t>
                          </w:r>
                          <w:r>
                            <w:rPr>
                              <w:rFonts w:ascii="Calibri" w:eastAsia="Calibri" w:hAnsi="Calibri" w:cs="Calibri"/>
                              <w:noProof/>
                              <w:color w:val="000000"/>
                              <w:sz w:val="20"/>
                              <w:szCs w:val="20"/>
                            </w:rPr>
                            <w:t xml:space="preserve">Confidential </w:t>
                          </w:r>
                          <w:r w:rsidRPr="008343E5">
                            <w:rPr>
                              <w:rFonts w:ascii="Calibri" w:eastAsia="Calibri" w:hAnsi="Calibri" w:cs="Calibri"/>
                              <w:noProof/>
                              <w:color w:val="000000"/>
                              <w:sz w:val="20"/>
                              <w:szCs w:val="20"/>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260B58D" id="_x0000_t202" coordsize="21600,21600" o:spt="202" path="m,l,21600r21600,l21600,xe">
              <v:stroke joinstyle="miter"/>
              <v:path gradientshapeok="t" o:connecttype="rect"/>
            </v:shapetype>
            <v:shape id="Text Box 1" o:spid="_x0000_s1038" type="#_x0000_t202" style="position:absolute;margin-left:61.5pt;margin-top:0;width:112.7pt;height:28.15pt;z-index:251924479;visibility:visible;mso-wrap-style:none;mso-width-percent:0;mso-height-percent:0;mso-wrap-distance-left:0;mso-wrap-distance-top:0;mso-wrap-distance-right:0;mso-wrap-distance-bottom:0;mso-position-horizontal:right;mso-position-horizontal-relative:page;mso-position-vertical:bottom;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" filled="f" stroked="f">
              <v:textbox style="mso-fit-shape-to-text:t" inset="0,0,20pt,15pt">
                <w:txbxContent>
                  <w:p w14:paraId="4CE401E2" w14:textId="59CD304C" w:rsidR="008343E5" w:rsidRPr="008343E5" w:rsidRDefault="000F6586" w:rsidP="008343E5">
                    <w:pPr>
                      <w:spacing w:after="0"/>
                      <w:rPr>
                        <w:rFonts w:ascii="Calibri" w:eastAsia="Calibri" w:hAnsi="Calibri" w:cs="Calibri"/>
                        <w:noProof/>
                        <w:color w:val="000000"/>
                        <w:sz w:val="20"/>
                        <w:szCs w:val="20"/>
                      </w:rPr>
                    </w:pPr>
                    <w:r w:rsidRPr="008343E5">
                      <w:rPr>
                        <w:rFonts w:ascii="Calibri" w:eastAsia="Calibri" w:hAnsi="Calibri" w:cs="Calibri"/>
                        <w:noProof/>
                        <w:color w:val="000000"/>
                        <w:sz w:val="20"/>
                        <w:szCs w:val="20"/>
                      </w:rPr>
                      <w:t>C</w:t>
                    </w:r>
                    <w:r>
                      <w:rPr>
                        <w:rFonts w:ascii="Calibri" w:eastAsia="Calibri" w:hAnsi="Calibri" w:cs="Calibri"/>
                        <w:noProof/>
                        <w:color w:val="000000"/>
                        <w:sz w:val="20"/>
                        <w:szCs w:val="20"/>
                      </w:rPr>
                      <w:t>3</w:t>
                    </w:r>
                    <w:r w:rsidRPr="008343E5">
                      <w:rPr>
                        <w:rFonts w:ascii="Calibri" w:eastAsia="Calibri" w:hAnsi="Calibri" w:cs="Calibri"/>
                        <w:noProof/>
                        <w:color w:val="000000"/>
                        <w:sz w:val="20"/>
                        <w:szCs w:val="20"/>
                      </w:rPr>
                      <w:t xml:space="preserve"> - Safaricom </w:t>
                    </w:r>
                    <w:r>
                      <w:rPr>
                        <w:rFonts w:ascii="Calibri" w:eastAsia="Calibri" w:hAnsi="Calibri" w:cs="Calibri"/>
                        <w:noProof/>
                        <w:color w:val="000000"/>
                        <w:sz w:val="20"/>
                        <w:szCs w:val="20"/>
                      </w:rPr>
                      <w:t xml:space="preserve">Confidential </w:t>
                    </w:r>
                    <w:r w:rsidRPr="008343E5">
                      <w:rPr>
                        <w:rFonts w:ascii="Calibri" w:eastAsia="Calibri" w:hAnsi="Calibri" w:cs="Calibri"/>
                        <w:noProof/>
                        <w:color w:val="000000"/>
                        <w:sz w:val="20"/>
                        <w:szCs w:val="20"/>
                      </w:rPr>
                      <w:t>Internal</w:t>
                    </w:r>
                  </w:p>
                </w:txbxContent>
              </v:textbox>
              <w10:wrap anchorx="page" anchory="page"/>
            </v:shape>
          </w:pict>
        </mc:Fallback>
      </mc:AlternateContent>
    </w:r>
    <w:r w:rsidR="00734730">
      <w:tab/>
    </w:r>
    <w:sdt>
      <w:sdtPr>
        <w:id w:val="-703713619"/>
        <w:docPartObj>
          <w:docPartGallery w:val="Page Numbers (Bottom of Page)"/>
          <w:docPartUnique/>
        </w:docPartObj>
      </w:sdtPr>
      <w:sdtEndPr>
        <w:rPr>
          <w:noProof/>
        </w:rPr>
      </w:sdtEndPr>
      <w:sdtContent>
        <w:r w:rsidR="00734730">
          <w:fldChar w:fldCharType="begin"/>
        </w:r>
        <w:r w:rsidR="00734730">
          <w:instrText xml:space="preserve"> PAGE   \* MERGEFORMAT </w:instrText>
        </w:r>
        <w:r w:rsidR="00734730">
          <w:fldChar w:fldCharType="separate"/>
        </w:r>
        <w:r w:rsidR="00734730">
          <w:rPr>
            <w:noProof/>
          </w:rPr>
          <w:t>2</w:t>
        </w:r>
        <w:r w:rsidR="00734730">
          <w:rPr>
            <w:noProof/>
          </w:rPr>
          <w:fldChar w:fldCharType="end"/>
        </w:r>
      </w:sdtContent>
    </w:sdt>
    <w:r w:rsidR="00734730">
      <w:rPr>
        <w:noProof/>
      </w:rPr>
      <w:tab/>
    </w:r>
    <w:r w:rsidR="00734730">
      <w:rPr>
        <w:noProof/>
      </w:rPr>
      <w:tab/>
    </w:r>
  </w:p>
  <w:p w14:paraId="7B539691" w14:textId="77777777" w:rsidR="00734730" w:rsidRDefault="00734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F5525" w14:textId="77777777" w:rsidR="006F4117" w:rsidRDefault="006F4117" w:rsidP="00171E99">
      <w:pPr>
        <w:spacing w:after="0" w:line="240" w:lineRule="auto"/>
      </w:pPr>
      <w:r>
        <w:separator/>
      </w:r>
    </w:p>
  </w:footnote>
  <w:footnote w:type="continuationSeparator" w:id="0">
    <w:p w14:paraId="0CCBAD48" w14:textId="77777777" w:rsidR="006F4117" w:rsidRDefault="006F4117" w:rsidP="00171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7AC3A" w14:textId="122BED67" w:rsidR="00217E7F" w:rsidRDefault="006F4117">
    <w:pPr>
      <w:pStyle w:val="Header"/>
    </w:pPr>
    <w:r>
      <w:rPr>
        <w:noProof/>
      </w:rPr>
      <w:pict w14:anchorId="200C47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822485" o:spid="_x0000_s1033" type="#_x0000_t136" alt="" style="position:absolute;margin-left:0;margin-top:0;width:397.65pt;height:238.6pt;rotation:315;z-index:-251424769;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A411E" w14:textId="2D01AEB3" w:rsidR="00FF432E" w:rsidRDefault="006F4117">
    <w:pPr>
      <w:pStyle w:val="Header"/>
    </w:pPr>
    <w:r>
      <w:rPr>
        <w:noProof/>
      </w:rPr>
      <w:pict w14:anchorId="09C386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822486" o:spid="_x0000_s1032" type="#_x0000_t136" alt="" style="position:absolute;margin-left:0;margin-top:0;width:397.65pt;height:238.6pt;rotation:315;z-index:-251422721;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6A60E9">
      <w:rPr>
        <w:noProof/>
      </w:rPr>
      <w:drawing>
        <wp:anchor distT="0" distB="0" distL="114300" distR="114300" simplePos="0" relativeHeight="251658752" behindDoc="0" locked="0" layoutInCell="1" allowOverlap="1" wp14:anchorId="4F71CEB4" wp14:editId="045BBBEE">
          <wp:simplePos x="0" y="0"/>
          <wp:positionH relativeFrom="margin">
            <wp:posOffset>5187950</wp:posOffset>
          </wp:positionH>
          <wp:positionV relativeFrom="margin">
            <wp:posOffset>-793750</wp:posOffset>
          </wp:positionV>
          <wp:extent cx="1243965" cy="688340"/>
          <wp:effectExtent l="0" t="0" r="0" b="0"/>
          <wp:wrapNone/>
          <wp:docPr id="17" name="Picture 17" descr="Safaricom Launches #Tuinuane Brand Campa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faricom Launches #Tuinuane Brand Campaign"/>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3965" cy="6883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1607A" w14:textId="306FBA25" w:rsidR="00491CAB" w:rsidRDefault="008343E5">
    <w:pPr>
      <w:pStyle w:val="Header"/>
    </w:pPr>
    <w:r w:rsidRPr="008343E5">
      <w:rPr>
        <w:noProof/>
      </w:rPr>
      <w:drawing>
        <wp:anchor distT="0" distB="0" distL="114300" distR="114300" simplePos="0" relativeHeight="251678208" behindDoc="1" locked="0" layoutInCell="1" allowOverlap="1" wp14:anchorId="4944E047" wp14:editId="63EF8FC4">
          <wp:simplePos x="0" y="0"/>
          <wp:positionH relativeFrom="column">
            <wp:posOffset>-890338</wp:posOffset>
          </wp:positionH>
          <wp:positionV relativeFrom="paragraph">
            <wp:posOffset>-481263</wp:posOffset>
          </wp:positionV>
          <wp:extent cx="23247533" cy="11165305"/>
          <wp:effectExtent l="0" t="0" r="0" b="0"/>
          <wp:wrapNone/>
          <wp:docPr id="19" name="Picture 19">
            <a:extLst xmlns:a="http://schemas.openxmlformats.org/drawingml/2006/main">
              <a:ext uri="{FF2B5EF4-FFF2-40B4-BE49-F238E27FC236}">
                <a16:creationId xmlns:a16="http://schemas.microsoft.com/office/drawing/2014/main" id="{E1F92548-8E4A-F8CF-C916-7D3874E4E7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1F92548-8E4A-F8CF-C916-7D3874E4E781}"/>
                      </a:ext>
                    </a:extLst>
                  </pic:cNvPr>
                  <pic:cNvPicPr>
                    <a:picLocks noChangeAspect="1"/>
                  </pic:cNvPicPr>
                </pic:nvPicPr>
                <pic:blipFill rotWithShape="1">
                  <a:blip r:embed="rId1" cstate="screen">
                    <a:extLst>
                      <a:ext uri="{28A0092B-C50C-407E-A947-70E740481C1C}">
                        <a14:useLocalDpi xmlns:a14="http://schemas.microsoft.com/office/drawing/2010/main" val="0"/>
                      </a:ext>
                    </a:extLst>
                  </a:blip>
                  <a:srcRect b="14615"/>
                  <a:stretch/>
                </pic:blipFill>
                <pic:spPr bwMode="auto">
                  <a:xfrm>
                    <a:off x="0" y="0"/>
                    <a:ext cx="23278317" cy="11180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1985" w:rsidRPr="00FA1985">
      <w:rPr>
        <w:noProof/>
      </w:rPr>
      <w:drawing>
        <wp:anchor distT="0" distB="0" distL="114300" distR="114300" simplePos="0" relativeHeight="251675136" behindDoc="1" locked="0" layoutInCell="1" allowOverlap="1" wp14:anchorId="52FE0C04" wp14:editId="31E9C851">
          <wp:simplePos x="0" y="0"/>
          <wp:positionH relativeFrom="margin">
            <wp:posOffset>2270760</wp:posOffset>
          </wp:positionH>
          <wp:positionV relativeFrom="margin">
            <wp:posOffset>-849721</wp:posOffset>
          </wp:positionV>
          <wp:extent cx="1189536" cy="456894"/>
          <wp:effectExtent l="0" t="0" r="0" b="635"/>
          <wp:wrapSquare wrapText="bothSides"/>
          <wp:docPr id="20" name="Picture 20">
            <a:extLst xmlns:a="http://schemas.openxmlformats.org/drawingml/2006/main">
              <a:ext uri="{FF2B5EF4-FFF2-40B4-BE49-F238E27FC236}">
                <a16:creationId xmlns:a16="http://schemas.microsoft.com/office/drawing/2014/main" id="{123791A7-04B9-81F8-ED91-43CDDA2475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23791A7-04B9-81F8-ED91-43CDDA24753D}"/>
                      </a:ext>
                    </a:extLst>
                  </pic:cNvPr>
                  <pic:cNvPicPr>
                    <a:picLocks noChangeAspect="1"/>
                  </pic:cNvPicPr>
                </pic:nvPicPr>
                <pic:blipFill>
                  <a:blip r:embed="rId2" cstate="screen">
                    <a:extLst>
                      <a:ext uri="{28A0092B-C50C-407E-A947-70E740481C1C}">
                        <a14:useLocalDpi xmlns:a14="http://schemas.microsoft.com/office/drawing/2010/main" val="0"/>
                      </a:ext>
                    </a:extLst>
                  </a:blip>
                  <a:stretch>
                    <a:fillRect/>
                  </a:stretch>
                </pic:blipFill>
                <pic:spPr>
                  <a:xfrm>
                    <a:off x="0" y="0"/>
                    <a:ext cx="1189536" cy="456894"/>
                  </a:xfrm>
                  <a:prstGeom prst="rect">
                    <a:avLst/>
                  </a:prstGeom>
                </pic:spPr>
              </pic:pic>
            </a:graphicData>
          </a:graphic>
          <wp14:sizeRelH relativeFrom="margin">
            <wp14:pctWidth>0</wp14:pctWidth>
          </wp14:sizeRelH>
          <wp14:sizeRelV relativeFrom="margin">
            <wp14:pctHeight>0</wp14:pctHeight>
          </wp14:sizeRelV>
        </wp:anchor>
      </w:drawing>
    </w:r>
    <w:r w:rsidR="00FA1985" w:rsidRPr="00FA1985">
      <w:t xml:space="preserve"> </w:t>
    </w:r>
    <w:r w:rsidR="006F4117">
      <w:rPr>
        <w:noProof/>
      </w:rPr>
      <w:pict w14:anchorId="40F86E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822484" o:spid="_x0000_s1031" type="#_x0000_t136" alt="" style="position:absolute;margin-left:0;margin-top:0;width:397.65pt;height:238.6pt;rotation:315;z-index:-251426817;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97DE6" w14:textId="47101A8E" w:rsidR="00593531" w:rsidRDefault="006F4117">
    <w:pPr>
      <w:pStyle w:val="Header"/>
    </w:pPr>
    <w:r>
      <w:rPr>
        <w:noProof/>
      </w:rPr>
      <w:pict w14:anchorId="16CCBA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822488" o:spid="_x0000_s1030" type="#_x0000_t136" alt="" style="position:absolute;margin-left:0;margin-top:0;width:397.65pt;height:238.6pt;rotation:315;z-index:-251418625;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F880F" w14:textId="3448C453" w:rsidR="00225A78" w:rsidRDefault="006F4117">
    <w:pPr>
      <w:pStyle w:val="Header"/>
    </w:pPr>
    <w:r>
      <w:rPr>
        <w:noProof/>
      </w:rPr>
      <w:pict w14:anchorId="2EE8CE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822489" o:spid="_x0000_s1029" type="#_x0000_t136" alt="" style="position:absolute;margin-left:0;margin-top:0;width:397.65pt;height:238.6pt;rotation:315;z-index:-251416577;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225A78">
      <w:rPr>
        <w:noProof/>
      </w:rPr>
      <w:drawing>
        <wp:anchor distT="0" distB="0" distL="114300" distR="114300" simplePos="0" relativeHeight="251672064" behindDoc="0" locked="0" layoutInCell="1" allowOverlap="1" wp14:anchorId="7813846F" wp14:editId="0DBEB3F6">
          <wp:simplePos x="0" y="0"/>
          <wp:positionH relativeFrom="margin">
            <wp:posOffset>7956550</wp:posOffset>
          </wp:positionH>
          <wp:positionV relativeFrom="margin">
            <wp:posOffset>-602681</wp:posOffset>
          </wp:positionV>
          <wp:extent cx="1243965" cy="688340"/>
          <wp:effectExtent l="0" t="0" r="0" b="0"/>
          <wp:wrapNone/>
          <wp:docPr id="467439871" name="Picture 467439871" descr="Safaricom Launches #Tuinuane Brand Campa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faricom Launches #Tuinuane Brand Campaign"/>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3965" cy="6883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919B9" w14:textId="3AD514EE" w:rsidR="00B83AD3" w:rsidRDefault="006F4117">
    <w:pPr>
      <w:pStyle w:val="Header"/>
    </w:pPr>
    <w:r>
      <w:rPr>
        <w:noProof/>
      </w:rPr>
      <w:pict w14:anchorId="1D615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822487" o:spid="_x0000_s1028" type="#_x0000_t136" alt="" style="position:absolute;margin-left:0;margin-top:0;width:397.65pt;height:238.6pt;rotation:315;z-index:-251420673;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653AF" w14:textId="52F550C2" w:rsidR="00593531" w:rsidRDefault="006F4117">
    <w:pPr>
      <w:pStyle w:val="Header"/>
    </w:pPr>
    <w:r>
      <w:rPr>
        <w:noProof/>
      </w:rPr>
      <w:pict w14:anchorId="0A03E8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822491" o:spid="_x0000_s1027" type="#_x0000_t136" alt="" style="position:absolute;margin-left:0;margin-top:0;width:397.65pt;height:238.6pt;rotation:315;z-index:-251412481;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6503" w14:textId="443C4E70" w:rsidR="00225A78" w:rsidRDefault="006F4117">
    <w:pPr>
      <w:pStyle w:val="Header"/>
    </w:pPr>
    <w:r>
      <w:rPr>
        <w:noProof/>
      </w:rPr>
      <w:pict w14:anchorId="4FF34F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822492" o:spid="_x0000_s1026" type="#_x0000_t136" alt="" style="position:absolute;margin-left:0;margin-top:0;width:397.65pt;height:238.6pt;rotation:315;z-index:-251410433;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225A78">
      <w:rPr>
        <w:noProof/>
      </w:rPr>
      <w:drawing>
        <wp:anchor distT="0" distB="0" distL="114300" distR="114300" simplePos="0" relativeHeight="251664896" behindDoc="0" locked="0" layoutInCell="1" allowOverlap="1" wp14:anchorId="6FC855A4" wp14:editId="1EBA1227">
          <wp:simplePos x="0" y="0"/>
          <wp:positionH relativeFrom="margin">
            <wp:posOffset>5184775</wp:posOffset>
          </wp:positionH>
          <wp:positionV relativeFrom="margin">
            <wp:posOffset>-793750</wp:posOffset>
          </wp:positionV>
          <wp:extent cx="1243584" cy="685800"/>
          <wp:effectExtent l="0" t="0" r="0" b="0"/>
          <wp:wrapNone/>
          <wp:docPr id="52" name="Picture 52" descr="Safaricom Launches #Tuinuane Brand Campa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faricom Launches #Tuinuane Brand Campaign"/>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3584"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5A78">
      <w:rPr>
        <w:noProof/>
      </w:rPr>
      <w:drawing>
        <wp:anchor distT="0" distB="0" distL="114300" distR="114300" simplePos="0" relativeHeight="251663872" behindDoc="0" locked="0" layoutInCell="1" allowOverlap="1" wp14:anchorId="2805DDB6" wp14:editId="635711BF">
          <wp:simplePos x="0" y="0"/>
          <wp:positionH relativeFrom="margin">
            <wp:posOffset>7956550</wp:posOffset>
          </wp:positionH>
          <wp:positionV relativeFrom="margin">
            <wp:posOffset>-793750</wp:posOffset>
          </wp:positionV>
          <wp:extent cx="1243965" cy="688340"/>
          <wp:effectExtent l="0" t="0" r="0" b="0"/>
          <wp:wrapNone/>
          <wp:docPr id="50" name="Picture 50" descr="Safaricom Launches #Tuinuane Brand Campa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faricom Launches #Tuinuane Brand Campaign"/>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3965" cy="6883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1BD41" w14:textId="311B25DB" w:rsidR="00593531" w:rsidRDefault="006F4117">
    <w:pPr>
      <w:pStyle w:val="Header"/>
    </w:pPr>
    <w:r>
      <w:rPr>
        <w:noProof/>
      </w:rPr>
      <w:pict w14:anchorId="5C046E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822490" o:spid="_x0000_s1025" type="#_x0000_t136" alt="" style="position:absolute;margin-left:0;margin-top:0;width:397.65pt;height:238.6pt;rotation:315;z-index:-251414529;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1F4"/>
    <w:multiLevelType w:val="hybridMultilevel"/>
    <w:tmpl w:val="D9F0529C"/>
    <w:lvl w:ilvl="0" w:tplc="D646B666">
      <w:start w:val="1"/>
      <w:numFmt w:val="bullet"/>
      <w:lvlText w:val="•"/>
      <w:lvlJc w:val="left"/>
      <w:pPr>
        <w:ind w:left="720" w:hanging="360"/>
      </w:pPr>
      <w:rPr>
        <w:rFonts w:ascii="Tw Cen MT" w:hAnsi="Tw Cen M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7370E1"/>
    <w:multiLevelType w:val="hybridMultilevel"/>
    <w:tmpl w:val="59C8A43A"/>
    <w:lvl w:ilvl="0" w:tplc="79762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023C0"/>
    <w:multiLevelType w:val="hybridMultilevel"/>
    <w:tmpl w:val="BE8A4028"/>
    <w:lvl w:ilvl="0" w:tplc="FFFFFFFF">
      <w:start w:val="1"/>
      <w:numFmt w:val="bullet"/>
      <w:lvlText w:val="•"/>
      <w:lvlJc w:val="left"/>
      <w:pPr>
        <w:ind w:left="720" w:hanging="360"/>
      </w:pPr>
      <w:rPr>
        <w:rFonts w:ascii="Tw Cen MT" w:hAnsi="Tw Cen MT" w:hint="default"/>
      </w:rPr>
    </w:lvl>
    <w:lvl w:ilvl="1" w:tplc="32CC1C48">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5B2F46"/>
    <w:multiLevelType w:val="hybridMultilevel"/>
    <w:tmpl w:val="F61E9CDE"/>
    <w:lvl w:ilvl="0" w:tplc="FFFFFFFF">
      <w:start w:val="1"/>
      <w:numFmt w:val="decimal"/>
      <w:lvlText w:val="%1."/>
      <w:lvlJc w:val="left"/>
      <w:pPr>
        <w:ind w:left="360" w:hanging="360"/>
      </w:pPr>
      <w:rPr>
        <w:b w:val="0"/>
        <w:bCs w:val="0"/>
        <w:color w:val="4472C4" w:themeColor="accen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C647941"/>
    <w:multiLevelType w:val="hybridMultilevel"/>
    <w:tmpl w:val="C2303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07BB4"/>
    <w:multiLevelType w:val="hybridMultilevel"/>
    <w:tmpl w:val="DB5C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127E9"/>
    <w:multiLevelType w:val="hybridMultilevel"/>
    <w:tmpl w:val="AAB20826"/>
    <w:lvl w:ilvl="0" w:tplc="D646B666">
      <w:start w:val="1"/>
      <w:numFmt w:val="bullet"/>
      <w:lvlText w:val="•"/>
      <w:lvlJc w:val="left"/>
      <w:pPr>
        <w:ind w:left="720" w:hanging="360"/>
      </w:pPr>
      <w:rPr>
        <w:rFonts w:ascii="Tw Cen MT" w:hAnsi="Tw Cen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D124D"/>
    <w:multiLevelType w:val="hybridMultilevel"/>
    <w:tmpl w:val="A014A5CA"/>
    <w:lvl w:ilvl="0" w:tplc="D646B666">
      <w:start w:val="1"/>
      <w:numFmt w:val="bullet"/>
      <w:lvlText w:val="•"/>
      <w:lvlJc w:val="left"/>
      <w:pPr>
        <w:ind w:left="752" w:hanging="360"/>
      </w:pPr>
      <w:rPr>
        <w:rFonts w:ascii="Tw Cen MT" w:hAnsi="Tw Cen MT"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8" w15:restartNumberingAfterBreak="0">
    <w:nsid w:val="27897078"/>
    <w:multiLevelType w:val="hybridMultilevel"/>
    <w:tmpl w:val="EAAA3CA0"/>
    <w:lvl w:ilvl="0" w:tplc="D646B666">
      <w:start w:val="1"/>
      <w:numFmt w:val="bullet"/>
      <w:lvlText w:val="•"/>
      <w:lvlJc w:val="left"/>
      <w:pPr>
        <w:ind w:left="720" w:hanging="360"/>
      </w:pPr>
      <w:rPr>
        <w:rFonts w:ascii="Tw Cen MT" w:hAnsi="Tw Cen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A0445"/>
    <w:multiLevelType w:val="hybridMultilevel"/>
    <w:tmpl w:val="144AC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B7E7E"/>
    <w:multiLevelType w:val="hybridMultilevel"/>
    <w:tmpl w:val="E14CCAB0"/>
    <w:lvl w:ilvl="0" w:tplc="087281E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F5735"/>
    <w:multiLevelType w:val="hybridMultilevel"/>
    <w:tmpl w:val="91D2C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12005"/>
    <w:multiLevelType w:val="hybridMultilevel"/>
    <w:tmpl w:val="13B6B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A261A3"/>
    <w:multiLevelType w:val="hybridMultilevel"/>
    <w:tmpl w:val="E908685E"/>
    <w:lvl w:ilvl="0" w:tplc="F8240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A31BE"/>
    <w:multiLevelType w:val="hybridMultilevel"/>
    <w:tmpl w:val="F61E9CDE"/>
    <w:lvl w:ilvl="0" w:tplc="8CD69834">
      <w:start w:val="1"/>
      <w:numFmt w:val="decimal"/>
      <w:lvlText w:val="%1."/>
      <w:lvlJc w:val="left"/>
      <w:pPr>
        <w:ind w:left="360" w:hanging="360"/>
      </w:pPr>
      <w:rPr>
        <w:b w:val="0"/>
        <w:bCs w:val="0"/>
        <w:color w:val="4472C4" w:themeColor="accent1"/>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370739A5"/>
    <w:multiLevelType w:val="hybridMultilevel"/>
    <w:tmpl w:val="DBAAA1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343306"/>
    <w:multiLevelType w:val="hybridMultilevel"/>
    <w:tmpl w:val="37FE6E70"/>
    <w:lvl w:ilvl="0" w:tplc="951E2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CA2DD5"/>
    <w:multiLevelType w:val="hybridMultilevel"/>
    <w:tmpl w:val="00E49E88"/>
    <w:lvl w:ilvl="0" w:tplc="D646B666">
      <w:start w:val="1"/>
      <w:numFmt w:val="bullet"/>
      <w:lvlText w:val="•"/>
      <w:lvlJc w:val="left"/>
      <w:pPr>
        <w:ind w:left="720" w:hanging="360"/>
      </w:pPr>
      <w:rPr>
        <w:rFonts w:ascii="Tw Cen MT" w:hAnsi="Tw Cen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DA08FE"/>
    <w:multiLevelType w:val="hybridMultilevel"/>
    <w:tmpl w:val="BCE66042"/>
    <w:lvl w:ilvl="0" w:tplc="1422A214">
      <w:start w:val="1"/>
      <w:numFmt w:val="decimal"/>
      <w:lvlText w:val="%1."/>
      <w:lvlJc w:val="left"/>
      <w:pPr>
        <w:ind w:left="720" w:hanging="360"/>
      </w:pPr>
      <w:rPr>
        <w:rFonts w:hint="default"/>
        <w:b w:val="0"/>
        <w:bCs w:val="0"/>
        <w:color w:val="4472C4" w:themeColor="accent1"/>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EB536A"/>
    <w:multiLevelType w:val="hybridMultilevel"/>
    <w:tmpl w:val="C7405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EF7502"/>
    <w:multiLevelType w:val="hybridMultilevel"/>
    <w:tmpl w:val="DBAAA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8150CD"/>
    <w:multiLevelType w:val="hybridMultilevel"/>
    <w:tmpl w:val="00F617F0"/>
    <w:lvl w:ilvl="0" w:tplc="D646B666">
      <w:start w:val="1"/>
      <w:numFmt w:val="bullet"/>
      <w:lvlText w:val="•"/>
      <w:lvlJc w:val="left"/>
      <w:pPr>
        <w:ind w:left="720" w:hanging="360"/>
      </w:pPr>
      <w:rPr>
        <w:rFonts w:ascii="Tw Cen MT" w:hAnsi="Tw Cen M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400B9A"/>
    <w:multiLevelType w:val="hybridMultilevel"/>
    <w:tmpl w:val="61E8728E"/>
    <w:lvl w:ilvl="0" w:tplc="0409000F">
      <w:start w:val="1"/>
      <w:numFmt w:val="decimal"/>
      <w:lvlText w:val="%1."/>
      <w:lvlJc w:val="left"/>
      <w:pPr>
        <w:ind w:left="720" w:hanging="360"/>
      </w:pPr>
      <w:rPr>
        <w:rFonts w:hint="default"/>
        <w:b w:val="0"/>
        <w:bCs w:val="0"/>
        <w:color w:val="4472C4" w:themeColor="accen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BBE0611"/>
    <w:multiLevelType w:val="hybridMultilevel"/>
    <w:tmpl w:val="28B2AD9C"/>
    <w:lvl w:ilvl="0" w:tplc="23B89FDE">
      <w:start w:val="1"/>
      <w:numFmt w:val="decimal"/>
      <w:lvlText w:val="%1."/>
      <w:lvlJc w:val="left"/>
      <w:pPr>
        <w:ind w:left="720" w:hanging="360"/>
      </w:pPr>
      <w:rPr>
        <w:rFonts w:hint="default"/>
        <w:b w:val="0"/>
        <w:bCs w:val="0"/>
        <w:color w:val="4472C4" w:themeColor="accent1"/>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AB0661"/>
    <w:multiLevelType w:val="hybridMultilevel"/>
    <w:tmpl w:val="2A5EC338"/>
    <w:lvl w:ilvl="0" w:tplc="5268C7B2">
      <w:start w:val="1"/>
      <w:numFmt w:val="decimal"/>
      <w:lvlText w:val="%1."/>
      <w:lvlJc w:val="left"/>
      <w:pPr>
        <w:ind w:left="360" w:hanging="360"/>
      </w:pPr>
      <w:rPr>
        <w:rFonts w:hint="default"/>
        <w:b w:val="0"/>
        <w:bCs w:val="0"/>
        <w:color w:val="4472C4" w:themeColor="accen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5E2747BD"/>
    <w:multiLevelType w:val="hybridMultilevel"/>
    <w:tmpl w:val="0EF648D0"/>
    <w:lvl w:ilvl="0" w:tplc="D646B666">
      <w:start w:val="1"/>
      <w:numFmt w:val="bullet"/>
      <w:lvlText w:val="•"/>
      <w:lvlJc w:val="left"/>
      <w:pPr>
        <w:ind w:left="720" w:hanging="360"/>
      </w:pPr>
      <w:rPr>
        <w:rFonts w:ascii="Tw Cen MT" w:hAnsi="Tw Cen M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E720AC2"/>
    <w:multiLevelType w:val="hybridMultilevel"/>
    <w:tmpl w:val="CD7C8AA6"/>
    <w:lvl w:ilvl="0" w:tplc="B088D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966CC6"/>
    <w:multiLevelType w:val="hybridMultilevel"/>
    <w:tmpl w:val="9116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34142"/>
    <w:multiLevelType w:val="hybridMultilevel"/>
    <w:tmpl w:val="CCAA16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9981BDE"/>
    <w:multiLevelType w:val="hybridMultilevel"/>
    <w:tmpl w:val="5E64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DF2FCC"/>
    <w:multiLevelType w:val="hybridMultilevel"/>
    <w:tmpl w:val="B4D0FE44"/>
    <w:lvl w:ilvl="0" w:tplc="D646B666">
      <w:start w:val="1"/>
      <w:numFmt w:val="bullet"/>
      <w:lvlText w:val="•"/>
      <w:lvlJc w:val="left"/>
      <w:pPr>
        <w:ind w:left="720" w:hanging="360"/>
      </w:pPr>
      <w:rPr>
        <w:rFonts w:ascii="Tw Cen MT" w:hAnsi="Tw Cen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7D42C4"/>
    <w:multiLevelType w:val="hybridMultilevel"/>
    <w:tmpl w:val="1FC2CC2E"/>
    <w:lvl w:ilvl="0" w:tplc="5B286B74">
      <w:start w:val="1"/>
      <w:numFmt w:val="decimal"/>
      <w:lvlText w:val="%1."/>
      <w:lvlJc w:val="left"/>
      <w:pPr>
        <w:ind w:left="720" w:hanging="360"/>
      </w:pPr>
      <w:rPr>
        <w:rFonts w:hint="default"/>
        <w:b w:val="0"/>
        <w:bCs w:val="0"/>
        <w:color w:val="4472C4" w:themeColor="accen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8F6CFF"/>
    <w:multiLevelType w:val="hybridMultilevel"/>
    <w:tmpl w:val="7B969836"/>
    <w:lvl w:ilvl="0" w:tplc="32CC1C4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896052">
    <w:abstractNumId w:val="20"/>
  </w:num>
  <w:num w:numId="2" w16cid:durableId="2137873789">
    <w:abstractNumId w:val="27"/>
  </w:num>
  <w:num w:numId="3" w16cid:durableId="116292911">
    <w:abstractNumId w:val="17"/>
  </w:num>
  <w:num w:numId="4" w16cid:durableId="1814370555">
    <w:abstractNumId w:val="25"/>
  </w:num>
  <w:num w:numId="5" w16cid:durableId="1988435837">
    <w:abstractNumId w:val="11"/>
  </w:num>
  <w:num w:numId="6" w16cid:durableId="1764953134">
    <w:abstractNumId w:val="30"/>
  </w:num>
  <w:num w:numId="7" w16cid:durableId="1646860586">
    <w:abstractNumId w:val="24"/>
  </w:num>
  <w:num w:numId="8" w16cid:durableId="1359502813">
    <w:abstractNumId w:val="22"/>
  </w:num>
  <w:num w:numId="9" w16cid:durableId="1560559406">
    <w:abstractNumId w:val="31"/>
  </w:num>
  <w:num w:numId="10" w16cid:durableId="108362000">
    <w:abstractNumId w:val="9"/>
  </w:num>
  <w:num w:numId="11" w16cid:durableId="1162622492">
    <w:abstractNumId w:val="7"/>
  </w:num>
  <w:num w:numId="12" w16cid:durableId="1916819506">
    <w:abstractNumId w:val="16"/>
  </w:num>
  <w:num w:numId="13" w16cid:durableId="1647127024">
    <w:abstractNumId w:val="10"/>
  </w:num>
  <w:num w:numId="14" w16cid:durableId="1331712156">
    <w:abstractNumId w:val="8"/>
  </w:num>
  <w:num w:numId="15" w16cid:durableId="66808953">
    <w:abstractNumId w:val="13"/>
  </w:num>
  <w:num w:numId="16" w16cid:durableId="1484926802">
    <w:abstractNumId w:val="6"/>
  </w:num>
  <w:num w:numId="17" w16cid:durableId="1781678150">
    <w:abstractNumId w:val="1"/>
  </w:num>
  <w:num w:numId="18" w16cid:durableId="953369653">
    <w:abstractNumId w:val="26"/>
  </w:num>
  <w:num w:numId="19" w16cid:durableId="1209411545">
    <w:abstractNumId w:val="4"/>
  </w:num>
  <w:num w:numId="20" w16cid:durableId="1289894688">
    <w:abstractNumId w:val="5"/>
  </w:num>
  <w:num w:numId="21" w16cid:durableId="1887599655">
    <w:abstractNumId w:val="19"/>
  </w:num>
  <w:num w:numId="22" w16cid:durableId="1183781261">
    <w:abstractNumId w:val="29"/>
  </w:num>
  <w:num w:numId="23" w16cid:durableId="626199821">
    <w:abstractNumId w:val="12"/>
  </w:num>
  <w:num w:numId="24" w16cid:durableId="1596205541">
    <w:abstractNumId w:val="14"/>
  </w:num>
  <w:num w:numId="25" w16cid:durableId="1318919520">
    <w:abstractNumId w:val="3"/>
  </w:num>
  <w:num w:numId="26" w16cid:durableId="1666934315">
    <w:abstractNumId w:val="21"/>
  </w:num>
  <w:num w:numId="27" w16cid:durableId="1202327115">
    <w:abstractNumId w:val="28"/>
  </w:num>
  <w:num w:numId="28" w16cid:durableId="948977100">
    <w:abstractNumId w:val="15"/>
  </w:num>
  <w:num w:numId="29" w16cid:durableId="890380161">
    <w:abstractNumId w:val="2"/>
  </w:num>
  <w:num w:numId="30" w16cid:durableId="758454489">
    <w:abstractNumId w:val="32"/>
  </w:num>
  <w:num w:numId="31" w16cid:durableId="1586063019">
    <w:abstractNumId w:val="0"/>
  </w:num>
  <w:num w:numId="32" w16cid:durableId="2053844084">
    <w:abstractNumId w:val="23"/>
  </w:num>
  <w:num w:numId="33" w16cid:durableId="57620593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99"/>
    <w:rsid w:val="000014E7"/>
    <w:rsid w:val="000028F3"/>
    <w:rsid w:val="000034B6"/>
    <w:rsid w:val="0000365A"/>
    <w:rsid w:val="0000455C"/>
    <w:rsid w:val="00007154"/>
    <w:rsid w:val="00011A5C"/>
    <w:rsid w:val="00011AF2"/>
    <w:rsid w:val="00012546"/>
    <w:rsid w:val="0001435E"/>
    <w:rsid w:val="0001682D"/>
    <w:rsid w:val="00020BF1"/>
    <w:rsid w:val="00020F26"/>
    <w:rsid w:val="00022529"/>
    <w:rsid w:val="000238C6"/>
    <w:rsid w:val="00023D12"/>
    <w:rsid w:val="000263E4"/>
    <w:rsid w:val="00026878"/>
    <w:rsid w:val="0003102E"/>
    <w:rsid w:val="0003181F"/>
    <w:rsid w:val="00031830"/>
    <w:rsid w:val="000324E2"/>
    <w:rsid w:val="00033E71"/>
    <w:rsid w:val="0003631B"/>
    <w:rsid w:val="00037662"/>
    <w:rsid w:val="00040907"/>
    <w:rsid w:val="00042C11"/>
    <w:rsid w:val="00043696"/>
    <w:rsid w:val="00044440"/>
    <w:rsid w:val="00044E3B"/>
    <w:rsid w:val="00047552"/>
    <w:rsid w:val="00047E8F"/>
    <w:rsid w:val="00047F5F"/>
    <w:rsid w:val="000506EC"/>
    <w:rsid w:val="000524B5"/>
    <w:rsid w:val="00052990"/>
    <w:rsid w:val="0005401D"/>
    <w:rsid w:val="00055511"/>
    <w:rsid w:val="000558D1"/>
    <w:rsid w:val="00055F59"/>
    <w:rsid w:val="00060CAD"/>
    <w:rsid w:val="00061E2F"/>
    <w:rsid w:val="00062087"/>
    <w:rsid w:val="00062105"/>
    <w:rsid w:val="00065540"/>
    <w:rsid w:val="00065E13"/>
    <w:rsid w:val="00066E23"/>
    <w:rsid w:val="00070310"/>
    <w:rsid w:val="00077CB7"/>
    <w:rsid w:val="00080152"/>
    <w:rsid w:val="000831E3"/>
    <w:rsid w:val="00087BCA"/>
    <w:rsid w:val="000944B7"/>
    <w:rsid w:val="00094552"/>
    <w:rsid w:val="00094BA0"/>
    <w:rsid w:val="00097A6D"/>
    <w:rsid w:val="000A0DA0"/>
    <w:rsid w:val="000A258F"/>
    <w:rsid w:val="000A4BB5"/>
    <w:rsid w:val="000A504B"/>
    <w:rsid w:val="000A56A4"/>
    <w:rsid w:val="000A58E7"/>
    <w:rsid w:val="000A618E"/>
    <w:rsid w:val="000A6211"/>
    <w:rsid w:val="000A6D3C"/>
    <w:rsid w:val="000A6E42"/>
    <w:rsid w:val="000A7895"/>
    <w:rsid w:val="000B07A1"/>
    <w:rsid w:val="000B122C"/>
    <w:rsid w:val="000B1A21"/>
    <w:rsid w:val="000B2BF3"/>
    <w:rsid w:val="000B3C69"/>
    <w:rsid w:val="000B4706"/>
    <w:rsid w:val="000B4709"/>
    <w:rsid w:val="000B5CB2"/>
    <w:rsid w:val="000B655D"/>
    <w:rsid w:val="000B6CA2"/>
    <w:rsid w:val="000B75F9"/>
    <w:rsid w:val="000C1938"/>
    <w:rsid w:val="000C5409"/>
    <w:rsid w:val="000C5415"/>
    <w:rsid w:val="000C71E0"/>
    <w:rsid w:val="000C7AF1"/>
    <w:rsid w:val="000D0B94"/>
    <w:rsid w:val="000D1C46"/>
    <w:rsid w:val="000D3568"/>
    <w:rsid w:val="000D4FFC"/>
    <w:rsid w:val="000D6565"/>
    <w:rsid w:val="000E4B38"/>
    <w:rsid w:val="000E543C"/>
    <w:rsid w:val="000E5F1F"/>
    <w:rsid w:val="000E7F83"/>
    <w:rsid w:val="000F1EF2"/>
    <w:rsid w:val="000F3CBF"/>
    <w:rsid w:val="000F466E"/>
    <w:rsid w:val="000F5F03"/>
    <w:rsid w:val="000F6586"/>
    <w:rsid w:val="000F6ADF"/>
    <w:rsid w:val="001024E3"/>
    <w:rsid w:val="00104997"/>
    <w:rsid w:val="00110FC9"/>
    <w:rsid w:val="00111475"/>
    <w:rsid w:val="00111DA7"/>
    <w:rsid w:val="00112224"/>
    <w:rsid w:val="00112AEA"/>
    <w:rsid w:val="0011549E"/>
    <w:rsid w:val="00115ED8"/>
    <w:rsid w:val="001166B4"/>
    <w:rsid w:val="00116F90"/>
    <w:rsid w:val="0012037F"/>
    <w:rsid w:val="00121D85"/>
    <w:rsid w:val="00122381"/>
    <w:rsid w:val="001241D9"/>
    <w:rsid w:val="00124B8F"/>
    <w:rsid w:val="0012605E"/>
    <w:rsid w:val="00126B77"/>
    <w:rsid w:val="00127D51"/>
    <w:rsid w:val="00130037"/>
    <w:rsid w:val="0013504D"/>
    <w:rsid w:val="00136985"/>
    <w:rsid w:val="00136F7B"/>
    <w:rsid w:val="00137A4E"/>
    <w:rsid w:val="0014148C"/>
    <w:rsid w:val="00141FAE"/>
    <w:rsid w:val="00143407"/>
    <w:rsid w:val="0014373F"/>
    <w:rsid w:val="0014408F"/>
    <w:rsid w:val="001452D6"/>
    <w:rsid w:val="001478B0"/>
    <w:rsid w:val="00147928"/>
    <w:rsid w:val="00151C13"/>
    <w:rsid w:val="0015312C"/>
    <w:rsid w:val="00153676"/>
    <w:rsid w:val="00154900"/>
    <w:rsid w:val="0015571A"/>
    <w:rsid w:val="001561AC"/>
    <w:rsid w:val="0016096D"/>
    <w:rsid w:val="00161113"/>
    <w:rsid w:val="00161A2D"/>
    <w:rsid w:val="00161EE1"/>
    <w:rsid w:val="0016598F"/>
    <w:rsid w:val="00170539"/>
    <w:rsid w:val="00171E99"/>
    <w:rsid w:val="0017314A"/>
    <w:rsid w:val="00176748"/>
    <w:rsid w:val="00180704"/>
    <w:rsid w:val="0018130B"/>
    <w:rsid w:val="00182616"/>
    <w:rsid w:val="00184239"/>
    <w:rsid w:val="0018573C"/>
    <w:rsid w:val="00186673"/>
    <w:rsid w:val="00190CB0"/>
    <w:rsid w:val="00190F78"/>
    <w:rsid w:val="001922DB"/>
    <w:rsid w:val="00192BD6"/>
    <w:rsid w:val="00192D53"/>
    <w:rsid w:val="00196777"/>
    <w:rsid w:val="00197D72"/>
    <w:rsid w:val="001A1CF9"/>
    <w:rsid w:val="001A286A"/>
    <w:rsid w:val="001A469D"/>
    <w:rsid w:val="001A628D"/>
    <w:rsid w:val="001A65B5"/>
    <w:rsid w:val="001A7B87"/>
    <w:rsid w:val="001A7F34"/>
    <w:rsid w:val="001B2548"/>
    <w:rsid w:val="001B2D1D"/>
    <w:rsid w:val="001B4C37"/>
    <w:rsid w:val="001B4DAE"/>
    <w:rsid w:val="001B5AA4"/>
    <w:rsid w:val="001B7155"/>
    <w:rsid w:val="001B7AC3"/>
    <w:rsid w:val="001C0F46"/>
    <w:rsid w:val="001C28E3"/>
    <w:rsid w:val="001C4CE1"/>
    <w:rsid w:val="001C581C"/>
    <w:rsid w:val="001C626E"/>
    <w:rsid w:val="001C66C8"/>
    <w:rsid w:val="001C68A8"/>
    <w:rsid w:val="001C69BC"/>
    <w:rsid w:val="001D4BEF"/>
    <w:rsid w:val="001D5692"/>
    <w:rsid w:val="001D5780"/>
    <w:rsid w:val="001D7F07"/>
    <w:rsid w:val="001E269F"/>
    <w:rsid w:val="001E4FDC"/>
    <w:rsid w:val="001E5497"/>
    <w:rsid w:val="001E5F2C"/>
    <w:rsid w:val="001E6948"/>
    <w:rsid w:val="001E6A49"/>
    <w:rsid w:val="001F1573"/>
    <w:rsid w:val="001F15E4"/>
    <w:rsid w:val="001F5892"/>
    <w:rsid w:val="00200A87"/>
    <w:rsid w:val="0020146D"/>
    <w:rsid w:val="00201F52"/>
    <w:rsid w:val="00204046"/>
    <w:rsid w:val="002065D6"/>
    <w:rsid w:val="00206F6A"/>
    <w:rsid w:val="00207800"/>
    <w:rsid w:val="00212E7A"/>
    <w:rsid w:val="002144CF"/>
    <w:rsid w:val="0021632A"/>
    <w:rsid w:val="002164B4"/>
    <w:rsid w:val="00217E7F"/>
    <w:rsid w:val="00222B59"/>
    <w:rsid w:val="00224396"/>
    <w:rsid w:val="0022454C"/>
    <w:rsid w:val="00224D74"/>
    <w:rsid w:val="00224EAF"/>
    <w:rsid w:val="00225A78"/>
    <w:rsid w:val="0022632D"/>
    <w:rsid w:val="00226481"/>
    <w:rsid w:val="00226E85"/>
    <w:rsid w:val="0023042A"/>
    <w:rsid w:val="00233CDF"/>
    <w:rsid w:val="00233F63"/>
    <w:rsid w:val="00235B82"/>
    <w:rsid w:val="00235C61"/>
    <w:rsid w:val="00241479"/>
    <w:rsid w:val="00242B78"/>
    <w:rsid w:val="00243365"/>
    <w:rsid w:val="00243FFE"/>
    <w:rsid w:val="00251491"/>
    <w:rsid w:val="00253DF5"/>
    <w:rsid w:val="00253F9A"/>
    <w:rsid w:val="00254041"/>
    <w:rsid w:val="0025411B"/>
    <w:rsid w:val="0025455B"/>
    <w:rsid w:val="00254775"/>
    <w:rsid w:val="0025584F"/>
    <w:rsid w:val="0026038F"/>
    <w:rsid w:val="00260436"/>
    <w:rsid w:val="00260F6C"/>
    <w:rsid w:val="00261002"/>
    <w:rsid w:val="00261BA9"/>
    <w:rsid w:val="00261DF4"/>
    <w:rsid w:val="002624D0"/>
    <w:rsid w:val="00262B19"/>
    <w:rsid w:val="00267ABA"/>
    <w:rsid w:val="002710C8"/>
    <w:rsid w:val="00271817"/>
    <w:rsid w:val="0027183A"/>
    <w:rsid w:val="00272150"/>
    <w:rsid w:val="00273541"/>
    <w:rsid w:val="00273759"/>
    <w:rsid w:val="002741F5"/>
    <w:rsid w:val="0027501F"/>
    <w:rsid w:val="002757BA"/>
    <w:rsid w:val="002762A6"/>
    <w:rsid w:val="00276538"/>
    <w:rsid w:val="002810F5"/>
    <w:rsid w:val="00281440"/>
    <w:rsid w:val="00282483"/>
    <w:rsid w:val="00287A01"/>
    <w:rsid w:val="002926E9"/>
    <w:rsid w:val="00295A8A"/>
    <w:rsid w:val="00296D81"/>
    <w:rsid w:val="002A0B52"/>
    <w:rsid w:val="002A107C"/>
    <w:rsid w:val="002A3424"/>
    <w:rsid w:val="002A520F"/>
    <w:rsid w:val="002A5DBC"/>
    <w:rsid w:val="002B3984"/>
    <w:rsid w:val="002B41EA"/>
    <w:rsid w:val="002B4656"/>
    <w:rsid w:val="002B4C0A"/>
    <w:rsid w:val="002B5B7C"/>
    <w:rsid w:val="002B6F25"/>
    <w:rsid w:val="002B7C21"/>
    <w:rsid w:val="002C1451"/>
    <w:rsid w:val="002C168E"/>
    <w:rsid w:val="002C27B8"/>
    <w:rsid w:val="002C2A28"/>
    <w:rsid w:val="002C2C8A"/>
    <w:rsid w:val="002C6388"/>
    <w:rsid w:val="002D1176"/>
    <w:rsid w:val="002D1E9F"/>
    <w:rsid w:val="002D299E"/>
    <w:rsid w:val="002D2D5C"/>
    <w:rsid w:val="002D31CC"/>
    <w:rsid w:val="002D42F0"/>
    <w:rsid w:val="002D4B19"/>
    <w:rsid w:val="002D630E"/>
    <w:rsid w:val="002E024B"/>
    <w:rsid w:val="002E096D"/>
    <w:rsid w:val="002E0FEC"/>
    <w:rsid w:val="002E3BE8"/>
    <w:rsid w:val="002E4144"/>
    <w:rsid w:val="002E4191"/>
    <w:rsid w:val="002E598E"/>
    <w:rsid w:val="002E6615"/>
    <w:rsid w:val="002E6CCB"/>
    <w:rsid w:val="002E733A"/>
    <w:rsid w:val="002F1369"/>
    <w:rsid w:val="002F2CF0"/>
    <w:rsid w:val="002F3A74"/>
    <w:rsid w:val="002F3D94"/>
    <w:rsid w:val="002F4890"/>
    <w:rsid w:val="002F5945"/>
    <w:rsid w:val="002F6F0F"/>
    <w:rsid w:val="003006F6"/>
    <w:rsid w:val="00302F9A"/>
    <w:rsid w:val="003047AB"/>
    <w:rsid w:val="00306EE8"/>
    <w:rsid w:val="00307ECD"/>
    <w:rsid w:val="00310133"/>
    <w:rsid w:val="00310CB4"/>
    <w:rsid w:val="00310D96"/>
    <w:rsid w:val="003127FC"/>
    <w:rsid w:val="00315231"/>
    <w:rsid w:val="0031729A"/>
    <w:rsid w:val="00322C86"/>
    <w:rsid w:val="0032350E"/>
    <w:rsid w:val="00325515"/>
    <w:rsid w:val="0032785B"/>
    <w:rsid w:val="00336D5B"/>
    <w:rsid w:val="00336F5E"/>
    <w:rsid w:val="00337BE6"/>
    <w:rsid w:val="003400D6"/>
    <w:rsid w:val="00340724"/>
    <w:rsid w:val="00347776"/>
    <w:rsid w:val="00352917"/>
    <w:rsid w:val="00355A38"/>
    <w:rsid w:val="003568BE"/>
    <w:rsid w:val="00356907"/>
    <w:rsid w:val="0035708A"/>
    <w:rsid w:val="00357825"/>
    <w:rsid w:val="003600C9"/>
    <w:rsid w:val="003617C2"/>
    <w:rsid w:val="00365391"/>
    <w:rsid w:val="00366C5E"/>
    <w:rsid w:val="00366EE8"/>
    <w:rsid w:val="00367AB9"/>
    <w:rsid w:val="00370DDD"/>
    <w:rsid w:val="00372002"/>
    <w:rsid w:val="00372CE3"/>
    <w:rsid w:val="003731E6"/>
    <w:rsid w:val="00373314"/>
    <w:rsid w:val="0037589B"/>
    <w:rsid w:val="00376478"/>
    <w:rsid w:val="00381B06"/>
    <w:rsid w:val="00382798"/>
    <w:rsid w:val="0038325E"/>
    <w:rsid w:val="003869F6"/>
    <w:rsid w:val="00387232"/>
    <w:rsid w:val="00387775"/>
    <w:rsid w:val="00392E35"/>
    <w:rsid w:val="00395A82"/>
    <w:rsid w:val="00397240"/>
    <w:rsid w:val="003A22D4"/>
    <w:rsid w:val="003A72A5"/>
    <w:rsid w:val="003A7EF9"/>
    <w:rsid w:val="003B0177"/>
    <w:rsid w:val="003B0BD9"/>
    <w:rsid w:val="003B17DF"/>
    <w:rsid w:val="003B32D6"/>
    <w:rsid w:val="003B331F"/>
    <w:rsid w:val="003B4C0B"/>
    <w:rsid w:val="003B7C0E"/>
    <w:rsid w:val="003C05EF"/>
    <w:rsid w:val="003C0669"/>
    <w:rsid w:val="003C1442"/>
    <w:rsid w:val="003C1A67"/>
    <w:rsid w:val="003C1B0A"/>
    <w:rsid w:val="003C1C41"/>
    <w:rsid w:val="003C1F27"/>
    <w:rsid w:val="003C22CE"/>
    <w:rsid w:val="003C3C9F"/>
    <w:rsid w:val="003C3CC8"/>
    <w:rsid w:val="003C59B7"/>
    <w:rsid w:val="003C5D64"/>
    <w:rsid w:val="003C735D"/>
    <w:rsid w:val="003C74E3"/>
    <w:rsid w:val="003D115A"/>
    <w:rsid w:val="003D1174"/>
    <w:rsid w:val="003D244E"/>
    <w:rsid w:val="003D36FC"/>
    <w:rsid w:val="003D4216"/>
    <w:rsid w:val="003D4DE2"/>
    <w:rsid w:val="003D581F"/>
    <w:rsid w:val="003D5F49"/>
    <w:rsid w:val="003D6016"/>
    <w:rsid w:val="003D612A"/>
    <w:rsid w:val="003D6916"/>
    <w:rsid w:val="003E1D3F"/>
    <w:rsid w:val="003E3E95"/>
    <w:rsid w:val="003E42B1"/>
    <w:rsid w:val="003F3A74"/>
    <w:rsid w:val="003F4AA4"/>
    <w:rsid w:val="003F7425"/>
    <w:rsid w:val="00400A11"/>
    <w:rsid w:val="004015C5"/>
    <w:rsid w:val="00401C41"/>
    <w:rsid w:val="00403127"/>
    <w:rsid w:val="00403459"/>
    <w:rsid w:val="00403719"/>
    <w:rsid w:val="00403D3F"/>
    <w:rsid w:val="0040498E"/>
    <w:rsid w:val="00404F34"/>
    <w:rsid w:val="00405E66"/>
    <w:rsid w:val="00405F9A"/>
    <w:rsid w:val="00412809"/>
    <w:rsid w:val="00413A5E"/>
    <w:rsid w:val="00413C66"/>
    <w:rsid w:val="00414BCD"/>
    <w:rsid w:val="00416D30"/>
    <w:rsid w:val="004223BD"/>
    <w:rsid w:val="004250D0"/>
    <w:rsid w:val="004257E4"/>
    <w:rsid w:val="004269C5"/>
    <w:rsid w:val="00426C5F"/>
    <w:rsid w:val="00426E5A"/>
    <w:rsid w:val="00427225"/>
    <w:rsid w:val="0043254E"/>
    <w:rsid w:val="00433904"/>
    <w:rsid w:val="0043422C"/>
    <w:rsid w:val="00435547"/>
    <w:rsid w:val="00436304"/>
    <w:rsid w:val="004370F2"/>
    <w:rsid w:val="0043770B"/>
    <w:rsid w:val="00441BE5"/>
    <w:rsid w:val="00441F21"/>
    <w:rsid w:val="00442E8F"/>
    <w:rsid w:val="00444AAE"/>
    <w:rsid w:val="00447887"/>
    <w:rsid w:val="00450512"/>
    <w:rsid w:val="00450C1B"/>
    <w:rsid w:val="004526E4"/>
    <w:rsid w:val="00452A84"/>
    <w:rsid w:val="00453C12"/>
    <w:rsid w:val="004544B2"/>
    <w:rsid w:val="004545C2"/>
    <w:rsid w:val="00454AA9"/>
    <w:rsid w:val="00454D54"/>
    <w:rsid w:val="00455402"/>
    <w:rsid w:val="00455FE7"/>
    <w:rsid w:val="004612A4"/>
    <w:rsid w:val="00461B62"/>
    <w:rsid w:val="00461F63"/>
    <w:rsid w:val="0046303E"/>
    <w:rsid w:val="00466501"/>
    <w:rsid w:val="00467FF4"/>
    <w:rsid w:val="00470082"/>
    <w:rsid w:val="00471376"/>
    <w:rsid w:val="004719D8"/>
    <w:rsid w:val="004751E6"/>
    <w:rsid w:val="00475735"/>
    <w:rsid w:val="004758FF"/>
    <w:rsid w:val="0047740A"/>
    <w:rsid w:val="00480B00"/>
    <w:rsid w:val="00482122"/>
    <w:rsid w:val="004822E0"/>
    <w:rsid w:val="00483148"/>
    <w:rsid w:val="00484245"/>
    <w:rsid w:val="00484B2E"/>
    <w:rsid w:val="00484DE6"/>
    <w:rsid w:val="0048539E"/>
    <w:rsid w:val="00485FEB"/>
    <w:rsid w:val="004879B2"/>
    <w:rsid w:val="004911A0"/>
    <w:rsid w:val="00491CAB"/>
    <w:rsid w:val="004922DB"/>
    <w:rsid w:val="004929E2"/>
    <w:rsid w:val="00493EC4"/>
    <w:rsid w:val="00494CF1"/>
    <w:rsid w:val="00494DF9"/>
    <w:rsid w:val="00495C81"/>
    <w:rsid w:val="00496166"/>
    <w:rsid w:val="00496C5F"/>
    <w:rsid w:val="004A080F"/>
    <w:rsid w:val="004A4CD2"/>
    <w:rsid w:val="004A6251"/>
    <w:rsid w:val="004B154A"/>
    <w:rsid w:val="004B2212"/>
    <w:rsid w:val="004B26A2"/>
    <w:rsid w:val="004B45A4"/>
    <w:rsid w:val="004B607E"/>
    <w:rsid w:val="004B70E8"/>
    <w:rsid w:val="004C0CC7"/>
    <w:rsid w:val="004C244A"/>
    <w:rsid w:val="004C24F9"/>
    <w:rsid w:val="004C28AB"/>
    <w:rsid w:val="004C3C6F"/>
    <w:rsid w:val="004C424D"/>
    <w:rsid w:val="004C4E71"/>
    <w:rsid w:val="004D047C"/>
    <w:rsid w:val="004D0772"/>
    <w:rsid w:val="004D0A52"/>
    <w:rsid w:val="004D1749"/>
    <w:rsid w:val="004D1E4F"/>
    <w:rsid w:val="004D247F"/>
    <w:rsid w:val="004D26F7"/>
    <w:rsid w:val="004D3FFF"/>
    <w:rsid w:val="004D4023"/>
    <w:rsid w:val="004D448D"/>
    <w:rsid w:val="004D4BD8"/>
    <w:rsid w:val="004D5755"/>
    <w:rsid w:val="004D614F"/>
    <w:rsid w:val="004D622D"/>
    <w:rsid w:val="004E1308"/>
    <w:rsid w:val="004E2B7E"/>
    <w:rsid w:val="004E45A7"/>
    <w:rsid w:val="004E5B2E"/>
    <w:rsid w:val="004E5B8C"/>
    <w:rsid w:val="004E6699"/>
    <w:rsid w:val="004E6E59"/>
    <w:rsid w:val="004E77E2"/>
    <w:rsid w:val="004F2628"/>
    <w:rsid w:val="004F4E2A"/>
    <w:rsid w:val="004F5281"/>
    <w:rsid w:val="004F7879"/>
    <w:rsid w:val="00502274"/>
    <w:rsid w:val="00503A6C"/>
    <w:rsid w:val="00504607"/>
    <w:rsid w:val="00506905"/>
    <w:rsid w:val="00506F03"/>
    <w:rsid w:val="0051028B"/>
    <w:rsid w:val="0051146E"/>
    <w:rsid w:val="005164F5"/>
    <w:rsid w:val="0051743A"/>
    <w:rsid w:val="005202AB"/>
    <w:rsid w:val="00520E8D"/>
    <w:rsid w:val="0052235D"/>
    <w:rsid w:val="005223A4"/>
    <w:rsid w:val="00523F66"/>
    <w:rsid w:val="00524438"/>
    <w:rsid w:val="00525693"/>
    <w:rsid w:val="0052789E"/>
    <w:rsid w:val="0053040C"/>
    <w:rsid w:val="0053262D"/>
    <w:rsid w:val="00532A83"/>
    <w:rsid w:val="00533A3F"/>
    <w:rsid w:val="00534B60"/>
    <w:rsid w:val="00536F9C"/>
    <w:rsid w:val="00541172"/>
    <w:rsid w:val="00541B1A"/>
    <w:rsid w:val="00542BE1"/>
    <w:rsid w:val="00543F22"/>
    <w:rsid w:val="005443DB"/>
    <w:rsid w:val="0054471C"/>
    <w:rsid w:val="00545928"/>
    <w:rsid w:val="00545E00"/>
    <w:rsid w:val="005500BC"/>
    <w:rsid w:val="00550184"/>
    <w:rsid w:val="00551F25"/>
    <w:rsid w:val="00551F9B"/>
    <w:rsid w:val="005534FF"/>
    <w:rsid w:val="00553F76"/>
    <w:rsid w:val="0055428C"/>
    <w:rsid w:val="005567B8"/>
    <w:rsid w:val="00557E86"/>
    <w:rsid w:val="00557F51"/>
    <w:rsid w:val="00560370"/>
    <w:rsid w:val="00560892"/>
    <w:rsid w:val="005610DA"/>
    <w:rsid w:val="00561619"/>
    <w:rsid w:val="00563133"/>
    <w:rsid w:val="00564E38"/>
    <w:rsid w:val="00564FC7"/>
    <w:rsid w:val="005652AD"/>
    <w:rsid w:val="005667CD"/>
    <w:rsid w:val="00570207"/>
    <w:rsid w:val="005702A0"/>
    <w:rsid w:val="00572349"/>
    <w:rsid w:val="00575D12"/>
    <w:rsid w:val="00577595"/>
    <w:rsid w:val="00582BAB"/>
    <w:rsid w:val="00584C34"/>
    <w:rsid w:val="005853CF"/>
    <w:rsid w:val="00586A5A"/>
    <w:rsid w:val="00586ADD"/>
    <w:rsid w:val="0058716C"/>
    <w:rsid w:val="005875A6"/>
    <w:rsid w:val="00593531"/>
    <w:rsid w:val="005953E6"/>
    <w:rsid w:val="005957EA"/>
    <w:rsid w:val="00595BA6"/>
    <w:rsid w:val="00595E6B"/>
    <w:rsid w:val="005967F6"/>
    <w:rsid w:val="00596F06"/>
    <w:rsid w:val="005A0DCC"/>
    <w:rsid w:val="005A2B60"/>
    <w:rsid w:val="005A2EED"/>
    <w:rsid w:val="005A3C81"/>
    <w:rsid w:val="005A4F8A"/>
    <w:rsid w:val="005A65E6"/>
    <w:rsid w:val="005A6A88"/>
    <w:rsid w:val="005A7CB1"/>
    <w:rsid w:val="005B308B"/>
    <w:rsid w:val="005B4C9B"/>
    <w:rsid w:val="005B5048"/>
    <w:rsid w:val="005B6B55"/>
    <w:rsid w:val="005B6DB2"/>
    <w:rsid w:val="005C005F"/>
    <w:rsid w:val="005C50DE"/>
    <w:rsid w:val="005C6788"/>
    <w:rsid w:val="005D2408"/>
    <w:rsid w:val="005D256F"/>
    <w:rsid w:val="005D290D"/>
    <w:rsid w:val="005D407E"/>
    <w:rsid w:val="005D5A2D"/>
    <w:rsid w:val="005D5D09"/>
    <w:rsid w:val="005D6313"/>
    <w:rsid w:val="005D69E8"/>
    <w:rsid w:val="005E042B"/>
    <w:rsid w:val="005E277C"/>
    <w:rsid w:val="005E3DB8"/>
    <w:rsid w:val="005E40FC"/>
    <w:rsid w:val="005E427D"/>
    <w:rsid w:val="005E5A37"/>
    <w:rsid w:val="005E70A0"/>
    <w:rsid w:val="005E76A3"/>
    <w:rsid w:val="005E76A9"/>
    <w:rsid w:val="005E7BCA"/>
    <w:rsid w:val="005F037A"/>
    <w:rsid w:val="005F0816"/>
    <w:rsid w:val="005F0C88"/>
    <w:rsid w:val="005F1B5D"/>
    <w:rsid w:val="005F1C72"/>
    <w:rsid w:val="005F234C"/>
    <w:rsid w:val="005F4DDB"/>
    <w:rsid w:val="005F689B"/>
    <w:rsid w:val="005F6C46"/>
    <w:rsid w:val="005F6E0F"/>
    <w:rsid w:val="006004AB"/>
    <w:rsid w:val="00600AF3"/>
    <w:rsid w:val="00603C7C"/>
    <w:rsid w:val="006055AE"/>
    <w:rsid w:val="006065A4"/>
    <w:rsid w:val="0060666D"/>
    <w:rsid w:val="00607113"/>
    <w:rsid w:val="00607691"/>
    <w:rsid w:val="006103E0"/>
    <w:rsid w:val="00611E7B"/>
    <w:rsid w:val="00612736"/>
    <w:rsid w:val="00613681"/>
    <w:rsid w:val="00615D43"/>
    <w:rsid w:val="0061653E"/>
    <w:rsid w:val="006245F4"/>
    <w:rsid w:val="00625643"/>
    <w:rsid w:val="00626095"/>
    <w:rsid w:val="00626A2E"/>
    <w:rsid w:val="00627C6F"/>
    <w:rsid w:val="00627F69"/>
    <w:rsid w:val="00631940"/>
    <w:rsid w:val="0063322B"/>
    <w:rsid w:val="00634738"/>
    <w:rsid w:val="006361C6"/>
    <w:rsid w:val="00636D78"/>
    <w:rsid w:val="006370D5"/>
    <w:rsid w:val="006375E9"/>
    <w:rsid w:val="00637E3E"/>
    <w:rsid w:val="0064047D"/>
    <w:rsid w:val="00641BF1"/>
    <w:rsid w:val="00642441"/>
    <w:rsid w:val="00644BB7"/>
    <w:rsid w:val="006471B5"/>
    <w:rsid w:val="00650FDD"/>
    <w:rsid w:val="00653352"/>
    <w:rsid w:val="00654514"/>
    <w:rsid w:val="00655643"/>
    <w:rsid w:val="00655962"/>
    <w:rsid w:val="006568E4"/>
    <w:rsid w:val="006619E1"/>
    <w:rsid w:val="00661C72"/>
    <w:rsid w:val="006628A9"/>
    <w:rsid w:val="0066456C"/>
    <w:rsid w:val="00664C37"/>
    <w:rsid w:val="00667F06"/>
    <w:rsid w:val="00670956"/>
    <w:rsid w:val="0067124C"/>
    <w:rsid w:val="006712E3"/>
    <w:rsid w:val="00674EE7"/>
    <w:rsid w:val="00675BB3"/>
    <w:rsid w:val="0067678F"/>
    <w:rsid w:val="00676804"/>
    <w:rsid w:val="0068064C"/>
    <w:rsid w:val="006816A3"/>
    <w:rsid w:val="006835A0"/>
    <w:rsid w:val="00683E71"/>
    <w:rsid w:val="0068469D"/>
    <w:rsid w:val="00684B08"/>
    <w:rsid w:val="00685EC8"/>
    <w:rsid w:val="0068682A"/>
    <w:rsid w:val="00686B68"/>
    <w:rsid w:val="006912DC"/>
    <w:rsid w:val="00691649"/>
    <w:rsid w:val="006919B7"/>
    <w:rsid w:val="00691A78"/>
    <w:rsid w:val="00692B57"/>
    <w:rsid w:val="00694606"/>
    <w:rsid w:val="00695A46"/>
    <w:rsid w:val="006A144B"/>
    <w:rsid w:val="006A60E9"/>
    <w:rsid w:val="006B01CD"/>
    <w:rsid w:val="006B02B5"/>
    <w:rsid w:val="006B07C5"/>
    <w:rsid w:val="006B09F7"/>
    <w:rsid w:val="006B0F08"/>
    <w:rsid w:val="006B12C4"/>
    <w:rsid w:val="006B2C7A"/>
    <w:rsid w:val="006B303D"/>
    <w:rsid w:val="006B32A4"/>
    <w:rsid w:val="006B56F4"/>
    <w:rsid w:val="006B7490"/>
    <w:rsid w:val="006C07E6"/>
    <w:rsid w:val="006C1BD9"/>
    <w:rsid w:val="006C4277"/>
    <w:rsid w:val="006C67FC"/>
    <w:rsid w:val="006C6A12"/>
    <w:rsid w:val="006C6A1B"/>
    <w:rsid w:val="006C7CF9"/>
    <w:rsid w:val="006C7D3E"/>
    <w:rsid w:val="006D10BA"/>
    <w:rsid w:val="006D3D9B"/>
    <w:rsid w:val="006D3F7E"/>
    <w:rsid w:val="006D419E"/>
    <w:rsid w:val="006D5393"/>
    <w:rsid w:val="006D6C9D"/>
    <w:rsid w:val="006D78CD"/>
    <w:rsid w:val="006E1523"/>
    <w:rsid w:val="006E3471"/>
    <w:rsid w:val="006E4C28"/>
    <w:rsid w:val="006E5AF0"/>
    <w:rsid w:val="006E61CE"/>
    <w:rsid w:val="006E76D7"/>
    <w:rsid w:val="006F19F3"/>
    <w:rsid w:val="006F28CC"/>
    <w:rsid w:val="006F2948"/>
    <w:rsid w:val="006F3A55"/>
    <w:rsid w:val="006F3C34"/>
    <w:rsid w:val="006F3FDF"/>
    <w:rsid w:val="006F4117"/>
    <w:rsid w:val="006F5425"/>
    <w:rsid w:val="006F6525"/>
    <w:rsid w:val="006F67D8"/>
    <w:rsid w:val="00700681"/>
    <w:rsid w:val="00700FBA"/>
    <w:rsid w:val="00701DF6"/>
    <w:rsid w:val="00705614"/>
    <w:rsid w:val="007071D1"/>
    <w:rsid w:val="00710A0E"/>
    <w:rsid w:val="00710F6D"/>
    <w:rsid w:val="007119AB"/>
    <w:rsid w:val="007125F4"/>
    <w:rsid w:val="007137A6"/>
    <w:rsid w:val="007166C8"/>
    <w:rsid w:val="007207C9"/>
    <w:rsid w:val="00720FF5"/>
    <w:rsid w:val="00722B1F"/>
    <w:rsid w:val="00730835"/>
    <w:rsid w:val="0073182F"/>
    <w:rsid w:val="00733E67"/>
    <w:rsid w:val="00734730"/>
    <w:rsid w:val="00734E1C"/>
    <w:rsid w:val="00736BC3"/>
    <w:rsid w:val="00741C23"/>
    <w:rsid w:val="0074215E"/>
    <w:rsid w:val="007438C0"/>
    <w:rsid w:val="007459B1"/>
    <w:rsid w:val="00746DA5"/>
    <w:rsid w:val="0075066D"/>
    <w:rsid w:val="00750DB0"/>
    <w:rsid w:val="00753468"/>
    <w:rsid w:val="00753638"/>
    <w:rsid w:val="00761353"/>
    <w:rsid w:val="00763A41"/>
    <w:rsid w:val="00766758"/>
    <w:rsid w:val="00767671"/>
    <w:rsid w:val="00771B39"/>
    <w:rsid w:val="00771E44"/>
    <w:rsid w:val="00773326"/>
    <w:rsid w:val="00773786"/>
    <w:rsid w:val="00774280"/>
    <w:rsid w:val="0077501C"/>
    <w:rsid w:val="007800C7"/>
    <w:rsid w:val="00782342"/>
    <w:rsid w:val="00784094"/>
    <w:rsid w:val="00793560"/>
    <w:rsid w:val="0079358B"/>
    <w:rsid w:val="00793952"/>
    <w:rsid w:val="00794179"/>
    <w:rsid w:val="007942AB"/>
    <w:rsid w:val="00794FC7"/>
    <w:rsid w:val="00797459"/>
    <w:rsid w:val="007A1157"/>
    <w:rsid w:val="007A388F"/>
    <w:rsid w:val="007A42B4"/>
    <w:rsid w:val="007A4CA1"/>
    <w:rsid w:val="007A5179"/>
    <w:rsid w:val="007B18EA"/>
    <w:rsid w:val="007B1EC7"/>
    <w:rsid w:val="007B484C"/>
    <w:rsid w:val="007B5612"/>
    <w:rsid w:val="007B5DB9"/>
    <w:rsid w:val="007B676A"/>
    <w:rsid w:val="007B783A"/>
    <w:rsid w:val="007C2FE0"/>
    <w:rsid w:val="007C30D1"/>
    <w:rsid w:val="007C3D68"/>
    <w:rsid w:val="007C7CFB"/>
    <w:rsid w:val="007D081F"/>
    <w:rsid w:val="007D1988"/>
    <w:rsid w:val="007D5172"/>
    <w:rsid w:val="007D56CF"/>
    <w:rsid w:val="007E182A"/>
    <w:rsid w:val="007E2847"/>
    <w:rsid w:val="007E4E10"/>
    <w:rsid w:val="007E54A4"/>
    <w:rsid w:val="007E5A84"/>
    <w:rsid w:val="007E719F"/>
    <w:rsid w:val="007E74BF"/>
    <w:rsid w:val="007E79FA"/>
    <w:rsid w:val="007F0D1B"/>
    <w:rsid w:val="007F13BE"/>
    <w:rsid w:val="007F141F"/>
    <w:rsid w:val="007F1ABA"/>
    <w:rsid w:val="007F2A0F"/>
    <w:rsid w:val="008004EB"/>
    <w:rsid w:val="008006EE"/>
    <w:rsid w:val="008013B2"/>
    <w:rsid w:val="00801816"/>
    <w:rsid w:val="00801EF7"/>
    <w:rsid w:val="008035BE"/>
    <w:rsid w:val="00804275"/>
    <w:rsid w:val="008048FB"/>
    <w:rsid w:val="008057E5"/>
    <w:rsid w:val="00805C15"/>
    <w:rsid w:val="008068E0"/>
    <w:rsid w:val="00806D51"/>
    <w:rsid w:val="0081018A"/>
    <w:rsid w:val="008102E0"/>
    <w:rsid w:val="0081042B"/>
    <w:rsid w:val="008107BE"/>
    <w:rsid w:val="008112F7"/>
    <w:rsid w:val="00811ECB"/>
    <w:rsid w:val="00812908"/>
    <w:rsid w:val="0081400D"/>
    <w:rsid w:val="00816555"/>
    <w:rsid w:val="00817B19"/>
    <w:rsid w:val="00821B10"/>
    <w:rsid w:val="00822976"/>
    <w:rsid w:val="00824550"/>
    <w:rsid w:val="0082517E"/>
    <w:rsid w:val="008269BA"/>
    <w:rsid w:val="00826CB8"/>
    <w:rsid w:val="00830FFA"/>
    <w:rsid w:val="008343E5"/>
    <w:rsid w:val="00835C70"/>
    <w:rsid w:val="00841AD4"/>
    <w:rsid w:val="00841CA4"/>
    <w:rsid w:val="008424FF"/>
    <w:rsid w:val="00843151"/>
    <w:rsid w:val="00844488"/>
    <w:rsid w:val="00846041"/>
    <w:rsid w:val="00850095"/>
    <w:rsid w:val="0085025D"/>
    <w:rsid w:val="00851BD7"/>
    <w:rsid w:val="00852A8C"/>
    <w:rsid w:val="00852BB8"/>
    <w:rsid w:val="00852D66"/>
    <w:rsid w:val="00852F15"/>
    <w:rsid w:val="0085364B"/>
    <w:rsid w:val="00853ABD"/>
    <w:rsid w:val="008545BA"/>
    <w:rsid w:val="00854747"/>
    <w:rsid w:val="00855F01"/>
    <w:rsid w:val="0085617F"/>
    <w:rsid w:val="00856533"/>
    <w:rsid w:val="00857C1B"/>
    <w:rsid w:val="0086113A"/>
    <w:rsid w:val="008619EB"/>
    <w:rsid w:val="00863153"/>
    <w:rsid w:val="0086341C"/>
    <w:rsid w:val="008634ED"/>
    <w:rsid w:val="00866055"/>
    <w:rsid w:val="008663AB"/>
    <w:rsid w:val="008668BE"/>
    <w:rsid w:val="0087190B"/>
    <w:rsid w:val="00871BAA"/>
    <w:rsid w:val="00872B91"/>
    <w:rsid w:val="008740EC"/>
    <w:rsid w:val="00874DA1"/>
    <w:rsid w:val="00875E4A"/>
    <w:rsid w:val="0087733F"/>
    <w:rsid w:val="0087767D"/>
    <w:rsid w:val="00880280"/>
    <w:rsid w:val="00880D1F"/>
    <w:rsid w:val="00883F1A"/>
    <w:rsid w:val="008847E5"/>
    <w:rsid w:val="00887994"/>
    <w:rsid w:val="00887AD1"/>
    <w:rsid w:val="0089104D"/>
    <w:rsid w:val="008914C8"/>
    <w:rsid w:val="00891554"/>
    <w:rsid w:val="008919AC"/>
    <w:rsid w:val="00891B31"/>
    <w:rsid w:val="008926B3"/>
    <w:rsid w:val="00893D3E"/>
    <w:rsid w:val="00894D6B"/>
    <w:rsid w:val="0089599C"/>
    <w:rsid w:val="00896789"/>
    <w:rsid w:val="0089686B"/>
    <w:rsid w:val="00896EF3"/>
    <w:rsid w:val="008A041B"/>
    <w:rsid w:val="008A0FFC"/>
    <w:rsid w:val="008A1EA0"/>
    <w:rsid w:val="008A2164"/>
    <w:rsid w:val="008A37B9"/>
    <w:rsid w:val="008A41E8"/>
    <w:rsid w:val="008A5DF2"/>
    <w:rsid w:val="008A6408"/>
    <w:rsid w:val="008A78CA"/>
    <w:rsid w:val="008B033E"/>
    <w:rsid w:val="008B06C8"/>
    <w:rsid w:val="008B232D"/>
    <w:rsid w:val="008B251A"/>
    <w:rsid w:val="008B43C4"/>
    <w:rsid w:val="008B5197"/>
    <w:rsid w:val="008B6BEA"/>
    <w:rsid w:val="008C0D04"/>
    <w:rsid w:val="008C1090"/>
    <w:rsid w:val="008C15E5"/>
    <w:rsid w:val="008C180F"/>
    <w:rsid w:val="008C1AA3"/>
    <w:rsid w:val="008C4FCE"/>
    <w:rsid w:val="008C6BBB"/>
    <w:rsid w:val="008C6FD1"/>
    <w:rsid w:val="008D097F"/>
    <w:rsid w:val="008D11FC"/>
    <w:rsid w:val="008D1515"/>
    <w:rsid w:val="008D22D6"/>
    <w:rsid w:val="008D3607"/>
    <w:rsid w:val="008D4C88"/>
    <w:rsid w:val="008D52F5"/>
    <w:rsid w:val="008D550B"/>
    <w:rsid w:val="008D6F07"/>
    <w:rsid w:val="008D7C98"/>
    <w:rsid w:val="008E06DE"/>
    <w:rsid w:val="008E131C"/>
    <w:rsid w:val="008E3005"/>
    <w:rsid w:val="008E3D51"/>
    <w:rsid w:val="008E4A6C"/>
    <w:rsid w:val="008E503A"/>
    <w:rsid w:val="008E505A"/>
    <w:rsid w:val="008E6B72"/>
    <w:rsid w:val="008E743A"/>
    <w:rsid w:val="008E7FA6"/>
    <w:rsid w:val="008F0E50"/>
    <w:rsid w:val="008F12F0"/>
    <w:rsid w:val="008F1718"/>
    <w:rsid w:val="008F1D6E"/>
    <w:rsid w:val="008F78AF"/>
    <w:rsid w:val="008F7F8D"/>
    <w:rsid w:val="0090167A"/>
    <w:rsid w:val="0090236D"/>
    <w:rsid w:val="00902DAB"/>
    <w:rsid w:val="00902E65"/>
    <w:rsid w:val="009056FC"/>
    <w:rsid w:val="0090758F"/>
    <w:rsid w:val="0091034F"/>
    <w:rsid w:val="00912D0C"/>
    <w:rsid w:val="00913EB6"/>
    <w:rsid w:val="00914DF1"/>
    <w:rsid w:val="009202B9"/>
    <w:rsid w:val="009219E0"/>
    <w:rsid w:val="00922898"/>
    <w:rsid w:val="0092322D"/>
    <w:rsid w:val="0092390F"/>
    <w:rsid w:val="00924C9F"/>
    <w:rsid w:val="00926E0F"/>
    <w:rsid w:val="00927597"/>
    <w:rsid w:val="00931021"/>
    <w:rsid w:val="00932D5A"/>
    <w:rsid w:val="00933B87"/>
    <w:rsid w:val="00936A1D"/>
    <w:rsid w:val="00936A2D"/>
    <w:rsid w:val="00936BA9"/>
    <w:rsid w:val="009400FB"/>
    <w:rsid w:val="00940506"/>
    <w:rsid w:val="00941E82"/>
    <w:rsid w:val="009433A9"/>
    <w:rsid w:val="0094400F"/>
    <w:rsid w:val="00944051"/>
    <w:rsid w:val="00944A8E"/>
    <w:rsid w:val="00945CD8"/>
    <w:rsid w:val="00946ACB"/>
    <w:rsid w:val="00946BC9"/>
    <w:rsid w:val="00947463"/>
    <w:rsid w:val="00953885"/>
    <w:rsid w:val="00954CB1"/>
    <w:rsid w:val="00954CBE"/>
    <w:rsid w:val="00956271"/>
    <w:rsid w:val="00957C63"/>
    <w:rsid w:val="00957D71"/>
    <w:rsid w:val="009616F5"/>
    <w:rsid w:val="00962FBC"/>
    <w:rsid w:val="0096392A"/>
    <w:rsid w:val="00964A66"/>
    <w:rsid w:val="00964BD4"/>
    <w:rsid w:val="00964C07"/>
    <w:rsid w:val="00965F20"/>
    <w:rsid w:val="009702A2"/>
    <w:rsid w:val="00970620"/>
    <w:rsid w:val="00972476"/>
    <w:rsid w:val="009747C0"/>
    <w:rsid w:val="00974B51"/>
    <w:rsid w:val="00976035"/>
    <w:rsid w:val="009770C3"/>
    <w:rsid w:val="0097737F"/>
    <w:rsid w:val="00980278"/>
    <w:rsid w:val="0098071C"/>
    <w:rsid w:val="00981505"/>
    <w:rsid w:val="009831A0"/>
    <w:rsid w:val="00984049"/>
    <w:rsid w:val="009845E6"/>
    <w:rsid w:val="00984653"/>
    <w:rsid w:val="00985B3B"/>
    <w:rsid w:val="00985FB0"/>
    <w:rsid w:val="009861FB"/>
    <w:rsid w:val="00986949"/>
    <w:rsid w:val="009870E1"/>
    <w:rsid w:val="0098760A"/>
    <w:rsid w:val="00992761"/>
    <w:rsid w:val="00992F62"/>
    <w:rsid w:val="009933B1"/>
    <w:rsid w:val="0099750F"/>
    <w:rsid w:val="009A095B"/>
    <w:rsid w:val="009A0EE6"/>
    <w:rsid w:val="009A7978"/>
    <w:rsid w:val="009A7AE5"/>
    <w:rsid w:val="009A7E13"/>
    <w:rsid w:val="009B2A22"/>
    <w:rsid w:val="009B335B"/>
    <w:rsid w:val="009B3467"/>
    <w:rsid w:val="009B3786"/>
    <w:rsid w:val="009B3899"/>
    <w:rsid w:val="009B4F01"/>
    <w:rsid w:val="009B5FF4"/>
    <w:rsid w:val="009B63AE"/>
    <w:rsid w:val="009C13B9"/>
    <w:rsid w:val="009C1664"/>
    <w:rsid w:val="009C2613"/>
    <w:rsid w:val="009C7D4C"/>
    <w:rsid w:val="009C7ECA"/>
    <w:rsid w:val="009D01A1"/>
    <w:rsid w:val="009D32F5"/>
    <w:rsid w:val="009D3977"/>
    <w:rsid w:val="009D5277"/>
    <w:rsid w:val="009D62C1"/>
    <w:rsid w:val="009D68F5"/>
    <w:rsid w:val="009E1400"/>
    <w:rsid w:val="009E14B7"/>
    <w:rsid w:val="009E1801"/>
    <w:rsid w:val="009E4037"/>
    <w:rsid w:val="009E5AAE"/>
    <w:rsid w:val="009E6F6D"/>
    <w:rsid w:val="009E7767"/>
    <w:rsid w:val="009F2CB4"/>
    <w:rsid w:val="009F3E86"/>
    <w:rsid w:val="009F440F"/>
    <w:rsid w:val="009F4A78"/>
    <w:rsid w:val="009F4FA3"/>
    <w:rsid w:val="009F6F84"/>
    <w:rsid w:val="009F77E0"/>
    <w:rsid w:val="00A0028E"/>
    <w:rsid w:val="00A01A56"/>
    <w:rsid w:val="00A01C96"/>
    <w:rsid w:val="00A03158"/>
    <w:rsid w:val="00A031D3"/>
    <w:rsid w:val="00A0382E"/>
    <w:rsid w:val="00A04D63"/>
    <w:rsid w:val="00A05997"/>
    <w:rsid w:val="00A078FA"/>
    <w:rsid w:val="00A10BC6"/>
    <w:rsid w:val="00A10CBC"/>
    <w:rsid w:val="00A153E1"/>
    <w:rsid w:val="00A16B0D"/>
    <w:rsid w:val="00A16CC4"/>
    <w:rsid w:val="00A17231"/>
    <w:rsid w:val="00A17E00"/>
    <w:rsid w:val="00A2160C"/>
    <w:rsid w:val="00A230E7"/>
    <w:rsid w:val="00A248A2"/>
    <w:rsid w:val="00A24B99"/>
    <w:rsid w:val="00A2594C"/>
    <w:rsid w:val="00A27AEF"/>
    <w:rsid w:val="00A31C1C"/>
    <w:rsid w:val="00A31E5D"/>
    <w:rsid w:val="00A32C6E"/>
    <w:rsid w:val="00A34A40"/>
    <w:rsid w:val="00A35469"/>
    <w:rsid w:val="00A3714F"/>
    <w:rsid w:val="00A40157"/>
    <w:rsid w:val="00A40942"/>
    <w:rsid w:val="00A41E96"/>
    <w:rsid w:val="00A424FE"/>
    <w:rsid w:val="00A4295B"/>
    <w:rsid w:val="00A43AB5"/>
    <w:rsid w:val="00A461C9"/>
    <w:rsid w:val="00A46AEB"/>
    <w:rsid w:val="00A511C5"/>
    <w:rsid w:val="00A5184D"/>
    <w:rsid w:val="00A544DE"/>
    <w:rsid w:val="00A607C2"/>
    <w:rsid w:val="00A60A70"/>
    <w:rsid w:val="00A615BA"/>
    <w:rsid w:val="00A6178A"/>
    <w:rsid w:val="00A62347"/>
    <w:rsid w:val="00A633BE"/>
    <w:rsid w:val="00A6698A"/>
    <w:rsid w:val="00A67BC4"/>
    <w:rsid w:val="00A72436"/>
    <w:rsid w:val="00A759F2"/>
    <w:rsid w:val="00A76197"/>
    <w:rsid w:val="00A80C98"/>
    <w:rsid w:val="00A81C7C"/>
    <w:rsid w:val="00A850B3"/>
    <w:rsid w:val="00A85722"/>
    <w:rsid w:val="00A86573"/>
    <w:rsid w:val="00A86E45"/>
    <w:rsid w:val="00A876A8"/>
    <w:rsid w:val="00A90C34"/>
    <w:rsid w:val="00A91566"/>
    <w:rsid w:val="00A91982"/>
    <w:rsid w:val="00A93C2B"/>
    <w:rsid w:val="00A93DD7"/>
    <w:rsid w:val="00A957ED"/>
    <w:rsid w:val="00A959BF"/>
    <w:rsid w:val="00A972F2"/>
    <w:rsid w:val="00A97C66"/>
    <w:rsid w:val="00AA0CC6"/>
    <w:rsid w:val="00AA36C5"/>
    <w:rsid w:val="00AA7B32"/>
    <w:rsid w:val="00AA7D92"/>
    <w:rsid w:val="00AB137C"/>
    <w:rsid w:val="00AB24DD"/>
    <w:rsid w:val="00AB56FE"/>
    <w:rsid w:val="00AB5BF4"/>
    <w:rsid w:val="00AB5FDF"/>
    <w:rsid w:val="00AC17A9"/>
    <w:rsid w:val="00AC38E7"/>
    <w:rsid w:val="00AC3CA0"/>
    <w:rsid w:val="00AC6118"/>
    <w:rsid w:val="00AC6171"/>
    <w:rsid w:val="00AC700D"/>
    <w:rsid w:val="00AC74E6"/>
    <w:rsid w:val="00AD11EC"/>
    <w:rsid w:val="00AD38C4"/>
    <w:rsid w:val="00AD53FF"/>
    <w:rsid w:val="00AD5FBB"/>
    <w:rsid w:val="00AD676E"/>
    <w:rsid w:val="00AD729C"/>
    <w:rsid w:val="00AE0011"/>
    <w:rsid w:val="00AE1189"/>
    <w:rsid w:val="00AE5617"/>
    <w:rsid w:val="00AE56C7"/>
    <w:rsid w:val="00AE5748"/>
    <w:rsid w:val="00AE6065"/>
    <w:rsid w:val="00AF05EC"/>
    <w:rsid w:val="00AF0B72"/>
    <w:rsid w:val="00AF7217"/>
    <w:rsid w:val="00AF7432"/>
    <w:rsid w:val="00B00532"/>
    <w:rsid w:val="00B05A56"/>
    <w:rsid w:val="00B0600B"/>
    <w:rsid w:val="00B10344"/>
    <w:rsid w:val="00B143DB"/>
    <w:rsid w:val="00B163DA"/>
    <w:rsid w:val="00B178B4"/>
    <w:rsid w:val="00B17B6A"/>
    <w:rsid w:val="00B2004E"/>
    <w:rsid w:val="00B2004F"/>
    <w:rsid w:val="00B201BA"/>
    <w:rsid w:val="00B215DA"/>
    <w:rsid w:val="00B21E0A"/>
    <w:rsid w:val="00B23C8F"/>
    <w:rsid w:val="00B2658C"/>
    <w:rsid w:val="00B26942"/>
    <w:rsid w:val="00B3078B"/>
    <w:rsid w:val="00B3158B"/>
    <w:rsid w:val="00B31F17"/>
    <w:rsid w:val="00B32653"/>
    <w:rsid w:val="00B32881"/>
    <w:rsid w:val="00B334EF"/>
    <w:rsid w:val="00B33AF5"/>
    <w:rsid w:val="00B33FAD"/>
    <w:rsid w:val="00B34703"/>
    <w:rsid w:val="00B36C22"/>
    <w:rsid w:val="00B37019"/>
    <w:rsid w:val="00B4304B"/>
    <w:rsid w:val="00B4326B"/>
    <w:rsid w:val="00B46A92"/>
    <w:rsid w:val="00B5054F"/>
    <w:rsid w:val="00B505F5"/>
    <w:rsid w:val="00B50FA8"/>
    <w:rsid w:val="00B52013"/>
    <w:rsid w:val="00B52967"/>
    <w:rsid w:val="00B53628"/>
    <w:rsid w:val="00B54C74"/>
    <w:rsid w:val="00B56206"/>
    <w:rsid w:val="00B571B3"/>
    <w:rsid w:val="00B573DC"/>
    <w:rsid w:val="00B57A45"/>
    <w:rsid w:val="00B57AD1"/>
    <w:rsid w:val="00B61062"/>
    <w:rsid w:val="00B61AAB"/>
    <w:rsid w:val="00B6529D"/>
    <w:rsid w:val="00B7021B"/>
    <w:rsid w:val="00B71272"/>
    <w:rsid w:val="00B718E7"/>
    <w:rsid w:val="00B73C37"/>
    <w:rsid w:val="00B75A5D"/>
    <w:rsid w:val="00B75AF3"/>
    <w:rsid w:val="00B8011A"/>
    <w:rsid w:val="00B80490"/>
    <w:rsid w:val="00B814DE"/>
    <w:rsid w:val="00B82038"/>
    <w:rsid w:val="00B82BF2"/>
    <w:rsid w:val="00B83065"/>
    <w:rsid w:val="00B83AD3"/>
    <w:rsid w:val="00B85446"/>
    <w:rsid w:val="00B86704"/>
    <w:rsid w:val="00B8790F"/>
    <w:rsid w:val="00B909D4"/>
    <w:rsid w:val="00B97471"/>
    <w:rsid w:val="00BA063F"/>
    <w:rsid w:val="00BA14AF"/>
    <w:rsid w:val="00BA1C30"/>
    <w:rsid w:val="00BA1D31"/>
    <w:rsid w:val="00BA339B"/>
    <w:rsid w:val="00BA38C2"/>
    <w:rsid w:val="00BA3A31"/>
    <w:rsid w:val="00BA7DC5"/>
    <w:rsid w:val="00BA7E79"/>
    <w:rsid w:val="00BB0143"/>
    <w:rsid w:val="00BB044F"/>
    <w:rsid w:val="00BB3A03"/>
    <w:rsid w:val="00BB4041"/>
    <w:rsid w:val="00BB4F97"/>
    <w:rsid w:val="00BB566C"/>
    <w:rsid w:val="00BB6122"/>
    <w:rsid w:val="00BB7C74"/>
    <w:rsid w:val="00BC421A"/>
    <w:rsid w:val="00BC63E4"/>
    <w:rsid w:val="00BC7BC2"/>
    <w:rsid w:val="00BC7ED1"/>
    <w:rsid w:val="00BD0AD2"/>
    <w:rsid w:val="00BD396F"/>
    <w:rsid w:val="00BD3F1C"/>
    <w:rsid w:val="00BD6815"/>
    <w:rsid w:val="00BD7EC1"/>
    <w:rsid w:val="00BE1731"/>
    <w:rsid w:val="00BE499E"/>
    <w:rsid w:val="00BE4D98"/>
    <w:rsid w:val="00BE4E3B"/>
    <w:rsid w:val="00BE50BD"/>
    <w:rsid w:val="00BE579F"/>
    <w:rsid w:val="00BE5F33"/>
    <w:rsid w:val="00BF065A"/>
    <w:rsid w:val="00BF1419"/>
    <w:rsid w:val="00BF1954"/>
    <w:rsid w:val="00BF1C67"/>
    <w:rsid w:val="00BF300B"/>
    <w:rsid w:val="00BF3191"/>
    <w:rsid w:val="00BF37D4"/>
    <w:rsid w:val="00BF3FF7"/>
    <w:rsid w:val="00BF5BAE"/>
    <w:rsid w:val="00BF6B6D"/>
    <w:rsid w:val="00BF6FA6"/>
    <w:rsid w:val="00BF7348"/>
    <w:rsid w:val="00BF7B90"/>
    <w:rsid w:val="00C02F6D"/>
    <w:rsid w:val="00C039BD"/>
    <w:rsid w:val="00C0422D"/>
    <w:rsid w:val="00C04508"/>
    <w:rsid w:val="00C05F71"/>
    <w:rsid w:val="00C06644"/>
    <w:rsid w:val="00C06918"/>
    <w:rsid w:val="00C06E9C"/>
    <w:rsid w:val="00C07145"/>
    <w:rsid w:val="00C07BE3"/>
    <w:rsid w:val="00C100A1"/>
    <w:rsid w:val="00C101C6"/>
    <w:rsid w:val="00C1116F"/>
    <w:rsid w:val="00C11697"/>
    <w:rsid w:val="00C13271"/>
    <w:rsid w:val="00C1346E"/>
    <w:rsid w:val="00C13C66"/>
    <w:rsid w:val="00C14D1F"/>
    <w:rsid w:val="00C14F38"/>
    <w:rsid w:val="00C1517C"/>
    <w:rsid w:val="00C151B0"/>
    <w:rsid w:val="00C15C3B"/>
    <w:rsid w:val="00C15F81"/>
    <w:rsid w:val="00C1683D"/>
    <w:rsid w:val="00C21993"/>
    <w:rsid w:val="00C22765"/>
    <w:rsid w:val="00C23C1D"/>
    <w:rsid w:val="00C34635"/>
    <w:rsid w:val="00C366F4"/>
    <w:rsid w:val="00C371D7"/>
    <w:rsid w:val="00C418DF"/>
    <w:rsid w:val="00C44781"/>
    <w:rsid w:val="00C44EEB"/>
    <w:rsid w:val="00C45774"/>
    <w:rsid w:val="00C45C57"/>
    <w:rsid w:val="00C46EEF"/>
    <w:rsid w:val="00C47E79"/>
    <w:rsid w:val="00C5112C"/>
    <w:rsid w:val="00C53346"/>
    <w:rsid w:val="00C5564F"/>
    <w:rsid w:val="00C5572B"/>
    <w:rsid w:val="00C558E3"/>
    <w:rsid w:val="00C570F0"/>
    <w:rsid w:val="00C6057D"/>
    <w:rsid w:val="00C605A5"/>
    <w:rsid w:val="00C62505"/>
    <w:rsid w:val="00C62BAD"/>
    <w:rsid w:val="00C678EE"/>
    <w:rsid w:val="00C67A7D"/>
    <w:rsid w:val="00C704EC"/>
    <w:rsid w:val="00C7184D"/>
    <w:rsid w:val="00C72844"/>
    <w:rsid w:val="00C72FF2"/>
    <w:rsid w:val="00C737CB"/>
    <w:rsid w:val="00C750B0"/>
    <w:rsid w:val="00C759C1"/>
    <w:rsid w:val="00C76FAC"/>
    <w:rsid w:val="00C77418"/>
    <w:rsid w:val="00C8338A"/>
    <w:rsid w:val="00C86D18"/>
    <w:rsid w:val="00C872F0"/>
    <w:rsid w:val="00C873E4"/>
    <w:rsid w:val="00C87DC4"/>
    <w:rsid w:val="00C91368"/>
    <w:rsid w:val="00C93828"/>
    <w:rsid w:val="00C94360"/>
    <w:rsid w:val="00C94E29"/>
    <w:rsid w:val="00C953CF"/>
    <w:rsid w:val="00C95A0B"/>
    <w:rsid w:val="00C96224"/>
    <w:rsid w:val="00C97459"/>
    <w:rsid w:val="00C97FAF"/>
    <w:rsid w:val="00CA16AC"/>
    <w:rsid w:val="00CA303E"/>
    <w:rsid w:val="00CA325B"/>
    <w:rsid w:val="00CA3497"/>
    <w:rsid w:val="00CA4F0D"/>
    <w:rsid w:val="00CA54B6"/>
    <w:rsid w:val="00CA7263"/>
    <w:rsid w:val="00CA7A91"/>
    <w:rsid w:val="00CB25DB"/>
    <w:rsid w:val="00CB4113"/>
    <w:rsid w:val="00CB4F2C"/>
    <w:rsid w:val="00CB52CA"/>
    <w:rsid w:val="00CB5883"/>
    <w:rsid w:val="00CB66DB"/>
    <w:rsid w:val="00CB66E1"/>
    <w:rsid w:val="00CB6C41"/>
    <w:rsid w:val="00CB7A35"/>
    <w:rsid w:val="00CB7BAB"/>
    <w:rsid w:val="00CC063D"/>
    <w:rsid w:val="00CC11E6"/>
    <w:rsid w:val="00CC2405"/>
    <w:rsid w:val="00CC282A"/>
    <w:rsid w:val="00CC3C6B"/>
    <w:rsid w:val="00CC455B"/>
    <w:rsid w:val="00CC610D"/>
    <w:rsid w:val="00CC6BD2"/>
    <w:rsid w:val="00CC780B"/>
    <w:rsid w:val="00CD0055"/>
    <w:rsid w:val="00CD0255"/>
    <w:rsid w:val="00CD1A1E"/>
    <w:rsid w:val="00CD3AD0"/>
    <w:rsid w:val="00CD42D3"/>
    <w:rsid w:val="00CD5B27"/>
    <w:rsid w:val="00CD632F"/>
    <w:rsid w:val="00CD6F76"/>
    <w:rsid w:val="00CE2AFE"/>
    <w:rsid w:val="00CE2FC7"/>
    <w:rsid w:val="00CE3B8A"/>
    <w:rsid w:val="00CE46B8"/>
    <w:rsid w:val="00CE4A74"/>
    <w:rsid w:val="00CE6735"/>
    <w:rsid w:val="00CF25CA"/>
    <w:rsid w:val="00CF2832"/>
    <w:rsid w:val="00CF5DBE"/>
    <w:rsid w:val="00D0333D"/>
    <w:rsid w:val="00D04088"/>
    <w:rsid w:val="00D049AA"/>
    <w:rsid w:val="00D04AC4"/>
    <w:rsid w:val="00D07B18"/>
    <w:rsid w:val="00D10326"/>
    <w:rsid w:val="00D12032"/>
    <w:rsid w:val="00D134F2"/>
    <w:rsid w:val="00D13E09"/>
    <w:rsid w:val="00D143ED"/>
    <w:rsid w:val="00D14DBD"/>
    <w:rsid w:val="00D16019"/>
    <w:rsid w:val="00D172DE"/>
    <w:rsid w:val="00D17EB6"/>
    <w:rsid w:val="00D2172C"/>
    <w:rsid w:val="00D24778"/>
    <w:rsid w:val="00D248D2"/>
    <w:rsid w:val="00D339A3"/>
    <w:rsid w:val="00D34650"/>
    <w:rsid w:val="00D36FE0"/>
    <w:rsid w:val="00D37F87"/>
    <w:rsid w:val="00D40D89"/>
    <w:rsid w:val="00D413F9"/>
    <w:rsid w:val="00D4172B"/>
    <w:rsid w:val="00D42BDF"/>
    <w:rsid w:val="00D45B71"/>
    <w:rsid w:val="00D45FE8"/>
    <w:rsid w:val="00D46A41"/>
    <w:rsid w:val="00D50065"/>
    <w:rsid w:val="00D5320E"/>
    <w:rsid w:val="00D54357"/>
    <w:rsid w:val="00D55447"/>
    <w:rsid w:val="00D62669"/>
    <w:rsid w:val="00D62EC4"/>
    <w:rsid w:val="00D65EBA"/>
    <w:rsid w:val="00D6617A"/>
    <w:rsid w:val="00D6719A"/>
    <w:rsid w:val="00D67F1F"/>
    <w:rsid w:val="00D71680"/>
    <w:rsid w:val="00D7186D"/>
    <w:rsid w:val="00D750EB"/>
    <w:rsid w:val="00D7582E"/>
    <w:rsid w:val="00D75A5B"/>
    <w:rsid w:val="00D75E03"/>
    <w:rsid w:val="00D76F22"/>
    <w:rsid w:val="00D8142F"/>
    <w:rsid w:val="00D82A53"/>
    <w:rsid w:val="00D83234"/>
    <w:rsid w:val="00D83ACA"/>
    <w:rsid w:val="00D8454B"/>
    <w:rsid w:val="00D858E0"/>
    <w:rsid w:val="00D85EBE"/>
    <w:rsid w:val="00D8775E"/>
    <w:rsid w:val="00D9018D"/>
    <w:rsid w:val="00D914E9"/>
    <w:rsid w:val="00D9163B"/>
    <w:rsid w:val="00D943FD"/>
    <w:rsid w:val="00D94F06"/>
    <w:rsid w:val="00D95644"/>
    <w:rsid w:val="00D95C3E"/>
    <w:rsid w:val="00D963DA"/>
    <w:rsid w:val="00D97248"/>
    <w:rsid w:val="00DA0BC1"/>
    <w:rsid w:val="00DA0FFA"/>
    <w:rsid w:val="00DA148E"/>
    <w:rsid w:val="00DA1A55"/>
    <w:rsid w:val="00DA2191"/>
    <w:rsid w:val="00DA2FEC"/>
    <w:rsid w:val="00DA57A5"/>
    <w:rsid w:val="00DA7FC1"/>
    <w:rsid w:val="00DB04D6"/>
    <w:rsid w:val="00DB0A34"/>
    <w:rsid w:val="00DB1561"/>
    <w:rsid w:val="00DB25AD"/>
    <w:rsid w:val="00DB32C0"/>
    <w:rsid w:val="00DB4980"/>
    <w:rsid w:val="00DB49F6"/>
    <w:rsid w:val="00DB4CAA"/>
    <w:rsid w:val="00DB67ED"/>
    <w:rsid w:val="00DB6F19"/>
    <w:rsid w:val="00DB782E"/>
    <w:rsid w:val="00DC0E8F"/>
    <w:rsid w:val="00DC2428"/>
    <w:rsid w:val="00DC2ECB"/>
    <w:rsid w:val="00DC46A2"/>
    <w:rsid w:val="00DC6BFD"/>
    <w:rsid w:val="00DC7701"/>
    <w:rsid w:val="00DC7AC9"/>
    <w:rsid w:val="00DC7B37"/>
    <w:rsid w:val="00DD1039"/>
    <w:rsid w:val="00DD2A5B"/>
    <w:rsid w:val="00DD344D"/>
    <w:rsid w:val="00DD464D"/>
    <w:rsid w:val="00DD4CE9"/>
    <w:rsid w:val="00DD630D"/>
    <w:rsid w:val="00DD6CFC"/>
    <w:rsid w:val="00DD758A"/>
    <w:rsid w:val="00DD76D7"/>
    <w:rsid w:val="00DE2BA2"/>
    <w:rsid w:val="00DE3F48"/>
    <w:rsid w:val="00DE566D"/>
    <w:rsid w:val="00DE71A9"/>
    <w:rsid w:val="00DF15E3"/>
    <w:rsid w:val="00DF35A9"/>
    <w:rsid w:val="00DF4624"/>
    <w:rsid w:val="00DF4691"/>
    <w:rsid w:val="00DF68FD"/>
    <w:rsid w:val="00DF6C3E"/>
    <w:rsid w:val="00DF7C46"/>
    <w:rsid w:val="00E0238E"/>
    <w:rsid w:val="00E02434"/>
    <w:rsid w:val="00E02769"/>
    <w:rsid w:val="00E03182"/>
    <w:rsid w:val="00E03ACA"/>
    <w:rsid w:val="00E03EE5"/>
    <w:rsid w:val="00E04021"/>
    <w:rsid w:val="00E0435D"/>
    <w:rsid w:val="00E046A4"/>
    <w:rsid w:val="00E04F3F"/>
    <w:rsid w:val="00E05106"/>
    <w:rsid w:val="00E055A1"/>
    <w:rsid w:val="00E0686D"/>
    <w:rsid w:val="00E069C1"/>
    <w:rsid w:val="00E06AE8"/>
    <w:rsid w:val="00E07C32"/>
    <w:rsid w:val="00E11412"/>
    <w:rsid w:val="00E1445A"/>
    <w:rsid w:val="00E20A67"/>
    <w:rsid w:val="00E21835"/>
    <w:rsid w:val="00E23508"/>
    <w:rsid w:val="00E240C9"/>
    <w:rsid w:val="00E268CB"/>
    <w:rsid w:val="00E272C8"/>
    <w:rsid w:val="00E2747F"/>
    <w:rsid w:val="00E278B4"/>
    <w:rsid w:val="00E322C6"/>
    <w:rsid w:val="00E3232E"/>
    <w:rsid w:val="00E35275"/>
    <w:rsid w:val="00E35600"/>
    <w:rsid w:val="00E35EC0"/>
    <w:rsid w:val="00E36162"/>
    <w:rsid w:val="00E365D1"/>
    <w:rsid w:val="00E36DC1"/>
    <w:rsid w:val="00E4078E"/>
    <w:rsid w:val="00E409DF"/>
    <w:rsid w:val="00E416A5"/>
    <w:rsid w:val="00E430D6"/>
    <w:rsid w:val="00E43815"/>
    <w:rsid w:val="00E438C3"/>
    <w:rsid w:val="00E45CE1"/>
    <w:rsid w:val="00E45EE0"/>
    <w:rsid w:val="00E46A29"/>
    <w:rsid w:val="00E50295"/>
    <w:rsid w:val="00E50BB4"/>
    <w:rsid w:val="00E5101D"/>
    <w:rsid w:val="00E51713"/>
    <w:rsid w:val="00E52F1D"/>
    <w:rsid w:val="00E53544"/>
    <w:rsid w:val="00E53F3B"/>
    <w:rsid w:val="00E557F1"/>
    <w:rsid w:val="00E56FFA"/>
    <w:rsid w:val="00E6056C"/>
    <w:rsid w:val="00E60BFE"/>
    <w:rsid w:val="00E61B00"/>
    <w:rsid w:val="00E61D87"/>
    <w:rsid w:val="00E66208"/>
    <w:rsid w:val="00E67325"/>
    <w:rsid w:val="00E708DE"/>
    <w:rsid w:val="00E70DE5"/>
    <w:rsid w:val="00E70F34"/>
    <w:rsid w:val="00E714ED"/>
    <w:rsid w:val="00E719AB"/>
    <w:rsid w:val="00E719AF"/>
    <w:rsid w:val="00E72213"/>
    <w:rsid w:val="00E73AD1"/>
    <w:rsid w:val="00E73BF8"/>
    <w:rsid w:val="00E75A12"/>
    <w:rsid w:val="00E761B7"/>
    <w:rsid w:val="00E76298"/>
    <w:rsid w:val="00E76BA9"/>
    <w:rsid w:val="00E80AD8"/>
    <w:rsid w:val="00E81CEA"/>
    <w:rsid w:val="00E82D27"/>
    <w:rsid w:val="00E83014"/>
    <w:rsid w:val="00E83305"/>
    <w:rsid w:val="00E863E5"/>
    <w:rsid w:val="00E86771"/>
    <w:rsid w:val="00E87EB6"/>
    <w:rsid w:val="00E909EC"/>
    <w:rsid w:val="00E925AC"/>
    <w:rsid w:val="00E937CF"/>
    <w:rsid w:val="00E93D67"/>
    <w:rsid w:val="00E94254"/>
    <w:rsid w:val="00E9478A"/>
    <w:rsid w:val="00E94F66"/>
    <w:rsid w:val="00E95962"/>
    <w:rsid w:val="00E9668D"/>
    <w:rsid w:val="00EA3C4E"/>
    <w:rsid w:val="00EA4E7C"/>
    <w:rsid w:val="00EA6864"/>
    <w:rsid w:val="00EA6AD9"/>
    <w:rsid w:val="00EA6BDC"/>
    <w:rsid w:val="00EB1E8F"/>
    <w:rsid w:val="00EB3038"/>
    <w:rsid w:val="00EB30DB"/>
    <w:rsid w:val="00EB36E5"/>
    <w:rsid w:val="00EB4B74"/>
    <w:rsid w:val="00EC0E20"/>
    <w:rsid w:val="00EC13C2"/>
    <w:rsid w:val="00EC3B63"/>
    <w:rsid w:val="00EC58D8"/>
    <w:rsid w:val="00EC664F"/>
    <w:rsid w:val="00ED00D5"/>
    <w:rsid w:val="00ED25D2"/>
    <w:rsid w:val="00ED3711"/>
    <w:rsid w:val="00ED3862"/>
    <w:rsid w:val="00ED634A"/>
    <w:rsid w:val="00ED7EEC"/>
    <w:rsid w:val="00EE03E3"/>
    <w:rsid w:val="00EE087D"/>
    <w:rsid w:val="00EE1EB7"/>
    <w:rsid w:val="00EE3A4A"/>
    <w:rsid w:val="00EE3CDC"/>
    <w:rsid w:val="00EE4243"/>
    <w:rsid w:val="00EF2F4F"/>
    <w:rsid w:val="00EF5C6D"/>
    <w:rsid w:val="00EF6F2D"/>
    <w:rsid w:val="00F00B78"/>
    <w:rsid w:val="00F03FDB"/>
    <w:rsid w:val="00F045E6"/>
    <w:rsid w:val="00F04E08"/>
    <w:rsid w:val="00F054C5"/>
    <w:rsid w:val="00F0562E"/>
    <w:rsid w:val="00F05678"/>
    <w:rsid w:val="00F06434"/>
    <w:rsid w:val="00F06DDD"/>
    <w:rsid w:val="00F11AC9"/>
    <w:rsid w:val="00F11AF6"/>
    <w:rsid w:val="00F11FB6"/>
    <w:rsid w:val="00F21F38"/>
    <w:rsid w:val="00F22009"/>
    <w:rsid w:val="00F22D49"/>
    <w:rsid w:val="00F23E7E"/>
    <w:rsid w:val="00F250C4"/>
    <w:rsid w:val="00F2585E"/>
    <w:rsid w:val="00F25F6D"/>
    <w:rsid w:val="00F264DF"/>
    <w:rsid w:val="00F26B97"/>
    <w:rsid w:val="00F303E3"/>
    <w:rsid w:val="00F304D1"/>
    <w:rsid w:val="00F307CF"/>
    <w:rsid w:val="00F308B1"/>
    <w:rsid w:val="00F30BA8"/>
    <w:rsid w:val="00F32EC0"/>
    <w:rsid w:val="00F3693C"/>
    <w:rsid w:val="00F36EB2"/>
    <w:rsid w:val="00F40588"/>
    <w:rsid w:val="00F42DD6"/>
    <w:rsid w:val="00F4321C"/>
    <w:rsid w:val="00F44B9A"/>
    <w:rsid w:val="00F45A25"/>
    <w:rsid w:val="00F4700D"/>
    <w:rsid w:val="00F476E3"/>
    <w:rsid w:val="00F47BB1"/>
    <w:rsid w:val="00F51B3B"/>
    <w:rsid w:val="00F51FF1"/>
    <w:rsid w:val="00F543B4"/>
    <w:rsid w:val="00F54705"/>
    <w:rsid w:val="00F555D5"/>
    <w:rsid w:val="00F57826"/>
    <w:rsid w:val="00F6071F"/>
    <w:rsid w:val="00F60F2C"/>
    <w:rsid w:val="00F62616"/>
    <w:rsid w:val="00F6365C"/>
    <w:rsid w:val="00F64FD7"/>
    <w:rsid w:val="00F66057"/>
    <w:rsid w:val="00F70007"/>
    <w:rsid w:val="00F705A2"/>
    <w:rsid w:val="00F705BA"/>
    <w:rsid w:val="00F707EC"/>
    <w:rsid w:val="00F72468"/>
    <w:rsid w:val="00F72C2C"/>
    <w:rsid w:val="00F75BAB"/>
    <w:rsid w:val="00F75F4F"/>
    <w:rsid w:val="00F769A4"/>
    <w:rsid w:val="00F76B59"/>
    <w:rsid w:val="00F774F2"/>
    <w:rsid w:val="00F80C06"/>
    <w:rsid w:val="00F81609"/>
    <w:rsid w:val="00F8189A"/>
    <w:rsid w:val="00F81F0A"/>
    <w:rsid w:val="00F83DAE"/>
    <w:rsid w:val="00F84EE1"/>
    <w:rsid w:val="00F85102"/>
    <w:rsid w:val="00F85DF1"/>
    <w:rsid w:val="00F861D1"/>
    <w:rsid w:val="00F87941"/>
    <w:rsid w:val="00F9046C"/>
    <w:rsid w:val="00F91155"/>
    <w:rsid w:val="00F92295"/>
    <w:rsid w:val="00F930C8"/>
    <w:rsid w:val="00F946DE"/>
    <w:rsid w:val="00F97D11"/>
    <w:rsid w:val="00FA1985"/>
    <w:rsid w:val="00FA253D"/>
    <w:rsid w:val="00FA25F0"/>
    <w:rsid w:val="00FA527D"/>
    <w:rsid w:val="00FA5D37"/>
    <w:rsid w:val="00FA5DF6"/>
    <w:rsid w:val="00FB1082"/>
    <w:rsid w:val="00FB1C09"/>
    <w:rsid w:val="00FB1C98"/>
    <w:rsid w:val="00FB2FF1"/>
    <w:rsid w:val="00FB3AE4"/>
    <w:rsid w:val="00FB44ED"/>
    <w:rsid w:val="00FB54B6"/>
    <w:rsid w:val="00FB58F7"/>
    <w:rsid w:val="00FB67A3"/>
    <w:rsid w:val="00FC0E7A"/>
    <w:rsid w:val="00FC4F58"/>
    <w:rsid w:val="00FC53B7"/>
    <w:rsid w:val="00FC612A"/>
    <w:rsid w:val="00FC6B23"/>
    <w:rsid w:val="00FD0BEE"/>
    <w:rsid w:val="00FD179F"/>
    <w:rsid w:val="00FD3D4C"/>
    <w:rsid w:val="00FD3E6C"/>
    <w:rsid w:val="00FD521A"/>
    <w:rsid w:val="00FD55E9"/>
    <w:rsid w:val="00FD5612"/>
    <w:rsid w:val="00FE12AB"/>
    <w:rsid w:val="00FE1A56"/>
    <w:rsid w:val="00FE2F9E"/>
    <w:rsid w:val="00FE5EF9"/>
    <w:rsid w:val="00FF0D1F"/>
    <w:rsid w:val="00FF432E"/>
    <w:rsid w:val="00FF44C8"/>
    <w:rsid w:val="00FF4959"/>
    <w:rsid w:val="00FF4BA8"/>
    <w:rsid w:val="00FF5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9B1CA"/>
  <w15:docId w15:val="{1FA65FC7-48CE-4AAE-81F4-1D466C945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E99"/>
  </w:style>
  <w:style w:type="paragraph" w:styleId="Footer">
    <w:name w:val="footer"/>
    <w:basedOn w:val="Normal"/>
    <w:link w:val="FooterChar"/>
    <w:uiPriority w:val="99"/>
    <w:unhideWhenUsed/>
    <w:rsid w:val="00171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E99"/>
  </w:style>
  <w:style w:type="table" w:styleId="TableGrid">
    <w:name w:val="Table Grid"/>
    <w:basedOn w:val="TableNormal"/>
    <w:uiPriority w:val="39"/>
    <w:rsid w:val="00FF4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1,List[1:1],LIST,BULLETS,Paragraph,Table/Figure Heading,Table of contents numbered,Citation List,Bullet Points,Liste Paragraf,List Bullet-OpsManual,List Paragraph Char Char,Bullets,Resume Title,Ha,Use Case List Paragraph"/>
    <w:basedOn w:val="Normal"/>
    <w:link w:val="ListParagraphChar"/>
    <w:uiPriority w:val="34"/>
    <w:qFormat/>
    <w:rsid w:val="001E6948"/>
    <w:pPr>
      <w:ind w:left="720"/>
      <w:contextualSpacing/>
    </w:pPr>
  </w:style>
  <w:style w:type="paragraph" w:styleId="TOC2">
    <w:name w:val="toc 2"/>
    <w:basedOn w:val="Normal"/>
    <w:next w:val="Normal"/>
    <w:autoRedefine/>
    <w:uiPriority w:val="39"/>
    <w:unhideWhenUsed/>
    <w:rsid w:val="00357825"/>
    <w:pPr>
      <w:spacing w:after="100"/>
      <w:ind w:left="220"/>
    </w:pPr>
  </w:style>
  <w:style w:type="paragraph" w:styleId="TOC1">
    <w:name w:val="toc 1"/>
    <w:aliases w:val="TOC SAF IA"/>
    <w:basedOn w:val="Normal"/>
    <w:next w:val="Normal"/>
    <w:autoRedefine/>
    <w:uiPriority w:val="39"/>
    <w:unhideWhenUsed/>
    <w:rsid w:val="00357825"/>
    <w:pPr>
      <w:spacing w:after="100"/>
    </w:pPr>
    <w:rPr>
      <w:rFonts w:ascii="Tw Cen MT" w:hAnsi="Tw Cen MT"/>
      <w:sz w:val="24"/>
    </w:rPr>
  </w:style>
  <w:style w:type="character" w:styleId="Hyperlink">
    <w:name w:val="Hyperlink"/>
    <w:basedOn w:val="DefaultParagraphFont"/>
    <w:uiPriority w:val="99"/>
    <w:unhideWhenUsed/>
    <w:rsid w:val="00357825"/>
    <w:rPr>
      <w:color w:val="0563C1" w:themeColor="hyperlink"/>
      <w:u w:val="single"/>
    </w:rPr>
  </w:style>
  <w:style w:type="character" w:styleId="CommentReference">
    <w:name w:val="annotation reference"/>
    <w:basedOn w:val="DefaultParagraphFont"/>
    <w:uiPriority w:val="99"/>
    <w:semiHidden/>
    <w:unhideWhenUsed/>
    <w:rsid w:val="00675BB3"/>
    <w:rPr>
      <w:sz w:val="16"/>
      <w:szCs w:val="16"/>
    </w:rPr>
  </w:style>
  <w:style w:type="paragraph" w:styleId="CommentText">
    <w:name w:val="annotation text"/>
    <w:basedOn w:val="Normal"/>
    <w:link w:val="CommentTextChar"/>
    <w:uiPriority w:val="99"/>
    <w:unhideWhenUsed/>
    <w:rsid w:val="00675BB3"/>
    <w:pPr>
      <w:spacing w:line="240" w:lineRule="auto"/>
    </w:pPr>
    <w:rPr>
      <w:sz w:val="20"/>
      <w:szCs w:val="20"/>
    </w:rPr>
  </w:style>
  <w:style w:type="character" w:customStyle="1" w:styleId="CommentTextChar">
    <w:name w:val="Comment Text Char"/>
    <w:basedOn w:val="DefaultParagraphFont"/>
    <w:link w:val="CommentText"/>
    <w:uiPriority w:val="99"/>
    <w:rsid w:val="00675BB3"/>
    <w:rPr>
      <w:sz w:val="20"/>
      <w:szCs w:val="20"/>
    </w:rPr>
  </w:style>
  <w:style w:type="paragraph" w:styleId="CommentSubject">
    <w:name w:val="annotation subject"/>
    <w:basedOn w:val="CommentText"/>
    <w:next w:val="CommentText"/>
    <w:link w:val="CommentSubjectChar"/>
    <w:uiPriority w:val="99"/>
    <w:semiHidden/>
    <w:unhideWhenUsed/>
    <w:rsid w:val="00675BB3"/>
    <w:rPr>
      <w:b/>
      <w:bCs/>
    </w:rPr>
  </w:style>
  <w:style w:type="character" w:customStyle="1" w:styleId="CommentSubjectChar">
    <w:name w:val="Comment Subject Char"/>
    <w:basedOn w:val="CommentTextChar"/>
    <w:link w:val="CommentSubject"/>
    <w:uiPriority w:val="99"/>
    <w:semiHidden/>
    <w:rsid w:val="00675BB3"/>
    <w:rPr>
      <w:b/>
      <w:bCs/>
      <w:sz w:val="20"/>
      <w:szCs w:val="20"/>
    </w:rPr>
  </w:style>
  <w:style w:type="paragraph" w:customStyle="1" w:styleId="xmsonormal">
    <w:name w:val="x_msonormal"/>
    <w:basedOn w:val="Normal"/>
    <w:rsid w:val="003A72A5"/>
    <w:pPr>
      <w:spacing w:after="0" w:line="240" w:lineRule="auto"/>
    </w:pPr>
    <w:rPr>
      <w:rFonts w:ascii="Calibri" w:hAnsi="Calibri" w:cs="Calibri"/>
    </w:rPr>
  </w:style>
  <w:style w:type="paragraph" w:customStyle="1" w:styleId="Default">
    <w:name w:val="Default"/>
    <w:rsid w:val="00685EC8"/>
    <w:pPr>
      <w:autoSpaceDE w:val="0"/>
      <w:autoSpaceDN w:val="0"/>
      <w:adjustRightInd w:val="0"/>
      <w:spacing w:after="0" w:line="240" w:lineRule="auto"/>
    </w:pPr>
    <w:rPr>
      <w:rFonts w:ascii="Tw Cen MT" w:hAnsi="Tw Cen MT" w:cs="Tw Cen MT"/>
      <w:color w:val="000000"/>
      <w:sz w:val="24"/>
      <w:szCs w:val="24"/>
    </w:rPr>
  </w:style>
  <w:style w:type="character" w:customStyle="1" w:styleId="ListParagraphChar">
    <w:name w:val="List Paragraph Char"/>
    <w:aliases w:val="List Paragraph1 Char,List[1:1] Char,LIST Char,BULLETS Char,Paragraph Char,Table/Figure Heading Char,Table of contents numbered Char,Citation List Char,Bullet Points Char,Liste Paragraf Char,List Bullet-OpsManual Char,Bullets Char"/>
    <w:basedOn w:val="DefaultParagraphFont"/>
    <w:link w:val="ListParagraph"/>
    <w:uiPriority w:val="34"/>
    <w:locked/>
    <w:rsid w:val="001C581C"/>
  </w:style>
  <w:style w:type="character" w:customStyle="1" w:styleId="BodytextChar">
    <w:name w:val="Body text Char"/>
    <w:aliases w:val="| Body text Char"/>
    <w:basedOn w:val="DefaultParagraphFont"/>
    <w:link w:val="BodyText1"/>
    <w:locked/>
    <w:rsid w:val="001C581C"/>
    <w:rPr>
      <w:rFonts w:ascii="Univers 45 Light" w:hAnsi="Univers 45 Light"/>
      <w:color w:val="000000"/>
    </w:rPr>
  </w:style>
  <w:style w:type="paragraph" w:customStyle="1" w:styleId="BodyText1">
    <w:name w:val="Body Text1"/>
    <w:basedOn w:val="Normal"/>
    <w:link w:val="BodytextChar"/>
    <w:rsid w:val="001C581C"/>
    <w:pPr>
      <w:spacing w:before="140" w:after="280" w:line="240" w:lineRule="auto"/>
    </w:pPr>
    <w:rPr>
      <w:rFonts w:ascii="Univers 45 Light" w:hAnsi="Univers 45 Light"/>
      <w:color w:val="000000"/>
    </w:rPr>
  </w:style>
  <w:style w:type="character" w:customStyle="1" w:styleId="ui-provider">
    <w:name w:val="ui-provider"/>
    <w:basedOn w:val="DefaultParagraphFont"/>
    <w:rsid w:val="000B3C69"/>
  </w:style>
  <w:style w:type="character" w:styleId="Emphasis">
    <w:name w:val="Emphasis"/>
    <w:basedOn w:val="DefaultParagraphFont"/>
    <w:uiPriority w:val="20"/>
    <w:qFormat/>
    <w:rsid w:val="0000455C"/>
    <w:rPr>
      <w:i/>
      <w:iCs/>
    </w:rPr>
  </w:style>
  <w:style w:type="paragraph" w:styleId="NormalWeb">
    <w:name w:val="Normal (Web)"/>
    <w:basedOn w:val="Normal"/>
    <w:uiPriority w:val="99"/>
    <w:semiHidden/>
    <w:unhideWhenUsed/>
    <w:rsid w:val="00267A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7ABA"/>
    <w:rPr>
      <w:b/>
      <w:bCs/>
    </w:rPr>
  </w:style>
  <w:style w:type="character" w:styleId="UnresolvedMention">
    <w:name w:val="Unresolved Mention"/>
    <w:basedOn w:val="DefaultParagraphFont"/>
    <w:uiPriority w:val="99"/>
    <w:semiHidden/>
    <w:unhideWhenUsed/>
    <w:rsid w:val="006245F4"/>
    <w:rPr>
      <w:color w:val="605E5C"/>
      <w:shd w:val="clear" w:color="auto" w:fill="E1DFDD"/>
    </w:rPr>
  </w:style>
  <w:style w:type="character" w:styleId="FollowedHyperlink">
    <w:name w:val="FollowedHyperlink"/>
    <w:basedOn w:val="DefaultParagraphFont"/>
    <w:uiPriority w:val="99"/>
    <w:semiHidden/>
    <w:unhideWhenUsed/>
    <w:rsid w:val="00B201BA"/>
    <w:rPr>
      <w:color w:val="954F72" w:themeColor="followedHyperlink"/>
      <w:u w:val="single"/>
    </w:rPr>
  </w:style>
  <w:style w:type="paragraph" w:styleId="NoSpacing">
    <w:name w:val="No Spacing"/>
    <w:uiPriority w:val="1"/>
    <w:qFormat/>
    <w:rsid w:val="007B783A"/>
    <w:pPr>
      <w:spacing w:after="0" w:line="240" w:lineRule="auto"/>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5700">
      <w:bodyDiv w:val="1"/>
      <w:marLeft w:val="0"/>
      <w:marRight w:val="0"/>
      <w:marTop w:val="0"/>
      <w:marBottom w:val="0"/>
      <w:divBdr>
        <w:top w:val="none" w:sz="0" w:space="0" w:color="auto"/>
        <w:left w:val="none" w:sz="0" w:space="0" w:color="auto"/>
        <w:bottom w:val="none" w:sz="0" w:space="0" w:color="auto"/>
        <w:right w:val="none" w:sz="0" w:space="0" w:color="auto"/>
      </w:divBdr>
    </w:div>
    <w:div w:id="79954962">
      <w:bodyDiv w:val="1"/>
      <w:marLeft w:val="0"/>
      <w:marRight w:val="0"/>
      <w:marTop w:val="0"/>
      <w:marBottom w:val="0"/>
      <w:divBdr>
        <w:top w:val="none" w:sz="0" w:space="0" w:color="auto"/>
        <w:left w:val="none" w:sz="0" w:space="0" w:color="auto"/>
        <w:bottom w:val="none" w:sz="0" w:space="0" w:color="auto"/>
        <w:right w:val="none" w:sz="0" w:space="0" w:color="auto"/>
      </w:divBdr>
    </w:div>
    <w:div w:id="103160620">
      <w:bodyDiv w:val="1"/>
      <w:marLeft w:val="0"/>
      <w:marRight w:val="0"/>
      <w:marTop w:val="0"/>
      <w:marBottom w:val="0"/>
      <w:divBdr>
        <w:top w:val="none" w:sz="0" w:space="0" w:color="auto"/>
        <w:left w:val="none" w:sz="0" w:space="0" w:color="auto"/>
        <w:bottom w:val="none" w:sz="0" w:space="0" w:color="auto"/>
        <w:right w:val="none" w:sz="0" w:space="0" w:color="auto"/>
      </w:divBdr>
    </w:div>
    <w:div w:id="165444049">
      <w:bodyDiv w:val="1"/>
      <w:marLeft w:val="0"/>
      <w:marRight w:val="0"/>
      <w:marTop w:val="0"/>
      <w:marBottom w:val="0"/>
      <w:divBdr>
        <w:top w:val="none" w:sz="0" w:space="0" w:color="auto"/>
        <w:left w:val="none" w:sz="0" w:space="0" w:color="auto"/>
        <w:bottom w:val="none" w:sz="0" w:space="0" w:color="auto"/>
        <w:right w:val="none" w:sz="0" w:space="0" w:color="auto"/>
      </w:divBdr>
    </w:div>
    <w:div w:id="204760013">
      <w:bodyDiv w:val="1"/>
      <w:marLeft w:val="0"/>
      <w:marRight w:val="0"/>
      <w:marTop w:val="0"/>
      <w:marBottom w:val="0"/>
      <w:divBdr>
        <w:top w:val="none" w:sz="0" w:space="0" w:color="auto"/>
        <w:left w:val="none" w:sz="0" w:space="0" w:color="auto"/>
        <w:bottom w:val="none" w:sz="0" w:space="0" w:color="auto"/>
        <w:right w:val="none" w:sz="0" w:space="0" w:color="auto"/>
      </w:divBdr>
    </w:div>
    <w:div w:id="206649747">
      <w:bodyDiv w:val="1"/>
      <w:marLeft w:val="0"/>
      <w:marRight w:val="0"/>
      <w:marTop w:val="0"/>
      <w:marBottom w:val="0"/>
      <w:divBdr>
        <w:top w:val="none" w:sz="0" w:space="0" w:color="auto"/>
        <w:left w:val="none" w:sz="0" w:space="0" w:color="auto"/>
        <w:bottom w:val="none" w:sz="0" w:space="0" w:color="auto"/>
        <w:right w:val="none" w:sz="0" w:space="0" w:color="auto"/>
      </w:divBdr>
    </w:div>
    <w:div w:id="240918962">
      <w:bodyDiv w:val="1"/>
      <w:marLeft w:val="0"/>
      <w:marRight w:val="0"/>
      <w:marTop w:val="0"/>
      <w:marBottom w:val="0"/>
      <w:divBdr>
        <w:top w:val="none" w:sz="0" w:space="0" w:color="auto"/>
        <w:left w:val="none" w:sz="0" w:space="0" w:color="auto"/>
        <w:bottom w:val="none" w:sz="0" w:space="0" w:color="auto"/>
        <w:right w:val="none" w:sz="0" w:space="0" w:color="auto"/>
      </w:divBdr>
    </w:div>
    <w:div w:id="281037122">
      <w:bodyDiv w:val="1"/>
      <w:marLeft w:val="0"/>
      <w:marRight w:val="0"/>
      <w:marTop w:val="0"/>
      <w:marBottom w:val="0"/>
      <w:divBdr>
        <w:top w:val="none" w:sz="0" w:space="0" w:color="auto"/>
        <w:left w:val="none" w:sz="0" w:space="0" w:color="auto"/>
        <w:bottom w:val="none" w:sz="0" w:space="0" w:color="auto"/>
        <w:right w:val="none" w:sz="0" w:space="0" w:color="auto"/>
      </w:divBdr>
    </w:div>
    <w:div w:id="331566820">
      <w:bodyDiv w:val="1"/>
      <w:marLeft w:val="0"/>
      <w:marRight w:val="0"/>
      <w:marTop w:val="0"/>
      <w:marBottom w:val="0"/>
      <w:divBdr>
        <w:top w:val="none" w:sz="0" w:space="0" w:color="auto"/>
        <w:left w:val="none" w:sz="0" w:space="0" w:color="auto"/>
        <w:bottom w:val="none" w:sz="0" w:space="0" w:color="auto"/>
        <w:right w:val="none" w:sz="0" w:space="0" w:color="auto"/>
      </w:divBdr>
    </w:div>
    <w:div w:id="349067524">
      <w:bodyDiv w:val="1"/>
      <w:marLeft w:val="0"/>
      <w:marRight w:val="0"/>
      <w:marTop w:val="0"/>
      <w:marBottom w:val="0"/>
      <w:divBdr>
        <w:top w:val="none" w:sz="0" w:space="0" w:color="auto"/>
        <w:left w:val="none" w:sz="0" w:space="0" w:color="auto"/>
        <w:bottom w:val="none" w:sz="0" w:space="0" w:color="auto"/>
        <w:right w:val="none" w:sz="0" w:space="0" w:color="auto"/>
      </w:divBdr>
    </w:div>
    <w:div w:id="373121678">
      <w:bodyDiv w:val="1"/>
      <w:marLeft w:val="0"/>
      <w:marRight w:val="0"/>
      <w:marTop w:val="0"/>
      <w:marBottom w:val="0"/>
      <w:divBdr>
        <w:top w:val="none" w:sz="0" w:space="0" w:color="auto"/>
        <w:left w:val="none" w:sz="0" w:space="0" w:color="auto"/>
        <w:bottom w:val="none" w:sz="0" w:space="0" w:color="auto"/>
        <w:right w:val="none" w:sz="0" w:space="0" w:color="auto"/>
      </w:divBdr>
    </w:div>
    <w:div w:id="410584183">
      <w:bodyDiv w:val="1"/>
      <w:marLeft w:val="0"/>
      <w:marRight w:val="0"/>
      <w:marTop w:val="0"/>
      <w:marBottom w:val="0"/>
      <w:divBdr>
        <w:top w:val="none" w:sz="0" w:space="0" w:color="auto"/>
        <w:left w:val="none" w:sz="0" w:space="0" w:color="auto"/>
        <w:bottom w:val="none" w:sz="0" w:space="0" w:color="auto"/>
        <w:right w:val="none" w:sz="0" w:space="0" w:color="auto"/>
      </w:divBdr>
    </w:div>
    <w:div w:id="435247780">
      <w:bodyDiv w:val="1"/>
      <w:marLeft w:val="0"/>
      <w:marRight w:val="0"/>
      <w:marTop w:val="0"/>
      <w:marBottom w:val="0"/>
      <w:divBdr>
        <w:top w:val="none" w:sz="0" w:space="0" w:color="auto"/>
        <w:left w:val="none" w:sz="0" w:space="0" w:color="auto"/>
        <w:bottom w:val="none" w:sz="0" w:space="0" w:color="auto"/>
        <w:right w:val="none" w:sz="0" w:space="0" w:color="auto"/>
      </w:divBdr>
    </w:div>
    <w:div w:id="452361686">
      <w:bodyDiv w:val="1"/>
      <w:marLeft w:val="0"/>
      <w:marRight w:val="0"/>
      <w:marTop w:val="0"/>
      <w:marBottom w:val="0"/>
      <w:divBdr>
        <w:top w:val="none" w:sz="0" w:space="0" w:color="auto"/>
        <w:left w:val="none" w:sz="0" w:space="0" w:color="auto"/>
        <w:bottom w:val="none" w:sz="0" w:space="0" w:color="auto"/>
        <w:right w:val="none" w:sz="0" w:space="0" w:color="auto"/>
      </w:divBdr>
    </w:div>
    <w:div w:id="470253525">
      <w:bodyDiv w:val="1"/>
      <w:marLeft w:val="0"/>
      <w:marRight w:val="0"/>
      <w:marTop w:val="0"/>
      <w:marBottom w:val="0"/>
      <w:divBdr>
        <w:top w:val="none" w:sz="0" w:space="0" w:color="auto"/>
        <w:left w:val="none" w:sz="0" w:space="0" w:color="auto"/>
        <w:bottom w:val="none" w:sz="0" w:space="0" w:color="auto"/>
        <w:right w:val="none" w:sz="0" w:space="0" w:color="auto"/>
      </w:divBdr>
    </w:div>
    <w:div w:id="474182725">
      <w:bodyDiv w:val="1"/>
      <w:marLeft w:val="0"/>
      <w:marRight w:val="0"/>
      <w:marTop w:val="0"/>
      <w:marBottom w:val="0"/>
      <w:divBdr>
        <w:top w:val="none" w:sz="0" w:space="0" w:color="auto"/>
        <w:left w:val="none" w:sz="0" w:space="0" w:color="auto"/>
        <w:bottom w:val="none" w:sz="0" w:space="0" w:color="auto"/>
        <w:right w:val="none" w:sz="0" w:space="0" w:color="auto"/>
      </w:divBdr>
    </w:div>
    <w:div w:id="486291713">
      <w:bodyDiv w:val="1"/>
      <w:marLeft w:val="0"/>
      <w:marRight w:val="0"/>
      <w:marTop w:val="0"/>
      <w:marBottom w:val="0"/>
      <w:divBdr>
        <w:top w:val="none" w:sz="0" w:space="0" w:color="auto"/>
        <w:left w:val="none" w:sz="0" w:space="0" w:color="auto"/>
        <w:bottom w:val="none" w:sz="0" w:space="0" w:color="auto"/>
        <w:right w:val="none" w:sz="0" w:space="0" w:color="auto"/>
      </w:divBdr>
    </w:div>
    <w:div w:id="533349347">
      <w:bodyDiv w:val="1"/>
      <w:marLeft w:val="0"/>
      <w:marRight w:val="0"/>
      <w:marTop w:val="0"/>
      <w:marBottom w:val="0"/>
      <w:divBdr>
        <w:top w:val="none" w:sz="0" w:space="0" w:color="auto"/>
        <w:left w:val="none" w:sz="0" w:space="0" w:color="auto"/>
        <w:bottom w:val="none" w:sz="0" w:space="0" w:color="auto"/>
        <w:right w:val="none" w:sz="0" w:space="0" w:color="auto"/>
      </w:divBdr>
    </w:div>
    <w:div w:id="534150813">
      <w:bodyDiv w:val="1"/>
      <w:marLeft w:val="0"/>
      <w:marRight w:val="0"/>
      <w:marTop w:val="0"/>
      <w:marBottom w:val="0"/>
      <w:divBdr>
        <w:top w:val="none" w:sz="0" w:space="0" w:color="auto"/>
        <w:left w:val="none" w:sz="0" w:space="0" w:color="auto"/>
        <w:bottom w:val="none" w:sz="0" w:space="0" w:color="auto"/>
        <w:right w:val="none" w:sz="0" w:space="0" w:color="auto"/>
      </w:divBdr>
    </w:div>
    <w:div w:id="541018457">
      <w:bodyDiv w:val="1"/>
      <w:marLeft w:val="0"/>
      <w:marRight w:val="0"/>
      <w:marTop w:val="0"/>
      <w:marBottom w:val="0"/>
      <w:divBdr>
        <w:top w:val="none" w:sz="0" w:space="0" w:color="auto"/>
        <w:left w:val="none" w:sz="0" w:space="0" w:color="auto"/>
        <w:bottom w:val="none" w:sz="0" w:space="0" w:color="auto"/>
        <w:right w:val="none" w:sz="0" w:space="0" w:color="auto"/>
      </w:divBdr>
      <w:divsChild>
        <w:div w:id="8609847">
          <w:marLeft w:val="187"/>
          <w:marRight w:val="0"/>
          <w:marTop w:val="0"/>
          <w:marBottom w:val="0"/>
          <w:divBdr>
            <w:top w:val="none" w:sz="0" w:space="0" w:color="auto"/>
            <w:left w:val="none" w:sz="0" w:space="0" w:color="auto"/>
            <w:bottom w:val="none" w:sz="0" w:space="0" w:color="auto"/>
            <w:right w:val="none" w:sz="0" w:space="0" w:color="auto"/>
          </w:divBdr>
        </w:div>
        <w:div w:id="67656935">
          <w:marLeft w:val="360"/>
          <w:marRight w:val="0"/>
          <w:marTop w:val="0"/>
          <w:marBottom w:val="0"/>
          <w:divBdr>
            <w:top w:val="none" w:sz="0" w:space="0" w:color="auto"/>
            <w:left w:val="none" w:sz="0" w:space="0" w:color="auto"/>
            <w:bottom w:val="none" w:sz="0" w:space="0" w:color="auto"/>
            <w:right w:val="none" w:sz="0" w:space="0" w:color="auto"/>
          </w:divBdr>
        </w:div>
        <w:div w:id="310332431">
          <w:marLeft w:val="360"/>
          <w:marRight w:val="0"/>
          <w:marTop w:val="0"/>
          <w:marBottom w:val="0"/>
          <w:divBdr>
            <w:top w:val="none" w:sz="0" w:space="0" w:color="auto"/>
            <w:left w:val="none" w:sz="0" w:space="0" w:color="auto"/>
            <w:bottom w:val="none" w:sz="0" w:space="0" w:color="auto"/>
            <w:right w:val="none" w:sz="0" w:space="0" w:color="auto"/>
          </w:divBdr>
        </w:div>
        <w:div w:id="580681501">
          <w:marLeft w:val="187"/>
          <w:marRight w:val="0"/>
          <w:marTop w:val="0"/>
          <w:marBottom w:val="0"/>
          <w:divBdr>
            <w:top w:val="none" w:sz="0" w:space="0" w:color="auto"/>
            <w:left w:val="none" w:sz="0" w:space="0" w:color="auto"/>
            <w:bottom w:val="none" w:sz="0" w:space="0" w:color="auto"/>
            <w:right w:val="none" w:sz="0" w:space="0" w:color="auto"/>
          </w:divBdr>
        </w:div>
        <w:div w:id="1145969163">
          <w:marLeft w:val="187"/>
          <w:marRight w:val="0"/>
          <w:marTop w:val="0"/>
          <w:marBottom w:val="0"/>
          <w:divBdr>
            <w:top w:val="none" w:sz="0" w:space="0" w:color="auto"/>
            <w:left w:val="none" w:sz="0" w:space="0" w:color="auto"/>
            <w:bottom w:val="none" w:sz="0" w:space="0" w:color="auto"/>
            <w:right w:val="none" w:sz="0" w:space="0" w:color="auto"/>
          </w:divBdr>
        </w:div>
      </w:divsChild>
    </w:div>
    <w:div w:id="548346859">
      <w:bodyDiv w:val="1"/>
      <w:marLeft w:val="0"/>
      <w:marRight w:val="0"/>
      <w:marTop w:val="0"/>
      <w:marBottom w:val="0"/>
      <w:divBdr>
        <w:top w:val="none" w:sz="0" w:space="0" w:color="auto"/>
        <w:left w:val="none" w:sz="0" w:space="0" w:color="auto"/>
        <w:bottom w:val="none" w:sz="0" w:space="0" w:color="auto"/>
        <w:right w:val="none" w:sz="0" w:space="0" w:color="auto"/>
      </w:divBdr>
    </w:div>
    <w:div w:id="565262693">
      <w:bodyDiv w:val="1"/>
      <w:marLeft w:val="0"/>
      <w:marRight w:val="0"/>
      <w:marTop w:val="0"/>
      <w:marBottom w:val="0"/>
      <w:divBdr>
        <w:top w:val="none" w:sz="0" w:space="0" w:color="auto"/>
        <w:left w:val="none" w:sz="0" w:space="0" w:color="auto"/>
        <w:bottom w:val="none" w:sz="0" w:space="0" w:color="auto"/>
        <w:right w:val="none" w:sz="0" w:space="0" w:color="auto"/>
      </w:divBdr>
    </w:div>
    <w:div w:id="591860453">
      <w:bodyDiv w:val="1"/>
      <w:marLeft w:val="0"/>
      <w:marRight w:val="0"/>
      <w:marTop w:val="0"/>
      <w:marBottom w:val="0"/>
      <w:divBdr>
        <w:top w:val="none" w:sz="0" w:space="0" w:color="auto"/>
        <w:left w:val="none" w:sz="0" w:space="0" w:color="auto"/>
        <w:bottom w:val="none" w:sz="0" w:space="0" w:color="auto"/>
        <w:right w:val="none" w:sz="0" w:space="0" w:color="auto"/>
      </w:divBdr>
    </w:div>
    <w:div w:id="612520967">
      <w:bodyDiv w:val="1"/>
      <w:marLeft w:val="0"/>
      <w:marRight w:val="0"/>
      <w:marTop w:val="0"/>
      <w:marBottom w:val="0"/>
      <w:divBdr>
        <w:top w:val="none" w:sz="0" w:space="0" w:color="auto"/>
        <w:left w:val="none" w:sz="0" w:space="0" w:color="auto"/>
        <w:bottom w:val="none" w:sz="0" w:space="0" w:color="auto"/>
        <w:right w:val="none" w:sz="0" w:space="0" w:color="auto"/>
      </w:divBdr>
    </w:div>
    <w:div w:id="623658445">
      <w:bodyDiv w:val="1"/>
      <w:marLeft w:val="0"/>
      <w:marRight w:val="0"/>
      <w:marTop w:val="0"/>
      <w:marBottom w:val="0"/>
      <w:divBdr>
        <w:top w:val="none" w:sz="0" w:space="0" w:color="auto"/>
        <w:left w:val="none" w:sz="0" w:space="0" w:color="auto"/>
        <w:bottom w:val="none" w:sz="0" w:space="0" w:color="auto"/>
        <w:right w:val="none" w:sz="0" w:space="0" w:color="auto"/>
      </w:divBdr>
    </w:div>
    <w:div w:id="665472502">
      <w:bodyDiv w:val="1"/>
      <w:marLeft w:val="0"/>
      <w:marRight w:val="0"/>
      <w:marTop w:val="0"/>
      <w:marBottom w:val="0"/>
      <w:divBdr>
        <w:top w:val="none" w:sz="0" w:space="0" w:color="auto"/>
        <w:left w:val="none" w:sz="0" w:space="0" w:color="auto"/>
        <w:bottom w:val="none" w:sz="0" w:space="0" w:color="auto"/>
        <w:right w:val="none" w:sz="0" w:space="0" w:color="auto"/>
      </w:divBdr>
    </w:div>
    <w:div w:id="746999146">
      <w:bodyDiv w:val="1"/>
      <w:marLeft w:val="0"/>
      <w:marRight w:val="0"/>
      <w:marTop w:val="0"/>
      <w:marBottom w:val="0"/>
      <w:divBdr>
        <w:top w:val="none" w:sz="0" w:space="0" w:color="auto"/>
        <w:left w:val="none" w:sz="0" w:space="0" w:color="auto"/>
        <w:bottom w:val="none" w:sz="0" w:space="0" w:color="auto"/>
        <w:right w:val="none" w:sz="0" w:space="0" w:color="auto"/>
      </w:divBdr>
    </w:div>
    <w:div w:id="752582366">
      <w:bodyDiv w:val="1"/>
      <w:marLeft w:val="0"/>
      <w:marRight w:val="0"/>
      <w:marTop w:val="0"/>
      <w:marBottom w:val="0"/>
      <w:divBdr>
        <w:top w:val="none" w:sz="0" w:space="0" w:color="auto"/>
        <w:left w:val="none" w:sz="0" w:space="0" w:color="auto"/>
        <w:bottom w:val="none" w:sz="0" w:space="0" w:color="auto"/>
        <w:right w:val="none" w:sz="0" w:space="0" w:color="auto"/>
      </w:divBdr>
    </w:div>
    <w:div w:id="760294418">
      <w:bodyDiv w:val="1"/>
      <w:marLeft w:val="0"/>
      <w:marRight w:val="0"/>
      <w:marTop w:val="0"/>
      <w:marBottom w:val="0"/>
      <w:divBdr>
        <w:top w:val="none" w:sz="0" w:space="0" w:color="auto"/>
        <w:left w:val="none" w:sz="0" w:space="0" w:color="auto"/>
        <w:bottom w:val="none" w:sz="0" w:space="0" w:color="auto"/>
        <w:right w:val="none" w:sz="0" w:space="0" w:color="auto"/>
      </w:divBdr>
    </w:div>
    <w:div w:id="865411209">
      <w:bodyDiv w:val="1"/>
      <w:marLeft w:val="0"/>
      <w:marRight w:val="0"/>
      <w:marTop w:val="0"/>
      <w:marBottom w:val="0"/>
      <w:divBdr>
        <w:top w:val="none" w:sz="0" w:space="0" w:color="auto"/>
        <w:left w:val="none" w:sz="0" w:space="0" w:color="auto"/>
        <w:bottom w:val="none" w:sz="0" w:space="0" w:color="auto"/>
        <w:right w:val="none" w:sz="0" w:space="0" w:color="auto"/>
      </w:divBdr>
    </w:div>
    <w:div w:id="874849388">
      <w:bodyDiv w:val="1"/>
      <w:marLeft w:val="0"/>
      <w:marRight w:val="0"/>
      <w:marTop w:val="0"/>
      <w:marBottom w:val="0"/>
      <w:divBdr>
        <w:top w:val="none" w:sz="0" w:space="0" w:color="auto"/>
        <w:left w:val="none" w:sz="0" w:space="0" w:color="auto"/>
        <w:bottom w:val="none" w:sz="0" w:space="0" w:color="auto"/>
        <w:right w:val="none" w:sz="0" w:space="0" w:color="auto"/>
      </w:divBdr>
    </w:div>
    <w:div w:id="883954012">
      <w:bodyDiv w:val="1"/>
      <w:marLeft w:val="0"/>
      <w:marRight w:val="0"/>
      <w:marTop w:val="0"/>
      <w:marBottom w:val="0"/>
      <w:divBdr>
        <w:top w:val="none" w:sz="0" w:space="0" w:color="auto"/>
        <w:left w:val="none" w:sz="0" w:space="0" w:color="auto"/>
        <w:bottom w:val="none" w:sz="0" w:space="0" w:color="auto"/>
        <w:right w:val="none" w:sz="0" w:space="0" w:color="auto"/>
      </w:divBdr>
      <w:divsChild>
        <w:div w:id="75980627">
          <w:marLeft w:val="547"/>
          <w:marRight w:val="0"/>
          <w:marTop w:val="0"/>
          <w:marBottom w:val="0"/>
          <w:divBdr>
            <w:top w:val="none" w:sz="0" w:space="0" w:color="auto"/>
            <w:left w:val="none" w:sz="0" w:space="0" w:color="auto"/>
            <w:bottom w:val="none" w:sz="0" w:space="0" w:color="auto"/>
            <w:right w:val="none" w:sz="0" w:space="0" w:color="auto"/>
          </w:divBdr>
        </w:div>
        <w:div w:id="824049982">
          <w:marLeft w:val="547"/>
          <w:marRight w:val="0"/>
          <w:marTop w:val="0"/>
          <w:marBottom w:val="0"/>
          <w:divBdr>
            <w:top w:val="none" w:sz="0" w:space="0" w:color="auto"/>
            <w:left w:val="none" w:sz="0" w:space="0" w:color="auto"/>
            <w:bottom w:val="none" w:sz="0" w:space="0" w:color="auto"/>
            <w:right w:val="none" w:sz="0" w:space="0" w:color="auto"/>
          </w:divBdr>
        </w:div>
        <w:div w:id="1169755011">
          <w:marLeft w:val="360"/>
          <w:marRight w:val="0"/>
          <w:marTop w:val="0"/>
          <w:marBottom w:val="0"/>
          <w:divBdr>
            <w:top w:val="none" w:sz="0" w:space="0" w:color="auto"/>
            <w:left w:val="none" w:sz="0" w:space="0" w:color="auto"/>
            <w:bottom w:val="none" w:sz="0" w:space="0" w:color="auto"/>
            <w:right w:val="none" w:sz="0" w:space="0" w:color="auto"/>
          </w:divBdr>
        </w:div>
      </w:divsChild>
    </w:div>
    <w:div w:id="890388738">
      <w:bodyDiv w:val="1"/>
      <w:marLeft w:val="0"/>
      <w:marRight w:val="0"/>
      <w:marTop w:val="0"/>
      <w:marBottom w:val="0"/>
      <w:divBdr>
        <w:top w:val="none" w:sz="0" w:space="0" w:color="auto"/>
        <w:left w:val="none" w:sz="0" w:space="0" w:color="auto"/>
        <w:bottom w:val="none" w:sz="0" w:space="0" w:color="auto"/>
        <w:right w:val="none" w:sz="0" w:space="0" w:color="auto"/>
      </w:divBdr>
    </w:div>
    <w:div w:id="911503700">
      <w:bodyDiv w:val="1"/>
      <w:marLeft w:val="0"/>
      <w:marRight w:val="0"/>
      <w:marTop w:val="0"/>
      <w:marBottom w:val="0"/>
      <w:divBdr>
        <w:top w:val="none" w:sz="0" w:space="0" w:color="auto"/>
        <w:left w:val="none" w:sz="0" w:space="0" w:color="auto"/>
        <w:bottom w:val="none" w:sz="0" w:space="0" w:color="auto"/>
        <w:right w:val="none" w:sz="0" w:space="0" w:color="auto"/>
      </w:divBdr>
    </w:div>
    <w:div w:id="919944875">
      <w:bodyDiv w:val="1"/>
      <w:marLeft w:val="0"/>
      <w:marRight w:val="0"/>
      <w:marTop w:val="0"/>
      <w:marBottom w:val="0"/>
      <w:divBdr>
        <w:top w:val="none" w:sz="0" w:space="0" w:color="auto"/>
        <w:left w:val="none" w:sz="0" w:space="0" w:color="auto"/>
        <w:bottom w:val="none" w:sz="0" w:space="0" w:color="auto"/>
        <w:right w:val="none" w:sz="0" w:space="0" w:color="auto"/>
      </w:divBdr>
    </w:div>
    <w:div w:id="920916776">
      <w:bodyDiv w:val="1"/>
      <w:marLeft w:val="0"/>
      <w:marRight w:val="0"/>
      <w:marTop w:val="0"/>
      <w:marBottom w:val="0"/>
      <w:divBdr>
        <w:top w:val="none" w:sz="0" w:space="0" w:color="auto"/>
        <w:left w:val="none" w:sz="0" w:space="0" w:color="auto"/>
        <w:bottom w:val="none" w:sz="0" w:space="0" w:color="auto"/>
        <w:right w:val="none" w:sz="0" w:space="0" w:color="auto"/>
      </w:divBdr>
    </w:div>
    <w:div w:id="949166507">
      <w:bodyDiv w:val="1"/>
      <w:marLeft w:val="0"/>
      <w:marRight w:val="0"/>
      <w:marTop w:val="0"/>
      <w:marBottom w:val="0"/>
      <w:divBdr>
        <w:top w:val="none" w:sz="0" w:space="0" w:color="auto"/>
        <w:left w:val="none" w:sz="0" w:space="0" w:color="auto"/>
        <w:bottom w:val="none" w:sz="0" w:space="0" w:color="auto"/>
        <w:right w:val="none" w:sz="0" w:space="0" w:color="auto"/>
      </w:divBdr>
    </w:div>
    <w:div w:id="956327087">
      <w:bodyDiv w:val="1"/>
      <w:marLeft w:val="0"/>
      <w:marRight w:val="0"/>
      <w:marTop w:val="0"/>
      <w:marBottom w:val="0"/>
      <w:divBdr>
        <w:top w:val="none" w:sz="0" w:space="0" w:color="auto"/>
        <w:left w:val="none" w:sz="0" w:space="0" w:color="auto"/>
        <w:bottom w:val="none" w:sz="0" w:space="0" w:color="auto"/>
        <w:right w:val="none" w:sz="0" w:space="0" w:color="auto"/>
      </w:divBdr>
    </w:div>
    <w:div w:id="961155867">
      <w:bodyDiv w:val="1"/>
      <w:marLeft w:val="0"/>
      <w:marRight w:val="0"/>
      <w:marTop w:val="0"/>
      <w:marBottom w:val="0"/>
      <w:divBdr>
        <w:top w:val="none" w:sz="0" w:space="0" w:color="auto"/>
        <w:left w:val="none" w:sz="0" w:space="0" w:color="auto"/>
        <w:bottom w:val="none" w:sz="0" w:space="0" w:color="auto"/>
        <w:right w:val="none" w:sz="0" w:space="0" w:color="auto"/>
      </w:divBdr>
    </w:div>
    <w:div w:id="963344261">
      <w:bodyDiv w:val="1"/>
      <w:marLeft w:val="0"/>
      <w:marRight w:val="0"/>
      <w:marTop w:val="0"/>
      <w:marBottom w:val="0"/>
      <w:divBdr>
        <w:top w:val="none" w:sz="0" w:space="0" w:color="auto"/>
        <w:left w:val="none" w:sz="0" w:space="0" w:color="auto"/>
        <w:bottom w:val="none" w:sz="0" w:space="0" w:color="auto"/>
        <w:right w:val="none" w:sz="0" w:space="0" w:color="auto"/>
      </w:divBdr>
    </w:div>
    <w:div w:id="1008797230">
      <w:bodyDiv w:val="1"/>
      <w:marLeft w:val="0"/>
      <w:marRight w:val="0"/>
      <w:marTop w:val="0"/>
      <w:marBottom w:val="0"/>
      <w:divBdr>
        <w:top w:val="none" w:sz="0" w:space="0" w:color="auto"/>
        <w:left w:val="none" w:sz="0" w:space="0" w:color="auto"/>
        <w:bottom w:val="none" w:sz="0" w:space="0" w:color="auto"/>
        <w:right w:val="none" w:sz="0" w:space="0" w:color="auto"/>
      </w:divBdr>
    </w:div>
    <w:div w:id="1010181007">
      <w:bodyDiv w:val="1"/>
      <w:marLeft w:val="0"/>
      <w:marRight w:val="0"/>
      <w:marTop w:val="0"/>
      <w:marBottom w:val="0"/>
      <w:divBdr>
        <w:top w:val="none" w:sz="0" w:space="0" w:color="auto"/>
        <w:left w:val="none" w:sz="0" w:space="0" w:color="auto"/>
        <w:bottom w:val="none" w:sz="0" w:space="0" w:color="auto"/>
        <w:right w:val="none" w:sz="0" w:space="0" w:color="auto"/>
      </w:divBdr>
    </w:div>
    <w:div w:id="1102803755">
      <w:bodyDiv w:val="1"/>
      <w:marLeft w:val="0"/>
      <w:marRight w:val="0"/>
      <w:marTop w:val="0"/>
      <w:marBottom w:val="0"/>
      <w:divBdr>
        <w:top w:val="none" w:sz="0" w:space="0" w:color="auto"/>
        <w:left w:val="none" w:sz="0" w:space="0" w:color="auto"/>
        <w:bottom w:val="none" w:sz="0" w:space="0" w:color="auto"/>
        <w:right w:val="none" w:sz="0" w:space="0" w:color="auto"/>
      </w:divBdr>
    </w:div>
    <w:div w:id="1116363523">
      <w:bodyDiv w:val="1"/>
      <w:marLeft w:val="0"/>
      <w:marRight w:val="0"/>
      <w:marTop w:val="0"/>
      <w:marBottom w:val="0"/>
      <w:divBdr>
        <w:top w:val="none" w:sz="0" w:space="0" w:color="auto"/>
        <w:left w:val="none" w:sz="0" w:space="0" w:color="auto"/>
        <w:bottom w:val="none" w:sz="0" w:space="0" w:color="auto"/>
        <w:right w:val="none" w:sz="0" w:space="0" w:color="auto"/>
      </w:divBdr>
    </w:div>
    <w:div w:id="1146891518">
      <w:bodyDiv w:val="1"/>
      <w:marLeft w:val="0"/>
      <w:marRight w:val="0"/>
      <w:marTop w:val="0"/>
      <w:marBottom w:val="0"/>
      <w:divBdr>
        <w:top w:val="none" w:sz="0" w:space="0" w:color="auto"/>
        <w:left w:val="none" w:sz="0" w:space="0" w:color="auto"/>
        <w:bottom w:val="none" w:sz="0" w:space="0" w:color="auto"/>
        <w:right w:val="none" w:sz="0" w:space="0" w:color="auto"/>
      </w:divBdr>
    </w:div>
    <w:div w:id="1159662460">
      <w:bodyDiv w:val="1"/>
      <w:marLeft w:val="0"/>
      <w:marRight w:val="0"/>
      <w:marTop w:val="0"/>
      <w:marBottom w:val="0"/>
      <w:divBdr>
        <w:top w:val="none" w:sz="0" w:space="0" w:color="auto"/>
        <w:left w:val="none" w:sz="0" w:space="0" w:color="auto"/>
        <w:bottom w:val="none" w:sz="0" w:space="0" w:color="auto"/>
        <w:right w:val="none" w:sz="0" w:space="0" w:color="auto"/>
      </w:divBdr>
    </w:div>
    <w:div w:id="1213999127">
      <w:bodyDiv w:val="1"/>
      <w:marLeft w:val="0"/>
      <w:marRight w:val="0"/>
      <w:marTop w:val="0"/>
      <w:marBottom w:val="0"/>
      <w:divBdr>
        <w:top w:val="none" w:sz="0" w:space="0" w:color="auto"/>
        <w:left w:val="none" w:sz="0" w:space="0" w:color="auto"/>
        <w:bottom w:val="none" w:sz="0" w:space="0" w:color="auto"/>
        <w:right w:val="none" w:sz="0" w:space="0" w:color="auto"/>
      </w:divBdr>
    </w:div>
    <w:div w:id="1308171787">
      <w:bodyDiv w:val="1"/>
      <w:marLeft w:val="0"/>
      <w:marRight w:val="0"/>
      <w:marTop w:val="0"/>
      <w:marBottom w:val="0"/>
      <w:divBdr>
        <w:top w:val="none" w:sz="0" w:space="0" w:color="auto"/>
        <w:left w:val="none" w:sz="0" w:space="0" w:color="auto"/>
        <w:bottom w:val="none" w:sz="0" w:space="0" w:color="auto"/>
        <w:right w:val="none" w:sz="0" w:space="0" w:color="auto"/>
      </w:divBdr>
      <w:divsChild>
        <w:div w:id="1130830261">
          <w:marLeft w:val="360"/>
          <w:marRight w:val="0"/>
          <w:marTop w:val="86"/>
          <w:marBottom w:val="0"/>
          <w:divBdr>
            <w:top w:val="none" w:sz="0" w:space="0" w:color="auto"/>
            <w:left w:val="none" w:sz="0" w:space="0" w:color="auto"/>
            <w:bottom w:val="none" w:sz="0" w:space="0" w:color="auto"/>
            <w:right w:val="none" w:sz="0" w:space="0" w:color="auto"/>
          </w:divBdr>
        </w:div>
        <w:div w:id="1272544320">
          <w:marLeft w:val="360"/>
          <w:marRight w:val="0"/>
          <w:marTop w:val="86"/>
          <w:marBottom w:val="0"/>
          <w:divBdr>
            <w:top w:val="none" w:sz="0" w:space="0" w:color="auto"/>
            <w:left w:val="none" w:sz="0" w:space="0" w:color="auto"/>
            <w:bottom w:val="none" w:sz="0" w:space="0" w:color="auto"/>
            <w:right w:val="none" w:sz="0" w:space="0" w:color="auto"/>
          </w:divBdr>
        </w:div>
      </w:divsChild>
    </w:div>
    <w:div w:id="1338776042">
      <w:bodyDiv w:val="1"/>
      <w:marLeft w:val="0"/>
      <w:marRight w:val="0"/>
      <w:marTop w:val="0"/>
      <w:marBottom w:val="0"/>
      <w:divBdr>
        <w:top w:val="none" w:sz="0" w:space="0" w:color="auto"/>
        <w:left w:val="none" w:sz="0" w:space="0" w:color="auto"/>
        <w:bottom w:val="none" w:sz="0" w:space="0" w:color="auto"/>
        <w:right w:val="none" w:sz="0" w:space="0" w:color="auto"/>
      </w:divBdr>
    </w:div>
    <w:div w:id="1344283606">
      <w:bodyDiv w:val="1"/>
      <w:marLeft w:val="0"/>
      <w:marRight w:val="0"/>
      <w:marTop w:val="0"/>
      <w:marBottom w:val="0"/>
      <w:divBdr>
        <w:top w:val="none" w:sz="0" w:space="0" w:color="auto"/>
        <w:left w:val="none" w:sz="0" w:space="0" w:color="auto"/>
        <w:bottom w:val="none" w:sz="0" w:space="0" w:color="auto"/>
        <w:right w:val="none" w:sz="0" w:space="0" w:color="auto"/>
      </w:divBdr>
      <w:divsChild>
        <w:div w:id="209458248">
          <w:marLeft w:val="274"/>
          <w:marRight w:val="0"/>
          <w:marTop w:val="0"/>
          <w:marBottom w:val="0"/>
          <w:divBdr>
            <w:top w:val="none" w:sz="0" w:space="0" w:color="auto"/>
            <w:left w:val="none" w:sz="0" w:space="0" w:color="auto"/>
            <w:bottom w:val="none" w:sz="0" w:space="0" w:color="auto"/>
            <w:right w:val="none" w:sz="0" w:space="0" w:color="auto"/>
          </w:divBdr>
        </w:div>
        <w:div w:id="1914048949">
          <w:marLeft w:val="274"/>
          <w:marRight w:val="0"/>
          <w:marTop w:val="0"/>
          <w:marBottom w:val="0"/>
          <w:divBdr>
            <w:top w:val="none" w:sz="0" w:space="0" w:color="auto"/>
            <w:left w:val="none" w:sz="0" w:space="0" w:color="auto"/>
            <w:bottom w:val="none" w:sz="0" w:space="0" w:color="auto"/>
            <w:right w:val="none" w:sz="0" w:space="0" w:color="auto"/>
          </w:divBdr>
        </w:div>
      </w:divsChild>
    </w:div>
    <w:div w:id="1358965117">
      <w:bodyDiv w:val="1"/>
      <w:marLeft w:val="0"/>
      <w:marRight w:val="0"/>
      <w:marTop w:val="0"/>
      <w:marBottom w:val="0"/>
      <w:divBdr>
        <w:top w:val="none" w:sz="0" w:space="0" w:color="auto"/>
        <w:left w:val="none" w:sz="0" w:space="0" w:color="auto"/>
        <w:bottom w:val="none" w:sz="0" w:space="0" w:color="auto"/>
        <w:right w:val="none" w:sz="0" w:space="0" w:color="auto"/>
      </w:divBdr>
    </w:div>
    <w:div w:id="1371223879">
      <w:bodyDiv w:val="1"/>
      <w:marLeft w:val="0"/>
      <w:marRight w:val="0"/>
      <w:marTop w:val="0"/>
      <w:marBottom w:val="0"/>
      <w:divBdr>
        <w:top w:val="none" w:sz="0" w:space="0" w:color="auto"/>
        <w:left w:val="none" w:sz="0" w:space="0" w:color="auto"/>
        <w:bottom w:val="none" w:sz="0" w:space="0" w:color="auto"/>
        <w:right w:val="none" w:sz="0" w:space="0" w:color="auto"/>
      </w:divBdr>
    </w:div>
    <w:div w:id="1405448640">
      <w:bodyDiv w:val="1"/>
      <w:marLeft w:val="0"/>
      <w:marRight w:val="0"/>
      <w:marTop w:val="0"/>
      <w:marBottom w:val="0"/>
      <w:divBdr>
        <w:top w:val="none" w:sz="0" w:space="0" w:color="auto"/>
        <w:left w:val="none" w:sz="0" w:space="0" w:color="auto"/>
        <w:bottom w:val="none" w:sz="0" w:space="0" w:color="auto"/>
        <w:right w:val="none" w:sz="0" w:space="0" w:color="auto"/>
      </w:divBdr>
    </w:div>
    <w:div w:id="1436317743">
      <w:bodyDiv w:val="1"/>
      <w:marLeft w:val="0"/>
      <w:marRight w:val="0"/>
      <w:marTop w:val="0"/>
      <w:marBottom w:val="0"/>
      <w:divBdr>
        <w:top w:val="none" w:sz="0" w:space="0" w:color="auto"/>
        <w:left w:val="none" w:sz="0" w:space="0" w:color="auto"/>
        <w:bottom w:val="none" w:sz="0" w:space="0" w:color="auto"/>
        <w:right w:val="none" w:sz="0" w:space="0" w:color="auto"/>
      </w:divBdr>
    </w:div>
    <w:div w:id="1445542009">
      <w:bodyDiv w:val="1"/>
      <w:marLeft w:val="0"/>
      <w:marRight w:val="0"/>
      <w:marTop w:val="0"/>
      <w:marBottom w:val="0"/>
      <w:divBdr>
        <w:top w:val="none" w:sz="0" w:space="0" w:color="auto"/>
        <w:left w:val="none" w:sz="0" w:space="0" w:color="auto"/>
        <w:bottom w:val="none" w:sz="0" w:space="0" w:color="auto"/>
        <w:right w:val="none" w:sz="0" w:space="0" w:color="auto"/>
      </w:divBdr>
    </w:div>
    <w:div w:id="1449591483">
      <w:bodyDiv w:val="1"/>
      <w:marLeft w:val="0"/>
      <w:marRight w:val="0"/>
      <w:marTop w:val="0"/>
      <w:marBottom w:val="0"/>
      <w:divBdr>
        <w:top w:val="none" w:sz="0" w:space="0" w:color="auto"/>
        <w:left w:val="none" w:sz="0" w:space="0" w:color="auto"/>
        <w:bottom w:val="none" w:sz="0" w:space="0" w:color="auto"/>
        <w:right w:val="none" w:sz="0" w:space="0" w:color="auto"/>
      </w:divBdr>
    </w:div>
    <w:div w:id="1511489161">
      <w:bodyDiv w:val="1"/>
      <w:marLeft w:val="0"/>
      <w:marRight w:val="0"/>
      <w:marTop w:val="0"/>
      <w:marBottom w:val="0"/>
      <w:divBdr>
        <w:top w:val="none" w:sz="0" w:space="0" w:color="auto"/>
        <w:left w:val="none" w:sz="0" w:space="0" w:color="auto"/>
        <w:bottom w:val="none" w:sz="0" w:space="0" w:color="auto"/>
        <w:right w:val="none" w:sz="0" w:space="0" w:color="auto"/>
      </w:divBdr>
    </w:div>
    <w:div w:id="1516722852">
      <w:bodyDiv w:val="1"/>
      <w:marLeft w:val="0"/>
      <w:marRight w:val="0"/>
      <w:marTop w:val="0"/>
      <w:marBottom w:val="0"/>
      <w:divBdr>
        <w:top w:val="none" w:sz="0" w:space="0" w:color="auto"/>
        <w:left w:val="none" w:sz="0" w:space="0" w:color="auto"/>
        <w:bottom w:val="none" w:sz="0" w:space="0" w:color="auto"/>
        <w:right w:val="none" w:sz="0" w:space="0" w:color="auto"/>
      </w:divBdr>
    </w:div>
    <w:div w:id="1529877947">
      <w:bodyDiv w:val="1"/>
      <w:marLeft w:val="0"/>
      <w:marRight w:val="0"/>
      <w:marTop w:val="0"/>
      <w:marBottom w:val="0"/>
      <w:divBdr>
        <w:top w:val="none" w:sz="0" w:space="0" w:color="auto"/>
        <w:left w:val="none" w:sz="0" w:space="0" w:color="auto"/>
        <w:bottom w:val="none" w:sz="0" w:space="0" w:color="auto"/>
        <w:right w:val="none" w:sz="0" w:space="0" w:color="auto"/>
      </w:divBdr>
    </w:div>
    <w:div w:id="1576937896">
      <w:bodyDiv w:val="1"/>
      <w:marLeft w:val="0"/>
      <w:marRight w:val="0"/>
      <w:marTop w:val="0"/>
      <w:marBottom w:val="0"/>
      <w:divBdr>
        <w:top w:val="none" w:sz="0" w:space="0" w:color="auto"/>
        <w:left w:val="none" w:sz="0" w:space="0" w:color="auto"/>
        <w:bottom w:val="none" w:sz="0" w:space="0" w:color="auto"/>
        <w:right w:val="none" w:sz="0" w:space="0" w:color="auto"/>
      </w:divBdr>
    </w:div>
    <w:div w:id="1584222707">
      <w:bodyDiv w:val="1"/>
      <w:marLeft w:val="0"/>
      <w:marRight w:val="0"/>
      <w:marTop w:val="0"/>
      <w:marBottom w:val="0"/>
      <w:divBdr>
        <w:top w:val="none" w:sz="0" w:space="0" w:color="auto"/>
        <w:left w:val="none" w:sz="0" w:space="0" w:color="auto"/>
        <w:bottom w:val="none" w:sz="0" w:space="0" w:color="auto"/>
        <w:right w:val="none" w:sz="0" w:space="0" w:color="auto"/>
      </w:divBdr>
    </w:div>
    <w:div w:id="1609577997">
      <w:bodyDiv w:val="1"/>
      <w:marLeft w:val="0"/>
      <w:marRight w:val="0"/>
      <w:marTop w:val="0"/>
      <w:marBottom w:val="0"/>
      <w:divBdr>
        <w:top w:val="none" w:sz="0" w:space="0" w:color="auto"/>
        <w:left w:val="none" w:sz="0" w:space="0" w:color="auto"/>
        <w:bottom w:val="none" w:sz="0" w:space="0" w:color="auto"/>
        <w:right w:val="none" w:sz="0" w:space="0" w:color="auto"/>
      </w:divBdr>
      <w:divsChild>
        <w:div w:id="3635408">
          <w:marLeft w:val="274"/>
          <w:marRight w:val="0"/>
          <w:marTop w:val="0"/>
          <w:marBottom w:val="0"/>
          <w:divBdr>
            <w:top w:val="none" w:sz="0" w:space="0" w:color="auto"/>
            <w:left w:val="none" w:sz="0" w:space="0" w:color="auto"/>
            <w:bottom w:val="none" w:sz="0" w:space="0" w:color="auto"/>
            <w:right w:val="none" w:sz="0" w:space="0" w:color="auto"/>
          </w:divBdr>
        </w:div>
        <w:div w:id="505445211">
          <w:marLeft w:val="274"/>
          <w:marRight w:val="0"/>
          <w:marTop w:val="0"/>
          <w:marBottom w:val="0"/>
          <w:divBdr>
            <w:top w:val="none" w:sz="0" w:space="0" w:color="auto"/>
            <w:left w:val="none" w:sz="0" w:space="0" w:color="auto"/>
            <w:bottom w:val="none" w:sz="0" w:space="0" w:color="auto"/>
            <w:right w:val="none" w:sz="0" w:space="0" w:color="auto"/>
          </w:divBdr>
        </w:div>
        <w:div w:id="1074282234">
          <w:marLeft w:val="274"/>
          <w:marRight w:val="0"/>
          <w:marTop w:val="0"/>
          <w:marBottom w:val="0"/>
          <w:divBdr>
            <w:top w:val="none" w:sz="0" w:space="0" w:color="auto"/>
            <w:left w:val="none" w:sz="0" w:space="0" w:color="auto"/>
            <w:bottom w:val="none" w:sz="0" w:space="0" w:color="auto"/>
            <w:right w:val="none" w:sz="0" w:space="0" w:color="auto"/>
          </w:divBdr>
        </w:div>
        <w:div w:id="2057731209">
          <w:marLeft w:val="274"/>
          <w:marRight w:val="0"/>
          <w:marTop w:val="0"/>
          <w:marBottom w:val="0"/>
          <w:divBdr>
            <w:top w:val="none" w:sz="0" w:space="0" w:color="auto"/>
            <w:left w:val="none" w:sz="0" w:space="0" w:color="auto"/>
            <w:bottom w:val="none" w:sz="0" w:space="0" w:color="auto"/>
            <w:right w:val="none" w:sz="0" w:space="0" w:color="auto"/>
          </w:divBdr>
        </w:div>
      </w:divsChild>
    </w:div>
    <w:div w:id="1616519656">
      <w:bodyDiv w:val="1"/>
      <w:marLeft w:val="0"/>
      <w:marRight w:val="0"/>
      <w:marTop w:val="0"/>
      <w:marBottom w:val="0"/>
      <w:divBdr>
        <w:top w:val="none" w:sz="0" w:space="0" w:color="auto"/>
        <w:left w:val="none" w:sz="0" w:space="0" w:color="auto"/>
        <w:bottom w:val="none" w:sz="0" w:space="0" w:color="auto"/>
        <w:right w:val="none" w:sz="0" w:space="0" w:color="auto"/>
      </w:divBdr>
    </w:div>
    <w:div w:id="1676764521">
      <w:bodyDiv w:val="1"/>
      <w:marLeft w:val="0"/>
      <w:marRight w:val="0"/>
      <w:marTop w:val="0"/>
      <w:marBottom w:val="0"/>
      <w:divBdr>
        <w:top w:val="none" w:sz="0" w:space="0" w:color="auto"/>
        <w:left w:val="none" w:sz="0" w:space="0" w:color="auto"/>
        <w:bottom w:val="none" w:sz="0" w:space="0" w:color="auto"/>
        <w:right w:val="none" w:sz="0" w:space="0" w:color="auto"/>
      </w:divBdr>
    </w:div>
    <w:div w:id="1717704471">
      <w:bodyDiv w:val="1"/>
      <w:marLeft w:val="0"/>
      <w:marRight w:val="0"/>
      <w:marTop w:val="0"/>
      <w:marBottom w:val="0"/>
      <w:divBdr>
        <w:top w:val="none" w:sz="0" w:space="0" w:color="auto"/>
        <w:left w:val="none" w:sz="0" w:space="0" w:color="auto"/>
        <w:bottom w:val="none" w:sz="0" w:space="0" w:color="auto"/>
        <w:right w:val="none" w:sz="0" w:space="0" w:color="auto"/>
      </w:divBdr>
      <w:divsChild>
        <w:div w:id="604383442">
          <w:marLeft w:val="360"/>
          <w:marRight w:val="0"/>
          <w:marTop w:val="0"/>
          <w:marBottom w:val="0"/>
          <w:divBdr>
            <w:top w:val="none" w:sz="0" w:space="0" w:color="auto"/>
            <w:left w:val="none" w:sz="0" w:space="0" w:color="auto"/>
            <w:bottom w:val="none" w:sz="0" w:space="0" w:color="auto"/>
            <w:right w:val="none" w:sz="0" w:space="0" w:color="auto"/>
          </w:divBdr>
        </w:div>
        <w:div w:id="1230771671">
          <w:marLeft w:val="360"/>
          <w:marRight w:val="0"/>
          <w:marTop w:val="0"/>
          <w:marBottom w:val="0"/>
          <w:divBdr>
            <w:top w:val="none" w:sz="0" w:space="0" w:color="auto"/>
            <w:left w:val="none" w:sz="0" w:space="0" w:color="auto"/>
            <w:bottom w:val="none" w:sz="0" w:space="0" w:color="auto"/>
            <w:right w:val="none" w:sz="0" w:space="0" w:color="auto"/>
          </w:divBdr>
        </w:div>
        <w:div w:id="1249776509">
          <w:marLeft w:val="360"/>
          <w:marRight w:val="0"/>
          <w:marTop w:val="0"/>
          <w:marBottom w:val="0"/>
          <w:divBdr>
            <w:top w:val="none" w:sz="0" w:space="0" w:color="auto"/>
            <w:left w:val="none" w:sz="0" w:space="0" w:color="auto"/>
            <w:bottom w:val="none" w:sz="0" w:space="0" w:color="auto"/>
            <w:right w:val="none" w:sz="0" w:space="0" w:color="auto"/>
          </w:divBdr>
        </w:div>
      </w:divsChild>
    </w:div>
    <w:div w:id="1736312630">
      <w:bodyDiv w:val="1"/>
      <w:marLeft w:val="0"/>
      <w:marRight w:val="0"/>
      <w:marTop w:val="0"/>
      <w:marBottom w:val="0"/>
      <w:divBdr>
        <w:top w:val="none" w:sz="0" w:space="0" w:color="auto"/>
        <w:left w:val="none" w:sz="0" w:space="0" w:color="auto"/>
        <w:bottom w:val="none" w:sz="0" w:space="0" w:color="auto"/>
        <w:right w:val="none" w:sz="0" w:space="0" w:color="auto"/>
      </w:divBdr>
    </w:div>
    <w:div w:id="1738087359">
      <w:bodyDiv w:val="1"/>
      <w:marLeft w:val="0"/>
      <w:marRight w:val="0"/>
      <w:marTop w:val="0"/>
      <w:marBottom w:val="0"/>
      <w:divBdr>
        <w:top w:val="none" w:sz="0" w:space="0" w:color="auto"/>
        <w:left w:val="none" w:sz="0" w:space="0" w:color="auto"/>
        <w:bottom w:val="none" w:sz="0" w:space="0" w:color="auto"/>
        <w:right w:val="none" w:sz="0" w:space="0" w:color="auto"/>
      </w:divBdr>
    </w:div>
    <w:div w:id="1777141847">
      <w:bodyDiv w:val="1"/>
      <w:marLeft w:val="0"/>
      <w:marRight w:val="0"/>
      <w:marTop w:val="0"/>
      <w:marBottom w:val="0"/>
      <w:divBdr>
        <w:top w:val="none" w:sz="0" w:space="0" w:color="auto"/>
        <w:left w:val="none" w:sz="0" w:space="0" w:color="auto"/>
        <w:bottom w:val="none" w:sz="0" w:space="0" w:color="auto"/>
        <w:right w:val="none" w:sz="0" w:space="0" w:color="auto"/>
      </w:divBdr>
    </w:div>
    <w:div w:id="1790860379">
      <w:bodyDiv w:val="1"/>
      <w:marLeft w:val="0"/>
      <w:marRight w:val="0"/>
      <w:marTop w:val="0"/>
      <w:marBottom w:val="0"/>
      <w:divBdr>
        <w:top w:val="none" w:sz="0" w:space="0" w:color="auto"/>
        <w:left w:val="none" w:sz="0" w:space="0" w:color="auto"/>
        <w:bottom w:val="none" w:sz="0" w:space="0" w:color="auto"/>
        <w:right w:val="none" w:sz="0" w:space="0" w:color="auto"/>
      </w:divBdr>
    </w:div>
    <w:div w:id="1816533589">
      <w:bodyDiv w:val="1"/>
      <w:marLeft w:val="0"/>
      <w:marRight w:val="0"/>
      <w:marTop w:val="0"/>
      <w:marBottom w:val="0"/>
      <w:divBdr>
        <w:top w:val="none" w:sz="0" w:space="0" w:color="auto"/>
        <w:left w:val="none" w:sz="0" w:space="0" w:color="auto"/>
        <w:bottom w:val="none" w:sz="0" w:space="0" w:color="auto"/>
        <w:right w:val="none" w:sz="0" w:space="0" w:color="auto"/>
      </w:divBdr>
    </w:div>
    <w:div w:id="1817529216">
      <w:bodyDiv w:val="1"/>
      <w:marLeft w:val="0"/>
      <w:marRight w:val="0"/>
      <w:marTop w:val="0"/>
      <w:marBottom w:val="0"/>
      <w:divBdr>
        <w:top w:val="none" w:sz="0" w:space="0" w:color="auto"/>
        <w:left w:val="none" w:sz="0" w:space="0" w:color="auto"/>
        <w:bottom w:val="none" w:sz="0" w:space="0" w:color="auto"/>
        <w:right w:val="none" w:sz="0" w:space="0" w:color="auto"/>
      </w:divBdr>
    </w:div>
    <w:div w:id="1844972489">
      <w:bodyDiv w:val="1"/>
      <w:marLeft w:val="0"/>
      <w:marRight w:val="0"/>
      <w:marTop w:val="0"/>
      <w:marBottom w:val="0"/>
      <w:divBdr>
        <w:top w:val="none" w:sz="0" w:space="0" w:color="auto"/>
        <w:left w:val="none" w:sz="0" w:space="0" w:color="auto"/>
        <w:bottom w:val="none" w:sz="0" w:space="0" w:color="auto"/>
        <w:right w:val="none" w:sz="0" w:space="0" w:color="auto"/>
      </w:divBdr>
    </w:div>
    <w:div w:id="1853839299">
      <w:bodyDiv w:val="1"/>
      <w:marLeft w:val="0"/>
      <w:marRight w:val="0"/>
      <w:marTop w:val="0"/>
      <w:marBottom w:val="0"/>
      <w:divBdr>
        <w:top w:val="none" w:sz="0" w:space="0" w:color="auto"/>
        <w:left w:val="none" w:sz="0" w:space="0" w:color="auto"/>
        <w:bottom w:val="none" w:sz="0" w:space="0" w:color="auto"/>
        <w:right w:val="none" w:sz="0" w:space="0" w:color="auto"/>
      </w:divBdr>
      <w:divsChild>
        <w:div w:id="716471561">
          <w:marLeft w:val="274"/>
          <w:marRight w:val="0"/>
          <w:marTop w:val="120"/>
          <w:marBottom w:val="0"/>
          <w:divBdr>
            <w:top w:val="none" w:sz="0" w:space="0" w:color="auto"/>
            <w:left w:val="none" w:sz="0" w:space="0" w:color="auto"/>
            <w:bottom w:val="none" w:sz="0" w:space="0" w:color="auto"/>
            <w:right w:val="none" w:sz="0" w:space="0" w:color="auto"/>
          </w:divBdr>
        </w:div>
        <w:div w:id="1342203576">
          <w:marLeft w:val="274"/>
          <w:marRight w:val="0"/>
          <w:marTop w:val="120"/>
          <w:marBottom w:val="0"/>
          <w:divBdr>
            <w:top w:val="none" w:sz="0" w:space="0" w:color="auto"/>
            <w:left w:val="none" w:sz="0" w:space="0" w:color="auto"/>
            <w:bottom w:val="none" w:sz="0" w:space="0" w:color="auto"/>
            <w:right w:val="none" w:sz="0" w:space="0" w:color="auto"/>
          </w:divBdr>
        </w:div>
      </w:divsChild>
    </w:div>
    <w:div w:id="1858615007">
      <w:bodyDiv w:val="1"/>
      <w:marLeft w:val="0"/>
      <w:marRight w:val="0"/>
      <w:marTop w:val="0"/>
      <w:marBottom w:val="0"/>
      <w:divBdr>
        <w:top w:val="none" w:sz="0" w:space="0" w:color="auto"/>
        <w:left w:val="none" w:sz="0" w:space="0" w:color="auto"/>
        <w:bottom w:val="none" w:sz="0" w:space="0" w:color="auto"/>
        <w:right w:val="none" w:sz="0" w:space="0" w:color="auto"/>
      </w:divBdr>
    </w:div>
    <w:div w:id="1869248824">
      <w:bodyDiv w:val="1"/>
      <w:marLeft w:val="0"/>
      <w:marRight w:val="0"/>
      <w:marTop w:val="0"/>
      <w:marBottom w:val="0"/>
      <w:divBdr>
        <w:top w:val="none" w:sz="0" w:space="0" w:color="auto"/>
        <w:left w:val="none" w:sz="0" w:space="0" w:color="auto"/>
        <w:bottom w:val="none" w:sz="0" w:space="0" w:color="auto"/>
        <w:right w:val="none" w:sz="0" w:space="0" w:color="auto"/>
      </w:divBdr>
    </w:div>
    <w:div w:id="1874071390">
      <w:bodyDiv w:val="1"/>
      <w:marLeft w:val="0"/>
      <w:marRight w:val="0"/>
      <w:marTop w:val="0"/>
      <w:marBottom w:val="0"/>
      <w:divBdr>
        <w:top w:val="none" w:sz="0" w:space="0" w:color="auto"/>
        <w:left w:val="none" w:sz="0" w:space="0" w:color="auto"/>
        <w:bottom w:val="none" w:sz="0" w:space="0" w:color="auto"/>
        <w:right w:val="none" w:sz="0" w:space="0" w:color="auto"/>
      </w:divBdr>
    </w:div>
    <w:div w:id="1905290609">
      <w:bodyDiv w:val="1"/>
      <w:marLeft w:val="0"/>
      <w:marRight w:val="0"/>
      <w:marTop w:val="0"/>
      <w:marBottom w:val="0"/>
      <w:divBdr>
        <w:top w:val="none" w:sz="0" w:space="0" w:color="auto"/>
        <w:left w:val="none" w:sz="0" w:space="0" w:color="auto"/>
        <w:bottom w:val="none" w:sz="0" w:space="0" w:color="auto"/>
        <w:right w:val="none" w:sz="0" w:space="0" w:color="auto"/>
      </w:divBdr>
    </w:div>
    <w:div w:id="1914318261">
      <w:bodyDiv w:val="1"/>
      <w:marLeft w:val="0"/>
      <w:marRight w:val="0"/>
      <w:marTop w:val="0"/>
      <w:marBottom w:val="0"/>
      <w:divBdr>
        <w:top w:val="none" w:sz="0" w:space="0" w:color="auto"/>
        <w:left w:val="none" w:sz="0" w:space="0" w:color="auto"/>
        <w:bottom w:val="none" w:sz="0" w:space="0" w:color="auto"/>
        <w:right w:val="none" w:sz="0" w:space="0" w:color="auto"/>
      </w:divBdr>
    </w:div>
    <w:div w:id="1931700551">
      <w:bodyDiv w:val="1"/>
      <w:marLeft w:val="0"/>
      <w:marRight w:val="0"/>
      <w:marTop w:val="0"/>
      <w:marBottom w:val="0"/>
      <w:divBdr>
        <w:top w:val="none" w:sz="0" w:space="0" w:color="auto"/>
        <w:left w:val="none" w:sz="0" w:space="0" w:color="auto"/>
        <w:bottom w:val="none" w:sz="0" w:space="0" w:color="auto"/>
        <w:right w:val="none" w:sz="0" w:space="0" w:color="auto"/>
      </w:divBdr>
    </w:div>
    <w:div w:id="2027519211">
      <w:bodyDiv w:val="1"/>
      <w:marLeft w:val="0"/>
      <w:marRight w:val="0"/>
      <w:marTop w:val="0"/>
      <w:marBottom w:val="0"/>
      <w:divBdr>
        <w:top w:val="none" w:sz="0" w:space="0" w:color="auto"/>
        <w:left w:val="none" w:sz="0" w:space="0" w:color="auto"/>
        <w:bottom w:val="none" w:sz="0" w:space="0" w:color="auto"/>
        <w:right w:val="none" w:sz="0" w:space="0" w:color="auto"/>
      </w:divBdr>
    </w:div>
    <w:div w:id="2031756623">
      <w:bodyDiv w:val="1"/>
      <w:marLeft w:val="0"/>
      <w:marRight w:val="0"/>
      <w:marTop w:val="0"/>
      <w:marBottom w:val="0"/>
      <w:divBdr>
        <w:top w:val="none" w:sz="0" w:space="0" w:color="auto"/>
        <w:left w:val="none" w:sz="0" w:space="0" w:color="auto"/>
        <w:bottom w:val="none" w:sz="0" w:space="0" w:color="auto"/>
        <w:right w:val="none" w:sz="0" w:space="0" w:color="auto"/>
      </w:divBdr>
      <w:divsChild>
        <w:div w:id="412052557">
          <w:marLeft w:val="187"/>
          <w:marRight w:val="0"/>
          <w:marTop w:val="0"/>
          <w:marBottom w:val="0"/>
          <w:divBdr>
            <w:top w:val="none" w:sz="0" w:space="0" w:color="auto"/>
            <w:left w:val="none" w:sz="0" w:space="0" w:color="auto"/>
            <w:bottom w:val="none" w:sz="0" w:space="0" w:color="auto"/>
            <w:right w:val="none" w:sz="0" w:space="0" w:color="auto"/>
          </w:divBdr>
        </w:div>
      </w:divsChild>
    </w:div>
    <w:div w:id="2034066549">
      <w:bodyDiv w:val="1"/>
      <w:marLeft w:val="0"/>
      <w:marRight w:val="0"/>
      <w:marTop w:val="0"/>
      <w:marBottom w:val="0"/>
      <w:divBdr>
        <w:top w:val="none" w:sz="0" w:space="0" w:color="auto"/>
        <w:left w:val="none" w:sz="0" w:space="0" w:color="auto"/>
        <w:bottom w:val="none" w:sz="0" w:space="0" w:color="auto"/>
        <w:right w:val="none" w:sz="0" w:space="0" w:color="auto"/>
      </w:divBdr>
    </w:div>
    <w:div w:id="2052071078">
      <w:bodyDiv w:val="1"/>
      <w:marLeft w:val="0"/>
      <w:marRight w:val="0"/>
      <w:marTop w:val="0"/>
      <w:marBottom w:val="0"/>
      <w:divBdr>
        <w:top w:val="none" w:sz="0" w:space="0" w:color="auto"/>
        <w:left w:val="none" w:sz="0" w:space="0" w:color="auto"/>
        <w:bottom w:val="none" w:sz="0" w:space="0" w:color="auto"/>
        <w:right w:val="none" w:sz="0" w:space="0" w:color="auto"/>
      </w:divBdr>
    </w:div>
    <w:div w:id="2095735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footer6.xml.rels><?xml version='1.0' encoding='UTF-8' standalone='yes'?>
<Relationships xmlns="http://schemas.openxmlformats.org/package/2006/relationships"><Relationship Id="rId1" Type="http://schemas.openxmlformats.org/officeDocument/2006/relationships/image" Target="media/image5.jpeg"/></Relationships>
</file>

<file path=word/_rels/footer8.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D8C9C-33AD-48C5-9039-AF20DA432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Mugo</dc:creator>
  <cp:keywords/>
  <dc:description/>
  <cp:lastModifiedBy>Hillary Murefu Wangila</cp:lastModifiedBy>
  <cp:revision>78</cp:revision>
  <cp:lastPrinted>2023-06-30T09:28:00Z</cp:lastPrinted>
  <dcterms:created xsi:type="dcterms:W3CDTF">2024-05-08T07:09:00Z</dcterms:created>
  <dcterms:modified xsi:type="dcterms:W3CDTF">2024-05-25T20:44:00Z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2,5,6,7,a,b,d,f,10</vt:lpwstr>
  </property>
  <property fmtid="{D5CDD505-2E9C-101B-9397-08002B2CF9AE}" pid="3" name="ClassificationContentMarkingFooterFontProps">
    <vt:lpwstr>#000000,10,Calibri</vt:lpwstr>
  </property>
  <property fmtid="{D5CDD505-2E9C-101B-9397-08002B2CF9AE}" pid="4" name="ClassificationContentMarkingFooterText">
    <vt:lpwstr>C2 - Safaricom Internal</vt:lpwstr>
  </property>
  <property fmtid="{D5CDD505-2E9C-101B-9397-08002B2CF9AE}" pid="5" name="MSIP_Label_6926a360-01f4-41de-a997-796697102599_Enabled">
    <vt:lpwstr>true</vt:lpwstr>
  </property>
  <property fmtid="{D5CDD505-2E9C-101B-9397-08002B2CF9AE}" pid="6" name="MSIP_Label_6926a360-01f4-41de-a997-796697102599_SetDate">
    <vt:lpwstr>2023-10-31T06:45:12Z</vt:lpwstr>
  </property>
  <property fmtid="{D5CDD505-2E9C-101B-9397-08002B2CF9AE}" pid="7" name="MSIP_Label_6926a360-01f4-41de-a997-796697102599_Method">
    <vt:lpwstr>Privileged</vt:lpwstr>
  </property>
  <property fmtid="{D5CDD505-2E9C-101B-9397-08002B2CF9AE}" pid="8" name="MSIP_Label_6926a360-01f4-41de-a997-796697102599_Name">
    <vt:lpwstr>6926a360-01f4-41de-a997-796697102599</vt:lpwstr>
  </property>
  <property fmtid="{D5CDD505-2E9C-101B-9397-08002B2CF9AE}" pid="9" name="MSIP_Label_6926a360-01f4-41de-a997-796697102599_SiteId">
    <vt:lpwstr>19a4db07-607d-475f-a518-0e3b699ac7d0</vt:lpwstr>
  </property>
  <property fmtid="{D5CDD505-2E9C-101B-9397-08002B2CF9AE}" pid="10" name="MSIP_Label_6926a360-01f4-41de-a997-796697102599_ActionId">
    <vt:lpwstr>0b38a07e-80a1-4352-b0a5-4603ed18aa7d</vt:lpwstr>
  </property>
  <property fmtid="{D5CDD505-2E9C-101B-9397-08002B2CF9AE}" pid="11" name="MSIP_Label_6926a360-01f4-41de-a997-796697102599_ContentBits">
    <vt:lpwstr>2</vt:lpwstr>
  </property>
</Properties>
</file>