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1" w:mirrorIndents="1">
        <w:pStyle w:val="Heading1"/>
        <w:jc w:val="right"/>
      </w:pPr>
      <w:r>
        <w:rPr>
          <w:rFonts w:ascii="David" w:hAnsi="David"/>
          <w:sz w:val="22"/>
        </w:rPr>
        <w:t>ניהול תיקי השקעות: מדריך מקיף</w:t>
      </w:r>
    </w:p>
    <w:p>
      <w:pPr w:bidi="1" w:mirrorIndents="1">
        <w:jc w:val="right"/>
      </w:pPr>
      <w:r>
        <w:rPr>
          <w:rFonts w:ascii="David" w:hAnsi="David"/>
          <w:sz w:val="22"/>
        </w:rPr>
        <w:t>בעולם הפיננסי המורכב של היום, ניהול יעיל של תיק השקעות הוא קריטי להשגת מטרות פיננסיות ארוכות טווח. דוח זה נועד לספק הבנה בסיסית של עקרונות ניהול התיק, סוגי נכסים נפוצים ואסטרטגיות חשובות.</w:t>
      </w:r>
    </w:p>
    <w:p>
      <w:pPr w:bidi="1" w:mirrorIndents="1">
        <w:pStyle w:val="Heading2"/>
        <w:jc w:val="right"/>
      </w:pPr>
      <w:r>
        <w:rPr>
          <w:rFonts w:ascii="David" w:hAnsi="David"/>
          <w:sz w:val="22"/>
        </w:rPr>
        <w:t>מהו תיק השקעות?</w:t>
      </w:r>
    </w:p>
    <w:p>
      <w:pPr w:bidi="1" w:mirrorIndents="1">
        <w:jc w:val="right"/>
      </w:pPr>
      <w:r>
        <w:rPr>
          <w:rFonts w:ascii="David" w:hAnsi="David"/>
          <w:sz w:val="22"/>
        </w:rPr>
        <w:t>תיק השקעות הוא אוסף של נכסים פיננסיים המוחזקים על ידי יחיד או מוסד. הוא יכול לכלול מגוון רחב של השקעות, כגון מניות, אגרות חוב, קרנות נאמנות, נדל"ן, סחורות, ומזומנים.</w:t>
      </w:r>
    </w:p>
    <w:p>
      <w:pPr w:bidi="1" w:mirrorIndents="1">
        <w:pStyle w:val="Heading2"/>
        <w:jc w:val="right"/>
      </w:pPr>
      <w:r>
        <w:rPr>
          <w:rFonts w:ascii="David" w:hAnsi="David"/>
          <w:sz w:val="22"/>
        </w:rPr>
        <w:t>למה לנהל את תיק ההשקעות שלך?</w:t>
      </w:r>
    </w:p>
    <w:p>
      <w:pPr w:bidi="1" w:mirrorIndents="1">
        <w:jc w:val="right"/>
      </w:pPr>
      <w:r>
        <w:rPr>
          <w:rFonts w:ascii="David" w:hAnsi="David"/>
          <w:sz w:val="22"/>
        </w:rPr>
        <w:t>ניהול אקטיבי של תיק השקעות מאפשר להתאים את הרכב ההשקעות למטרות הפיננסיות האישיות, לסבילות הסיכון ולשינויים בשוק. ניהול נכון יכול למקסם תשואות תוך מזעור סיכונים, להגן על ההון ולסייע בהשגת יעדים כמו פרישה נוחה, רכישת נכס או מימון השכלה.</w:t>
      </w:r>
    </w:p>
    <w:p>
      <w:pPr w:bidi="1" w:mirrorIndents="1">
        <w:pStyle w:val="Heading2"/>
        <w:jc w:val="right"/>
      </w:pPr>
      <w:r>
        <w:rPr>
          <w:rFonts w:ascii="David" w:hAnsi="David"/>
          <w:sz w:val="22"/>
        </w:rPr>
        <w:t>עקרונות מפתח בניהול תיקים</w:t>
      </w:r>
    </w:p>
    <w:p>
      <w:pPr w:bidi="1" w:mirrorIndents="1">
        <w:pStyle w:val="Heading3"/>
        <w:jc w:val="right"/>
      </w:pPr>
      <w:r>
        <w:rPr>
          <w:rFonts w:ascii="David" w:hAnsi="David"/>
          <w:sz w:val="22"/>
        </w:rPr>
        <w:t>גיוון (דיביסיפיקציה)</w:t>
      </w:r>
    </w:p>
    <w:p>
      <w:pPr w:bidi="1" w:mirrorIndents="1">
        <w:jc w:val="right"/>
      </w:pPr>
      <w:r>
        <w:rPr>
          <w:rFonts w:ascii="David" w:hAnsi="David"/>
          <w:sz w:val="22"/>
        </w:rPr>
        <w:t>גיוון הוא אבן יסוד בניהול סיכונים. פיזור ההשקעות על פני סוגי נכסים, מגזרים גיאוגרפיים ותעשיות שונות יכול להפחית את הסיכון הכולל של התיק. הרעיון הוא שביצועים חלשים של נכס אחד יתאזנו על ידי ביצועים חזקים של נכס אחר.</w:t>
      </w:r>
    </w:p>
    <w:p>
      <w:pPr w:bidi="1" w:mirrorIndents="1">
        <w:pStyle w:val="Heading3"/>
        <w:jc w:val="right"/>
      </w:pPr>
      <w:r>
        <w:rPr>
          <w:rFonts w:ascii="David" w:hAnsi="David"/>
          <w:sz w:val="22"/>
        </w:rPr>
        <w:t>סבילות לסיכון ומטרות השקעה</w:t>
      </w:r>
    </w:p>
    <w:p>
      <w:pPr w:bidi="1" w:mirrorIndents="1">
        <w:jc w:val="right"/>
      </w:pPr>
      <w:r>
        <w:rPr>
          <w:rFonts w:ascii="David" w:hAnsi="David"/>
          <w:sz w:val="22"/>
        </w:rPr>
        <w:t>חשוב להגדיר בבירור את רמת הסיכון שהמשקיע מוכן ומסוגל לקחת (סבילות לסיכון) ואת המטרות הפיננסיות הספציפיות (טווח זמן, צורך בהכנסה שוטפת, וכו'). הגדרות אלו ישפיעו על הקצאת הנכסים בתיק.</w:t>
      </w:r>
    </w:p>
    <w:p>
      <w:pPr w:bidi="1" w:mirrorIndents="1">
        <w:pStyle w:val="Heading2"/>
        <w:jc w:val="right"/>
      </w:pPr>
      <w:r>
        <w:rPr>
          <w:rFonts w:ascii="David" w:hAnsi="David"/>
          <w:sz w:val="22"/>
        </w:rPr>
        <w:t>סוגי נכסים נפוצים</w:t>
      </w:r>
    </w:p>
    <w:p>
      <w:pPr w:bidi="1" w:mirrorIndents="1">
        <w:jc w:val="right"/>
      </w:pPr>
      <w:r>
        <w:rPr>
          <w:rFonts w:ascii="David" w:hAnsi="David"/>
          <w:sz w:val="22"/>
        </w:rPr>
        <w:t>התיק יכול לכלול:</w:t>
        <w:br/>
        <w:t>- מניות: בעלות על חלק מחברה, פוטנציאל צמיחה גבוה אך סיכון גבוה יותר.</w:t>
        <w:br/>
        <w:t>- אגרות חוב: הלוואה לגוף ממשלתי או תאגידי, נחשבות לרוב פחות מסוכנות ממניות.</w:t>
        <w:br/>
        <w:t>- נדל"ן: השקעה בנכסים פיזיים, יכולה לספק הכנסה משכירות ופוטנציאל עליית ערך.</w:t>
        <w:br/>
        <w:t>- סחורות: זהב, נפט, מוצרים חקלאיים, משמשות לעיתים לגיוון והגנה מפני אינפלציה.</w:t>
        <w:br/>
        <w:t>- קרנות נאמנות ותעודות סל: דרך להשקיע בקשת רחבה של נכסים בקלות יחסית.</w:t>
      </w:r>
    </w:p>
    <w:p>
      <w:pPr w:bidi="1" w:mirrorIndents="1">
        <w:pStyle w:val="Heading2"/>
        <w:jc w:val="right"/>
      </w:pPr>
      <w:r>
        <w:rPr>
          <w:rFonts w:ascii="David" w:hAnsi="David"/>
          <w:sz w:val="22"/>
        </w:rPr>
        <w:t>מעקב וביצועים</w:t>
      </w:r>
    </w:p>
    <w:p>
      <w:pPr w:bidi="1" w:mirrorIndents="1">
        <w:jc w:val="right"/>
      </w:pPr>
      <w:r>
        <w:rPr>
          <w:rFonts w:ascii="David" w:hAnsi="David"/>
          <w:sz w:val="22"/>
        </w:rPr>
        <w:t>מעקב שוטף אחר ביצועי התיק חיוני כדי להבין האם הוא עומד ביעדים שנקבעו וכדי לזהות נכסים עם ביצועים חריגים. ישנם כלים ותוכנות רבות המסייעים במעקב ודיווח.</w:t>
      </w:r>
    </w:p>
    <w:p>
      <w:pPr w:bidi="1" w:mirrorIndents="1">
        <w:pStyle w:val="Heading2"/>
        <w:jc w:val="right"/>
      </w:pPr>
      <w:r>
        <w:rPr>
          <w:rFonts w:ascii="David" w:hAnsi="David"/>
          <w:sz w:val="22"/>
        </w:rPr>
        <w:t>איזון מחדש (Rebalancing)</w:t>
      </w:r>
    </w:p>
    <w:p>
      <w:pPr w:bidi="1" w:mirrorIndents="1">
        <w:jc w:val="right"/>
      </w:pPr>
      <w:r>
        <w:rPr>
          <w:rFonts w:ascii="David" w:hAnsi="David"/>
          <w:sz w:val="22"/>
        </w:rPr>
        <w:t>איזון מחדש הוא תהליך התאמת הרכב הנכסים בתיק בחזרה להקצאה המקורית. לדוגמה, אם מניות עלו משמעותית ואחוז המניות בתיק גבוה מהיעד, מבצעים מכירה חלקית של מניות וקנייה של נכסים אחרים כדי לחזור להקצאה הרצויה. זה מסייע לשמור על רמת הסיכון הרצויה.</w:t>
      </w:r>
    </w:p>
    <w:p>
      <w:pPr w:bidi="1" w:mirrorIndents="1">
        <w:pStyle w:val="Heading2"/>
        <w:jc w:val="right"/>
      </w:pPr>
      <w:r>
        <w:rPr>
          <w:rFonts w:ascii="David" w:hAnsi="David"/>
          <w:sz w:val="22"/>
        </w:rPr>
        <w:t>סיכום</w:t>
      </w:r>
    </w:p>
    <w:p>
      <w:pPr w:bidi="1" w:mirrorIndents="1">
        <w:jc w:val="right"/>
      </w:pPr>
      <w:r>
        <w:rPr>
          <w:rFonts w:ascii="David" w:hAnsi="David"/>
          <w:sz w:val="22"/>
        </w:rPr>
        <w:t>ניהול תיקי השקעות הוא תהליך מתמשך הדורש מחשבה ותשומת לב. הגדרת מטרות ברורות, גיוון נכון, מעקב שוטף ואיזון מחדש הם מרכיבים חיוניים להצלחה. במידת הצורך, מומלץ להתייעץ עם יועץ פיננסי מוסמך.</w:t>
      </w:r>
    </w:p>
    <w:sectPr w:rsidR="00FC693F" w:rsidRPr="0006063C" w:rsidSect="00034616">
      <w:footerReference w:type="default" r:id="rId9"/>
      <w:pgSz w:w="12240" w:h="15840"/>
      <w:pgMar w:top="1440" w:right="1800" w:bottom="1440" w:left="1800" w:header="720" w:footer="720" w:gutter="0"/>
      <w:cols w:space="720"/>
      <w:docGrid w:linePitch="360"/>
      <w:rtlGutter w:val="tru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1" w:mirrorIndents="1">
      <w:pStyle w:val="Footer"/>
      <w:jc w:val="right"/>
    </w:pPr>
    <w:r>
      <w:fldSimple w:instr=" PAGE \* MERGEFORMAT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Defaults>
    <w:rPrDefault>
      <w:rPr>
        <w:rtl/>
        <w:lang w:val="he-IL" w:eastAsia="en-US" w:bidi="he-IL"/>
      </w:rPr>
    </w:rPrDefault>
  </w:docDefaults>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David" w:hAnsi="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David" w:hAnsi="David"/>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David" w:hAnsi="David"/>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David" w:hAnsi="David"/>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jc w:val="right"/>
      <w:outlineLvl w:val="3"/>
    </w:pPr>
    <w:rPr>
      <w:rFonts w:asciiTheme="majorHAnsi" w:eastAsiaTheme="majorEastAsia" w:hAnsiTheme="majorHAnsi" w:cstheme="majorBidi" w:ascii="David" w:hAnsi="David"/>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right"/>
    </w:pPr>
    <w:rPr>
      <w:rFonts w:asciiTheme="majorHAnsi" w:eastAsiaTheme="majorEastAsia" w:hAnsiTheme="majorHAnsi" w:cstheme="majorBidi" w:ascii="David" w:hAnsi="David"/>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