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26695" w14:textId="16A6E72F" w:rsidR="008031E0" w:rsidRPr="008031E0" w:rsidRDefault="00BA2A9C" w:rsidP="008031E0">
      <w:pPr>
        <w:rPr>
          <w:b/>
          <w:bCs/>
        </w:rPr>
      </w:pPr>
      <w:r w:rsidRPr="00BA2A9C">
        <w:rPr>
          <w:b/>
          <w:bCs/>
        </w:rPr>
        <w:t>Figure 5. Hill-MCMC Estimation of ND50 with Uncertainty When Dilution Series Do Not Bracket the 50% Inhibition Point</w:t>
      </w:r>
    </w:p>
    <w:p w14:paraId="4D060AD1" w14:textId="553932C0" w:rsidR="008031E0" w:rsidRDefault="008031E0" w:rsidP="008031E0">
      <w:r w:rsidRPr="008031E0">
        <w:rPr>
          <w:b/>
          <w:bCs/>
        </w:rPr>
        <w:t>(A)</w:t>
      </w:r>
      <w:r>
        <w:t xml:space="preserve"> </w:t>
      </w:r>
      <w:r w:rsidR="00BA2A9C" w:rsidRPr="00BA2A9C">
        <w:t xml:space="preserve">Precision of ND50 estimation during extrapolation using synthetic data. The dotted gray curve represents the synthetic ground truth (ND50 = 1/32). </w:t>
      </w:r>
      <w:r w:rsidR="00FF3017">
        <w:t>Grey</w:t>
      </w:r>
      <w:r w:rsidR="00BA2A9C" w:rsidRPr="00BA2A9C">
        <w:t xml:space="preserve"> dots show examples of noisy measurements (CV = 10%) sampled only at dilutions 1/4, 1/8, and 1/16. </w:t>
      </w:r>
      <w:r w:rsidR="00DB3F94" w:rsidRPr="00DB3F94">
        <w:t xml:space="preserve">The solid blue line represents the mean of all 90 noisy samples. </w:t>
      </w:r>
      <w:r w:rsidR="00BA2A9C" w:rsidRPr="00BA2A9C">
        <w:t>Colored vertical dashed arrows show the posterior mean ND50 estimates derived via Hill-MCMC using 1 (teal), 2 (grey), or 3 (pink) randomly chosen technical replicates from the 90 available noisy curves (legend indicates grouping for one example estimate). Horizontal bars at the bottom represent the composite 95% CI-of-CIs intervals (Methods) across 30 independent simulations for each replicate condition, illustrating improved precision (narrower intervals) with more replicates.</w:t>
      </w:r>
      <w:r>
        <w:t xml:space="preserve"> </w:t>
      </w:r>
    </w:p>
    <w:p w14:paraId="7BD9BF9A" w14:textId="2A1C1A9A" w:rsidR="008031E0" w:rsidRDefault="008031E0" w:rsidP="008031E0">
      <w:r w:rsidRPr="008031E0">
        <w:rPr>
          <w:b/>
          <w:bCs/>
        </w:rPr>
        <w:t>(B)</w:t>
      </w:r>
      <w:r>
        <w:t xml:space="preserve"> </w:t>
      </w:r>
      <w:r w:rsidR="00BA2A9C" w:rsidRPr="00BA2A9C">
        <w:t xml:space="preserve">Hill-MCMC extrapolation applied to real neutralization data. Curves show results from one mouse serum sample tested on different days with different dilution ranges: Day 1 (D1, teal) and Day 2 (D2, </w:t>
      </w:r>
      <w:r w:rsidR="002703C8">
        <w:t>orange</w:t>
      </w:r>
      <w:r w:rsidR="00BA2A9C" w:rsidRPr="00BA2A9C">
        <w:t>) used dilutions (1/64–1/4096) that did not bracket the 50% inhibition point, while Day 3 (D3, purple) used an adjusted range (1/1024–1/65536) that did. Points show technical replicate means; solid lines show Hill-MCMC fits. Vertical dashed arrows indicate the posterior mean ND50 estimates derived via Hill-MCMC, with horizontal bars representing the corresponding 95% credible intervals. Note the extrapolation required for D1 and D2.</w:t>
      </w:r>
      <w:r>
        <w:t xml:space="preserve"> </w:t>
      </w:r>
    </w:p>
    <w:p w14:paraId="1E4D4710" w14:textId="11C542BB" w:rsidR="007E156B" w:rsidRPr="008031E0" w:rsidRDefault="008031E0" w:rsidP="008031E0">
      <w:r w:rsidRPr="008031E0">
        <w:rPr>
          <w:b/>
          <w:bCs/>
        </w:rPr>
        <w:t>(C)</w:t>
      </w:r>
      <w:r>
        <w:t xml:space="preserve"> </w:t>
      </w:r>
      <w:r w:rsidR="00BA2A9C" w:rsidRPr="00BA2A9C">
        <w:t>Comparison of posterior ND50 estimates across days. Bars represent the posterior mean ND50 estimates derived via Hill-MCMC for Day 1 (D1), Day 2 (D2), and Day 3 (D3). Error bars represent the 95% credible intervals. Numerical annotations indicate the difference (in log</w:t>
      </w:r>
      <w:r w:rsidR="00BA2A9C">
        <w:t>2</w:t>
      </w:r>
      <w:r w:rsidR="00BA2A9C" w:rsidRPr="00BA2A9C">
        <w:t xml:space="preserve"> units) between the posterior means for the indicated comparisons (e.g., D1 vs D3 ≈ 0.19 log</w:t>
      </w:r>
      <w:r w:rsidR="00BA2A9C">
        <w:t>2</w:t>
      </w:r>
      <w:r w:rsidR="00BA2A9C" w:rsidRPr="00BA2A9C">
        <w:t xml:space="preserve"> units). </w:t>
      </w:r>
    </w:p>
    <w:sectPr w:rsidR="007E156B" w:rsidRPr="0080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2C"/>
    <w:rsid w:val="00003631"/>
    <w:rsid w:val="00094AB3"/>
    <w:rsid w:val="00112EF4"/>
    <w:rsid w:val="00167939"/>
    <w:rsid w:val="00183910"/>
    <w:rsid w:val="0021141E"/>
    <w:rsid w:val="002703C8"/>
    <w:rsid w:val="00294974"/>
    <w:rsid w:val="002A4DF6"/>
    <w:rsid w:val="002D6AE2"/>
    <w:rsid w:val="00314A1B"/>
    <w:rsid w:val="00326F9E"/>
    <w:rsid w:val="0035192F"/>
    <w:rsid w:val="003D18F4"/>
    <w:rsid w:val="003E4820"/>
    <w:rsid w:val="00434504"/>
    <w:rsid w:val="004E1E1E"/>
    <w:rsid w:val="004E5979"/>
    <w:rsid w:val="004F45A2"/>
    <w:rsid w:val="005702CA"/>
    <w:rsid w:val="00574C41"/>
    <w:rsid w:val="00577C7A"/>
    <w:rsid w:val="005851F9"/>
    <w:rsid w:val="00590926"/>
    <w:rsid w:val="00591389"/>
    <w:rsid w:val="005A6AF9"/>
    <w:rsid w:val="00625D25"/>
    <w:rsid w:val="00655C9F"/>
    <w:rsid w:val="0079297E"/>
    <w:rsid w:val="007D7336"/>
    <w:rsid w:val="007E156B"/>
    <w:rsid w:val="008031E0"/>
    <w:rsid w:val="00810F2C"/>
    <w:rsid w:val="00820280"/>
    <w:rsid w:val="00825457"/>
    <w:rsid w:val="0082547B"/>
    <w:rsid w:val="0085486F"/>
    <w:rsid w:val="008B6795"/>
    <w:rsid w:val="008C44D4"/>
    <w:rsid w:val="008E0EF3"/>
    <w:rsid w:val="009130A1"/>
    <w:rsid w:val="009549A4"/>
    <w:rsid w:val="009A4BBD"/>
    <w:rsid w:val="009C50D8"/>
    <w:rsid w:val="00A41B32"/>
    <w:rsid w:val="00A830E9"/>
    <w:rsid w:val="00A9760E"/>
    <w:rsid w:val="00AA30E4"/>
    <w:rsid w:val="00AC4D10"/>
    <w:rsid w:val="00AC7C6A"/>
    <w:rsid w:val="00BA2A9C"/>
    <w:rsid w:val="00C110D8"/>
    <w:rsid w:val="00C54072"/>
    <w:rsid w:val="00C82B1D"/>
    <w:rsid w:val="00C9082F"/>
    <w:rsid w:val="00CC0577"/>
    <w:rsid w:val="00CF335F"/>
    <w:rsid w:val="00D113C3"/>
    <w:rsid w:val="00D614C3"/>
    <w:rsid w:val="00D627C1"/>
    <w:rsid w:val="00D83A20"/>
    <w:rsid w:val="00DB3F94"/>
    <w:rsid w:val="00E00995"/>
    <w:rsid w:val="00E173B9"/>
    <w:rsid w:val="00E31F6B"/>
    <w:rsid w:val="00E43449"/>
    <w:rsid w:val="00E871F9"/>
    <w:rsid w:val="00EB4539"/>
    <w:rsid w:val="00EB7301"/>
    <w:rsid w:val="00F15783"/>
    <w:rsid w:val="00F92E62"/>
    <w:rsid w:val="00FA5F1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8CF2"/>
  <w15:chartTrackingRefBased/>
  <w15:docId w15:val="{A1DE0297-2E87-EC47-BF34-8478C07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F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F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F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F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F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F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156B"/>
    <w:rPr>
      <w:b/>
      <w:bCs/>
    </w:rPr>
  </w:style>
  <w:style w:type="paragraph" w:styleId="NormalWeb">
    <w:name w:val="Normal (Web)"/>
    <w:basedOn w:val="Normal"/>
    <w:uiPriority w:val="99"/>
    <w:unhideWhenUsed/>
    <w:rsid w:val="00574C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C0577"/>
    <w:rPr>
      <w:i/>
      <w:iCs/>
    </w:rPr>
  </w:style>
  <w:style w:type="paragraph" w:styleId="Revision">
    <w:name w:val="Revision"/>
    <w:hidden/>
    <w:uiPriority w:val="99"/>
    <w:semiHidden/>
    <w:rsid w:val="00326F9E"/>
  </w:style>
  <w:style w:type="character" w:styleId="CommentReference">
    <w:name w:val="annotation reference"/>
    <w:basedOn w:val="DefaultParagraphFont"/>
    <w:uiPriority w:val="99"/>
    <w:semiHidden/>
    <w:unhideWhenUsed/>
    <w:rsid w:val="002A4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D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D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D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Hillier</dc:creator>
  <cp:keywords/>
  <dc:description/>
  <cp:lastModifiedBy>Daniel Hillier</cp:lastModifiedBy>
  <cp:revision>43</cp:revision>
  <dcterms:created xsi:type="dcterms:W3CDTF">2024-12-21T08:35:00Z</dcterms:created>
  <dcterms:modified xsi:type="dcterms:W3CDTF">2025-04-30T06:06:00Z</dcterms:modified>
</cp:coreProperties>
</file>