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Calibri" w:hAnsi="Calibri"/>
          <w:b/>
          <w:color w:val="1F4D78"/>
          <w:sz w:val="44"/>
        </w:rPr>
        <w:t>公司 5G 产品功能测试手册</w:t>
      </w:r>
    </w:p>
    <w:p>
      <w:pPr>
        <w:spacing w:after="240"/>
      </w:pPr>
      <w:r>
        <w:rPr>
          <w:i/>
        </w:rPr>
        <w:t>内部版：面向测试与研发人员，测试用例均以表格形式呈现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rPr>
          <w:tblHeader w:val="true"/>
        </w:trPr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项目</w:t>
            </w:r>
          </w:p>
        </w:tc>
        <w:tc>
          <w:tcPr>
            <w:tcW w:type="dxa" w:w="7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公司 5G 产品功能测试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来源</w:t>
            </w:r>
          </w:p>
        </w:tc>
        <w:tc>
          <w:tcPr>
            <w:tcW w:type="dxa" w:w="7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公司 5G 产品功能清单及控标点清单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生成方式</w:t>
            </w:r>
          </w:p>
        </w:tc>
        <w:tc>
          <w:tcPr>
            <w:tcW w:type="dxa" w:w="7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自动转换；TC/SE/CC 用例统一转换为字段-内容表格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版式</w:t>
            </w:r>
          </w:p>
        </w:tc>
        <w:tc>
          <w:tcPr>
            <w:tcW w:type="dxa" w:w="7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compact_reference_guide，Letter，1 inch margins</w:t>
            </w:r>
          </w:p>
        </w:tc>
      </w:tr>
    </w:tbl>
    <w:p/>
    <w:p>
      <w:pPr>
        <w:pStyle w:val="Heading1"/>
      </w:pPr>
      <w:r>
        <w:t>公司 5G 产品功能测试手册</w:t>
      </w:r>
    </w:p>
    <w:p>
      <w:pPr>
        <w:spacing w:after="120" w:line="300" w:lineRule="auto"/>
      </w:pPr>
      <w:r>
        <w:t>数据来源: 公司 5G 产品功能清单及控标点清单的 功能细分 列</w:t>
      </w:r>
    </w:p>
    <w:p>
      <w:pPr>
        <w:spacing w:after="120" w:line="300" w:lineRule="auto"/>
      </w:pPr>
      <w:r>
        <w:t>规范参考日期: 2026-05-23</w:t>
      </w:r>
    </w:p>
    <w:p>
      <w:pPr>
        <w:spacing w:after="120" w:line="300" w:lineRule="auto"/>
      </w:pPr>
      <w:r>
        <w:t>规范锚点: 以 3GPP Release 19 为稳定测试锚点，兼顾 Release 20 增强项</w:t>
      </w:r>
    </w:p>
    <w:p>
      <w:pPr>
        <w:spacing w:after="120" w:line="300" w:lineRule="auto"/>
      </w:pPr>
      <w:r>
        <w:t>测试对象: 公司 5GC 核心网产品、公司 5GC 网管平台、UE/gNB 模拟器或测试仪表、5G-LAN、专用 RAN/UE/IMS/安全/性能环境</w:t>
      </w:r>
    </w:p>
    <w:p>
      <w:pPr>
        <w:spacing w:after="120" w:line="300" w:lineRule="auto"/>
      </w:pPr>
      <w:r>
        <w:t>测试原则: 104 个独立功能细分均有明确测试用例编号，覆盖正常流程、异常流程、可观测证据和判定标准；原 Excel 105 行中有 1 行为非独立功能明细或合并说明行，覆盖矩阵按 104 个可测试功能点统计。</w:t>
      </w:r>
    </w:p>
    <w:p>
      <w:pPr>
        <w:spacing w:after="120" w:line="300" w:lineRule="auto"/>
      </w:pPr>
      <w:r>
        <w:t>用例编号说明: TC-* 为基础/主流程用例，SE-* 为强依赖专用环境的用例，CC-* 为覆盖增强用例；环境分类仅使用 通用环境 和 专用环境 两类，编号不作为文档分册依据。</w:t>
      </w:r>
    </w:p>
    <w:p/>
    <w:p>
      <w:pPr>
        <w:pStyle w:val="Heading2"/>
      </w:pPr>
      <w:r>
        <w:t>1. 文档说明与交付范围</w:t>
      </w:r>
    </w:p>
    <w:p>
      <w:pPr>
        <w:spacing w:after="120" w:line="300" w:lineRule="auto"/>
      </w:pPr>
      <w:r>
        <w:t>本手册面向公司内部测试和研发人员，用于公司现有 5G 产品功能项的验收、回归和缺陷复现，按功能域组织测试内容，避免按来源材料或历史分册拆分。每个用例均给出规范依据、前置条件、正常流程、异常流程、预期结果和证据要求，可用于实验室测试、专网专项验收、版本回归、研发自测和问题定位。</w:t>
      </w:r>
    </w:p>
    <w:p>
      <w:pPr>
        <w:spacing w:after="120" w:line="300" w:lineRule="auto"/>
      </w:pPr>
      <w:r>
        <w:t>交付范围包括：</w:t>
      </w:r>
    </w:p>
    <w:p>
      <w:pPr>
        <w:spacing w:after="120" w:line="300" w:lineRule="auto"/>
      </w:pPr>
      <w:r>
        <w:t>1. 5GC 注册、连接、会话、用户面、PFCP、QoS、切片和 SBI 基础流程。</w:t>
      </w:r>
    </w:p>
    <w:p>
      <w:pPr>
        <w:spacing w:after="120" w:line="300" w:lineRule="auto"/>
      </w:pPr>
      <w:r>
        <w:t>2. 5G-LAN、工业专网、UPF 高可用、双发选收、TSN 和下挂设备发现。</w:t>
      </w:r>
    </w:p>
    <w:p>
      <w:pPr>
        <w:spacing w:after="120" w:line="300" w:lineRule="auto"/>
      </w:pPr>
      <w:r>
        <w:t>3. 白名单、国密、HSM、安全存储、异常信令、违规外联和过载防护。</w:t>
      </w:r>
    </w:p>
    <w:p>
      <w:pPr>
        <w:spacing w:after="120" w:line="300" w:lineRule="auto"/>
      </w:pPr>
      <w:r>
        <w:t>4. RedCap、Cat.1、NB-IoT、IMS、短信、语音和互操作业务。</w:t>
      </w:r>
    </w:p>
    <w:p>
      <w:pPr>
        <w:spacing w:after="120" w:line="300" w:lineRule="auto"/>
      </w:pPr>
      <w:r>
        <w:t>5. OAM、部署升级、性能容量、日志审计、UDM 开户与大网数据同步。</w:t>
      </w:r>
    </w:p>
    <w:p>
      <w:pPr>
        <w:pStyle w:val="Heading2"/>
      </w:pPr>
      <w:r>
        <w:t>2. 3GPP 参考基线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3600"/>
        <w:gridCol w:w="4060"/>
      </w:tblGrid>
      <w:tr>
        <w:trPr>
          <w:tblHeader w:val="true"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领域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主要规范</w:t>
            </w:r>
          </w:p>
        </w:tc>
        <w:tc>
          <w:tcPr>
            <w:tcW w:type="dxa" w:w="4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用途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5GS 架构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TS 23.501</w:t>
            </w:r>
          </w:p>
        </w:tc>
        <w:tc>
          <w:tcPr>
            <w:tcW w:type="dxa" w:w="4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AMF/SMF/UPF/UDM/PCF/NRF/NSSF、PDU Session、QoS、切片、5G LAN 架构依据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5GS 流程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TS 23.502</w:t>
            </w:r>
          </w:p>
        </w:tc>
        <w:tc>
          <w:tcPr>
            <w:tcW w:type="dxa" w:w="4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注册、去注册、业务请求、PDU Session 建立/修改/释放、寻呼、切片选择流程依据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策略与 QoS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TS 23.503</w:t>
            </w:r>
          </w:p>
        </w:tc>
        <w:tc>
          <w:tcPr>
            <w:tcW w:type="dxa" w:w="4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PCC、QoS Flow、QoS Rule、AMBR/MFBR、切片策略依据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NAS 协议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TS 24.501</w:t>
            </w:r>
          </w:p>
        </w:tc>
        <w:tc>
          <w:tcPr>
            <w:tcW w:type="dxa" w:w="4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5GMM/5GSM、注册拒绝、会话拒绝、去注册、NAS 安全流程依据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SBI 接口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TS 29.500/29.502/29.503/29.510/29.512</w:t>
            </w:r>
          </w:p>
        </w:tc>
        <w:tc>
          <w:tcPr>
            <w:tcW w:type="dxa" w:w="4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AMF/SMF/UDM/PCF/NRF 服务接口与异常响应依据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PFCP/N4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TS 29.244</w:t>
            </w:r>
          </w:p>
        </w:tc>
        <w:tc>
          <w:tcPr>
            <w:tcW w:type="dxa" w:w="4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PFCP Association、Session Establishment/Modification/Deletion、PDR/FAR/QER/URR 依据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NGAP/N2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TS 38.413</w:t>
            </w:r>
          </w:p>
        </w:tc>
        <w:tc>
          <w:tcPr>
            <w:tcW w:type="dxa" w:w="4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NG Setup、UE Context、PDU Session Resource、Paging、Handover 信令依据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安全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TS 33.501</w:t>
            </w:r>
          </w:p>
        </w:tc>
        <w:tc>
          <w:tcPr>
            <w:tcW w:type="dxa" w:w="4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SUPI/SUCI、鉴权、NAS 安全、用户面安全、密钥派生依据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管理与 KPI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TS 28.554 等 SA5 规范</w:t>
            </w:r>
          </w:p>
        </w:tc>
        <w:tc>
          <w:tcPr>
            <w:tcW w:type="dxa" w:w="4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性能采集、KPI、网管验收依据</w:t>
            </w:r>
          </w:p>
        </w:tc>
      </w:tr>
    </w:tbl>
    <w:p/>
    <w:p>
      <w:pPr>
        <w:spacing w:after="120" w:line="300" w:lineRule="auto"/>
      </w:pPr>
      <w:r>
        <w:t>&gt; 说明：当前 3GPP Portal 显示 TS 23.501 Release 19 最新可见版本为 19.7.0，Release 20 已有 20.1.0；测试验收建议以 Release 19 为稳定基线，Release 20 作为增强项跟踪。</w:t>
      </w:r>
    </w:p>
    <w:p>
      <w:pPr>
        <w:pStyle w:val="Heading2"/>
      </w:pPr>
      <w:r>
        <w:t>3. 测试环境、准入与证据要求</w:t>
      </w:r>
    </w:p>
    <w:p>
      <w:pPr>
        <w:pStyle w:val="Heading3"/>
      </w:pPr>
      <w:r>
        <w:t>3.1 通用环境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rPr>
          <w:tblHeader w:val="true"/>
        </w:trPr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组件</w:t>
            </w:r>
          </w:p>
        </w:tc>
        <w:tc>
          <w:tcPr>
            <w:tcW w:type="dxa" w:w="7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用途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公司 5GC 核心网 NF（NRF/AMF/SMF/UPF/AUSF/UDM/UDR/PCF/NSSF）</w:t>
            </w:r>
          </w:p>
        </w:tc>
        <w:tc>
          <w:tcPr>
            <w:tcW w:type="dxa" w:w="7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公司 5GC 被测系统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公司 5GC 网管平台</w:t>
            </w:r>
          </w:p>
        </w:tc>
        <w:tc>
          <w:tcPr>
            <w:tcW w:type="dxa" w:w="7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用户、DNN、切片、策略、安全与运维配置面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产品数据库</w:t>
            </w:r>
          </w:p>
        </w:tc>
        <w:tc>
          <w:tcPr>
            <w:tcW w:type="dxa" w:w="7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订阅数据、策略与测试数据存储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UE/gNB 模拟器或测试仪表</w:t>
            </w:r>
          </w:p>
        </w:tc>
        <w:tc>
          <w:tcPr>
            <w:tcW w:type="dxa" w:w="7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gNB/UE、注册、PDU Session、切片和 NAS 流程模拟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5G-LAN 自动化测试套件</w:t>
            </w:r>
          </w:p>
        </w:tc>
        <w:tc>
          <w:tcPr>
            <w:tcW w:type="dxa" w:w="7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Ethernet PDU、5G-LAN L2/L3、UPF HA 相关测试资产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tcpdump/tshark/scapy</w:t>
            </w:r>
          </w:p>
        </w:tc>
        <w:tc>
          <w:tcPr>
            <w:tcW w:type="dxa" w:w="7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N2/NAS/N4/N3/N6/以太网帧抓包与断言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curl/jq</w:t>
            </w:r>
          </w:p>
        </w:tc>
        <w:tc>
          <w:tcPr>
            <w:tcW w:type="dxa" w:w="7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SBI、网管平台 API、Prometheus/metrics 验证</w:t>
            </w:r>
          </w:p>
        </w:tc>
      </w:tr>
    </w:tbl>
    <w:p/>
    <w:p>
      <w:pPr>
        <w:pStyle w:val="Heading3"/>
      </w:pPr>
      <w:r>
        <w:t>3.2 专用环境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3600"/>
        <w:gridCol w:w="4060"/>
      </w:tblGrid>
      <w:tr>
        <w:trPr>
          <w:tblHeader w:val="true"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环境类别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典型资源</w:t>
            </w:r>
          </w:p>
        </w:tc>
        <w:tc>
          <w:tcPr>
            <w:tcW w:type="dxa" w:w="4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适用用例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RAN/切换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支持 Xn/N2 切换的双 gNB、4G/5G 互操作环境</w:t>
            </w:r>
          </w:p>
        </w:tc>
        <w:tc>
          <w:tcPr>
            <w:tcW w:type="dxa" w:w="4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SE-HO、CC-RAN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高可靠用户面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双 UPF、双链路、故障注入、同步网络</w:t>
            </w:r>
          </w:p>
        </w:tc>
        <w:tc>
          <w:tcPr>
            <w:tcW w:type="dxa" w:w="4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TC-HA、SE-HA、SE-RED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工业以太网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5G-LAN 终端、交换机、VLAN、组播、PTP/TSN 设备</w:t>
            </w:r>
          </w:p>
        </w:tc>
        <w:tc>
          <w:tcPr>
            <w:tcW w:type="dxa" w:w="4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TC-5GLAN、CC-MCAST、CC-VLAN、SE-TSN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安全/密码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国密 USIM、密码机/HSM、IPSec 网关、安全审计系统</w:t>
            </w:r>
          </w:p>
        </w:tc>
        <w:tc>
          <w:tcPr>
            <w:tcW w:type="dxa" w:w="4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SE-GM、SE-HSM、SE-IPSEC、SE-DEF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IMS/语音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IMS Core、SBC/MGW、SMSC、PSTN 或运营商互通模拟器</w:t>
            </w:r>
          </w:p>
        </w:tc>
        <w:tc>
          <w:tcPr>
            <w:tcW w:type="dxa" w:w="4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TC-IMS、SE-IMS、CC-IMS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性能容量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批量 UE/gNB 模拟器、流量发生器、KPI/告警采集平台</w:t>
            </w:r>
          </w:p>
        </w:tc>
        <w:tc>
          <w:tcPr>
            <w:tcW w:type="dxa" w:w="4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TC-OAM、SE-PERF</w:t>
            </w:r>
          </w:p>
        </w:tc>
      </w:tr>
    </w:tbl>
    <w:p/>
    <w:p>
      <w:pPr>
        <w:pStyle w:val="Heading3"/>
      </w:pPr>
      <w:r>
        <w:t>3.3 启动检查</w:t>
      </w:r>
    </w:p>
    <w:p>
      <w:pPr>
        <w:spacing w:after="120" w:line="300" w:lineRule="auto"/>
      </w:pPr>
      <w:r>
        <w:t>cd &lt;公司5GC产品测试工程目录&gt;</w:t>
      </w:r>
    </w:p>
    <w:p>
      <w:pPr>
        <w:spacing w:after="120" w:line="300" w:lineRule="auto"/>
      </w:pPr>
      <w:r>
        <w:t>5gc-nrf --version</w:t>
      </w:r>
    </w:p>
    <w:p>
      <w:pPr>
        <w:spacing w:after="120" w:line="300" w:lineRule="auto"/>
      </w:pPr>
      <w:r>
        <w:t>5gc-amf --version</w:t>
      </w:r>
    </w:p>
    <w:p>
      <w:pPr>
        <w:spacing w:after="120" w:line="300" w:lineRule="auto"/>
      </w:pPr>
      <w:r>
        <w:t>5gc-smf --version</w:t>
      </w:r>
    </w:p>
    <w:p>
      <w:pPr>
        <w:spacing w:after="120" w:line="300" w:lineRule="auto"/>
      </w:pPr>
      <w:r>
        <w:t>5gc-upf --version</w:t>
      </w:r>
    </w:p>
    <w:p>
      <w:pPr>
        <w:spacing w:after="120" w:line="300" w:lineRule="auto"/>
      </w:pPr>
      <w:r>
        <w:t>sudo ss -lntup | grep -E '7777|38412|8805|2152'</w:t>
      </w:r>
    </w:p>
    <w:p>
      <w:pPr>
        <w:spacing w:after="120" w:line="300" w:lineRule="auto"/>
      </w:pPr>
      <w:r>
        <w:t>curl -s http://127.0.0.10:7777/nnrf-nfm/v1/nf-instances | jq .</w:t>
      </w:r>
    </w:p>
    <w:p>
      <w:pPr>
        <w:spacing w:after="120" w:line="300" w:lineRule="auto"/>
      </w:pPr>
      <w:r>
        <w:t>通过标准</w:t>
      </w:r>
    </w:p>
    <w:p>
      <w:pPr>
        <w:ind w:left="360" w:hanging="173"/>
      </w:pPr>
      <w:r>
        <w:t>• NRF、AMF、SMF、UPF、AUSF、UDM、UDR、PCF 进程启动。</w:t>
      </w:r>
    </w:p>
    <w:p>
      <w:pPr>
        <w:ind w:left="360" w:hanging="173"/>
      </w:pPr>
      <w:r>
        <w:t>• AMF 监听 N2/SCTP，UPF 监听 N4/PFCP 和 N3/GTP-U。</w:t>
      </w:r>
    </w:p>
    <w:p>
      <w:pPr>
        <w:ind w:left="360" w:hanging="173"/>
      </w:pPr>
      <w:r>
        <w:t>• NRF 可查询到已注册 NF。</w:t>
      </w:r>
    </w:p>
    <w:p>
      <w:pPr>
        <w:pStyle w:val="Heading3"/>
      </w:pPr>
      <w:r>
        <w:t>3.4 准入与退出</w:t>
      </w:r>
    </w:p>
    <w:p>
      <w:pPr>
        <w:spacing w:after="120" w:line="300" w:lineRule="auto"/>
      </w:pPr>
      <w:r>
        <w:t>准入条件</w:t>
      </w:r>
    </w:p>
    <w:p>
      <w:pPr>
        <w:ind w:left="360" w:hanging="173"/>
      </w:pPr>
      <w:r>
        <w:t>• 基础 5GC 冒烟用例已通过，至少包括注册、PDU Session、N3/N6、PFCP。</w:t>
      </w:r>
    </w:p>
    <w:p>
      <w:pPr>
        <w:ind w:left="360" w:hanging="173"/>
      </w:pPr>
      <w:r>
        <w:t>• 专用设备的版本、授权、配置、时间同步和恢复方案已确认。</w:t>
      </w:r>
    </w:p>
    <w:p>
      <w:pPr>
        <w:ind w:left="360" w:hanging="173"/>
      </w:pPr>
      <w:r>
        <w:t>• 抓包、日志、KPI、网管平台 告警和测试报告目录已预演。</w:t>
      </w:r>
    </w:p>
    <w:p>
      <w:pPr>
        <w:spacing w:after="120" w:line="300" w:lineRule="auto"/>
      </w:pPr>
      <w:r>
        <w:t>退出条件</w:t>
      </w:r>
    </w:p>
    <w:p>
      <w:pPr>
        <w:ind w:left="360" w:hanging="173"/>
      </w:pPr>
      <w:r>
        <w:t>• 每个已执行用例都有结论、证据目录、失败项和复测建议。</w:t>
      </w:r>
    </w:p>
    <w:p>
      <w:pPr>
        <w:ind w:left="360" w:hanging="173"/>
      </w:pPr>
      <w:r>
        <w:t>• 未执行用例说明缺少的设备、软件、外部系统或替代证据。</w:t>
      </w:r>
    </w:p>
    <w:p>
      <w:pPr>
        <w:ind w:left="360" w:hanging="173"/>
      </w:pPr>
      <w:r>
        <w:t>• S1/S2 缺陷有明确归属和复测计划。</w:t>
      </w:r>
    </w:p>
    <w:p>
      <w:pPr>
        <w:pStyle w:val="Heading3"/>
      </w:pPr>
      <w:r>
        <w:t>3.5 证据目录建议</w:t>
      </w:r>
    </w:p>
    <w:p>
      <w:pPr>
        <w:spacing w:after="120" w:line="300" w:lineRule="auto"/>
      </w:pPr>
      <w:r>
        <w:t>test-results-control-point/</w:t>
      </w:r>
    </w:p>
    <w:p>
      <w:pPr>
        <w:spacing w:after="120" w:line="300" w:lineRule="auto"/>
      </w:pPr>
      <w:r>
        <w:t>00-env/</w:t>
      </w:r>
    </w:p>
    <w:p>
      <w:pPr>
        <w:spacing w:after="120" w:line="300" w:lineRule="auto"/>
      </w:pPr>
      <w:r>
        <w:t>topology.png</w:t>
      </w:r>
    </w:p>
    <w:p>
      <w:pPr>
        <w:spacing w:after="120" w:line="300" w:lineRule="auto"/>
      </w:pPr>
      <w:r>
        <w:t>versions.txt</w:t>
      </w:r>
    </w:p>
    <w:p>
      <w:pPr>
        <w:spacing w:after="120" w:line="300" w:lineRule="auto"/>
      </w:pPr>
      <w:r>
        <w:t>configs.tar.gz</w:t>
      </w:r>
    </w:p>
    <w:p>
      <w:pPr>
        <w:spacing w:after="120" w:line="300" w:lineRule="auto"/>
      </w:pPr>
      <w:r>
        <w:t>01-logs/</w:t>
      </w:r>
    </w:p>
    <w:p>
      <w:pPr>
        <w:spacing w:after="120" w:line="300" w:lineRule="auto"/>
      </w:pPr>
      <w:r>
        <w:t>amf.log</w:t>
      </w:r>
    </w:p>
    <w:p>
      <w:pPr>
        <w:spacing w:after="120" w:line="300" w:lineRule="auto"/>
      </w:pPr>
      <w:r>
        <w:t>smf.log</w:t>
      </w:r>
    </w:p>
    <w:p>
      <w:pPr>
        <w:spacing w:after="120" w:line="300" w:lineRule="auto"/>
      </w:pPr>
      <w:r>
        <w:t>upf-a.log</w:t>
      </w:r>
    </w:p>
    <w:p>
      <w:pPr>
        <w:spacing w:after="120" w:line="300" w:lineRule="auto"/>
      </w:pPr>
      <w:r>
        <w:t>upf-b.log</w:t>
      </w:r>
    </w:p>
    <w:p>
      <w:pPr>
        <w:spacing w:after="120" w:line="300" w:lineRule="auto"/>
      </w:pPr>
      <w:r>
        <w:t>management.log</w:t>
      </w:r>
    </w:p>
    <w:p>
      <w:pPr>
        <w:spacing w:after="120" w:line="300" w:lineRule="auto"/>
      </w:pPr>
      <w:r>
        <w:t>02-pcaps/</w:t>
      </w:r>
    </w:p>
    <w:p>
      <w:pPr>
        <w:spacing w:after="120" w:line="300" w:lineRule="auto"/>
      </w:pPr>
      <w:r>
        <w:t>n2.pcap</w:t>
      </w:r>
    </w:p>
    <w:p>
      <w:pPr>
        <w:spacing w:after="120" w:line="300" w:lineRule="auto"/>
      </w:pPr>
      <w:r>
        <w:t>n3-before-after.pcap</w:t>
      </w:r>
    </w:p>
    <w:p>
      <w:pPr>
        <w:spacing w:after="120" w:line="300" w:lineRule="auto"/>
      </w:pPr>
      <w:r>
        <w:t>n4.pcap</w:t>
      </w:r>
    </w:p>
    <w:p>
      <w:pPr>
        <w:spacing w:after="120" w:line="300" w:lineRule="auto"/>
      </w:pPr>
      <w:r>
        <w:t>n6.pcap</w:t>
      </w:r>
    </w:p>
    <w:p>
      <w:pPr>
        <w:spacing w:after="120" w:line="300" w:lineRule="auto"/>
      </w:pPr>
      <w:r>
        <w:t>sip-ims.pcap</w:t>
      </w:r>
    </w:p>
    <w:p>
      <w:pPr>
        <w:spacing w:after="120" w:line="300" w:lineRule="auto"/>
      </w:pPr>
      <w:r>
        <w:t>03-kpi/</w:t>
      </w:r>
    </w:p>
    <w:p>
      <w:pPr>
        <w:spacing w:after="120" w:line="300" w:lineRule="auto"/>
      </w:pPr>
      <w:r>
        <w:t>latency.csv</w:t>
      </w:r>
    </w:p>
    <w:p>
      <w:pPr>
        <w:spacing w:after="120" w:line="300" w:lineRule="auto"/>
      </w:pPr>
      <w:r>
        <w:t>packet-loss.csv</w:t>
      </w:r>
    </w:p>
    <w:p>
      <w:pPr>
        <w:spacing w:after="120" w:line="300" w:lineRule="auto"/>
      </w:pPr>
      <w:r>
        <w:t>nf-metrics.json</w:t>
      </w:r>
    </w:p>
    <w:p>
      <w:pPr>
        <w:spacing w:after="120" w:line="300" w:lineRule="auto"/>
      </w:pPr>
      <w:r>
        <w:t>04-reports/</w:t>
      </w:r>
    </w:p>
    <w:p>
      <w:pPr>
        <w:spacing w:after="120" w:line="300" w:lineRule="auto"/>
      </w:pPr>
      <w:r>
        <w:t>summary.md</w:t>
      </w:r>
    </w:p>
    <w:p>
      <w:pPr>
        <w:spacing w:after="120" w:line="300" w:lineRule="auto"/>
      </w:pPr>
      <w:r>
        <w:t>defects.md</w:t>
      </w:r>
    </w:p>
    <w:p>
      <w:pPr>
        <w:pStyle w:val="Heading2"/>
      </w:pPr>
      <w:r>
        <w:t>4. 测试用例索引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00"/>
        <w:gridCol w:w="2700"/>
        <w:gridCol w:w="1100"/>
        <w:gridCol w:w="2600"/>
        <w:gridCol w:w="2260"/>
      </w:tblGrid>
      <w:tr>
        <w:trPr>
          <w:tblHeader w:val="true"/>
        </w:trP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功能域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用例编号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用例名称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对应功能细分</w:t>
            </w:r>
          </w:p>
        </w:tc>
        <w:tc>
          <w:tcPr>
            <w:tcW w:type="dxa" w:w="2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环境类型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接入与移动性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TC-REG-001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初始注册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初始注册</w:t>
            </w:r>
          </w:p>
        </w:tc>
        <w:tc>
          <w:tcPr>
            <w:tcW w:type="dxa" w:w="2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通用环境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接入与移动性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TC-REG-002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去注册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去注册</w:t>
            </w:r>
          </w:p>
        </w:tc>
        <w:tc>
          <w:tcPr>
            <w:tcW w:type="dxa" w:w="2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通用环境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接入与移动性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TC-REG-003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TAI List 与移动性限制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TAI List 与移动性限制</w:t>
            </w:r>
          </w:p>
        </w:tc>
        <w:tc>
          <w:tcPr>
            <w:tcW w:type="dxa" w:w="2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通用环境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接入与移动性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TC-CONN-001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CM 状态转换与 NAS 连接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CM 状态转换与 NAS 连接</w:t>
            </w:r>
          </w:p>
        </w:tc>
        <w:tc>
          <w:tcPr>
            <w:tcW w:type="dxa" w:w="2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通用环境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接入与移动性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TC-SR-001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Service Request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Service Request</w:t>
            </w:r>
          </w:p>
        </w:tc>
        <w:tc>
          <w:tcPr>
            <w:tcW w:type="dxa" w:w="2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通用环境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接入与移动性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TC-PAGE-001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下行数据寻呼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下行数据寻呼</w:t>
            </w:r>
          </w:p>
        </w:tc>
        <w:tc>
          <w:tcPr>
            <w:tcW w:type="dxa" w:w="2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通用环境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接入与移动性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SE-HO-001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Xn 切换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Xn 切换</w:t>
            </w:r>
          </w:p>
        </w:tc>
        <w:tc>
          <w:tcPr>
            <w:tcW w:type="dxa" w:w="2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专用环境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接入与移动性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SE-HO-002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N2 切换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N2 切换</w:t>
            </w:r>
          </w:p>
        </w:tc>
        <w:tc>
          <w:tcPr>
            <w:tcW w:type="dxa" w:w="2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专用环境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接入与移动性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SE-HO-003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4G/5G 互操作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4G/5G 互操作</w:t>
            </w:r>
          </w:p>
        </w:tc>
        <w:tc>
          <w:tcPr>
            <w:tcW w:type="dxa" w:w="2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专用环境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接入与移动性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CC-AMF-001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AMF 负载均衡、重定向与隐式去注册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AMF Load Re-balancing、NRF 引导到备用 AMF、网络侧隐式去注册</w:t>
            </w:r>
          </w:p>
        </w:tc>
        <w:tc>
          <w:tcPr>
            <w:tcW w:type="dxa" w:w="2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通用环境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接入与移动性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CC-AM-001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AM Policy Association 与移动性策略下发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注册过程中建立 AM 策略关联，下发服务区域限制等移动性策略</w:t>
            </w:r>
          </w:p>
        </w:tc>
        <w:tc>
          <w:tcPr>
            <w:tcW w:type="dxa" w:w="2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通用环境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会话管理、用户面与 PFCP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TC-PDU-001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PDU Session 建立、修改、释放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PDU Session 建立、修改、释放</w:t>
            </w:r>
          </w:p>
        </w:tc>
        <w:tc>
          <w:tcPr>
            <w:tcW w:type="dxa" w:w="2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通用环境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会话管理、用户面与 PFCP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TC-PDU-002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IPv4/IPv6/IPv4v6 会话类型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IPv4/IPv6/IPv4v6 会话类型</w:t>
            </w:r>
          </w:p>
        </w:tc>
        <w:tc>
          <w:tcPr>
            <w:tcW w:type="dxa" w:w="2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通用环境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会话管理、用户面与 PFCP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TC-PDU-003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Ethernet PDU Session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Ethernet PDU Session</w:t>
            </w:r>
          </w:p>
        </w:tc>
        <w:tc>
          <w:tcPr>
            <w:tcW w:type="dxa" w:w="2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通用环境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会话管理、用户面与 PFCP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TC-UP-001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N3/N6 数据转发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N3/N6 数据转发</w:t>
            </w:r>
          </w:p>
        </w:tc>
        <w:tc>
          <w:tcPr>
            <w:tcW w:type="dxa" w:w="2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通用环境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会话管理、用户面与 PFCP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TC-NAT-001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N6 NAT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N6 NAT</w:t>
            </w:r>
          </w:p>
        </w:tc>
        <w:tc>
          <w:tcPr>
            <w:tcW w:type="dxa" w:w="2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通用环境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会话管理、用户面与 PFCP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TC-PFCP-001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PFCP Association 与心跳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PFCP Association 与心跳</w:t>
            </w:r>
          </w:p>
        </w:tc>
        <w:tc>
          <w:tcPr>
            <w:tcW w:type="dxa" w:w="2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通用环境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会话管理、用户面与 PFCP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TC-PFCP-002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PDR/FAR/QER 规则下发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PDR/FAR/QER 规则下发</w:t>
            </w:r>
          </w:p>
        </w:tc>
        <w:tc>
          <w:tcPr>
            <w:tcW w:type="dxa" w:w="2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通用环境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会话管理、用户面与 PFCP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CC-PDU-001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SSC Mode 1 IP 保持专项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SSC Mode 1，会话释放/重建后 IP 地址保留</w:t>
            </w:r>
          </w:p>
        </w:tc>
        <w:tc>
          <w:tcPr>
            <w:tcW w:type="dxa" w:w="2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通用环境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会话管理、用户面与 PFCP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CC-PDU-002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SSC Mode 2 / LADN 区域会话专项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SSC Mode 2、LADN 区域绑定、离开区域触发会话释放、重入区域重建</w:t>
            </w:r>
          </w:p>
        </w:tc>
        <w:tc>
          <w:tcPr>
            <w:tcW w:type="dxa" w:w="2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通用环境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会话管理、用户面与 PFCP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CC-PDU-003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SSC Mode 3 / MA PDU Session 专项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SSC Mode 3 多会话迁移、MA PDU Session 多接入连续性</w:t>
            </w:r>
          </w:p>
        </w:tc>
        <w:tc>
          <w:tcPr>
            <w:tcW w:type="dxa" w:w="2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专用环境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会话管理、用户面与 PFCP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CC-DDN-001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IDLE 下行缓存与 N4 下行数据通知专项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IDLE 态下行数据缓存、UPF 向 SMF 发送下行数据通知</w:t>
            </w:r>
          </w:p>
        </w:tc>
        <w:tc>
          <w:tcPr>
            <w:tcW w:type="dxa" w:w="2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通用环境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会话管理、用户面与 PFCP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CC-ENDM-001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End Marker 生成和转发专项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UPF 或 SMF 生成 End Marker</w:t>
            </w:r>
          </w:p>
        </w:tc>
        <w:tc>
          <w:tcPr>
            <w:tcW w:type="dxa" w:w="2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通用环境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会话管理、用户面与 PFCP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CC-UPF-001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N9 多 UPF / UL CL 分流专项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N9 接口、多 UPF 部署、UL CL、Branching Point、本地分流</w:t>
            </w:r>
          </w:p>
        </w:tc>
        <w:tc>
          <w:tcPr>
            <w:tcW w:type="dxa" w:w="2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专用环境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会话管理、用户面与 PFCP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CC-URR-001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PFCP URR 用量上报专项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PDR/URR 上报、时间阈值和字节阈值 Usage Report</w:t>
            </w:r>
          </w:p>
        </w:tc>
        <w:tc>
          <w:tcPr>
            <w:tcW w:type="dxa" w:w="2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通用环境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策略、计费、切片与能力开放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TC-QOS-001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QoS 与包过滤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QoS 与包过滤</w:t>
            </w:r>
          </w:p>
        </w:tc>
        <w:tc>
          <w:tcPr>
            <w:tcW w:type="dxa" w:w="2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通用环境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策略、计费、切片与能力开放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TC-SLICE-001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切片选择与 DNN 绑定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切片选择与 DNN 绑定</w:t>
            </w:r>
          </w:p>
        </w:tc>
        <w:tc>
          <w:tcPr>
            <w:tcW w:type="dxa" w:w="2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通用环境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策略、计费、切片与能力开放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TC-SLICE-002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切片准入控制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切片准入控制</w:t>
            </w:r>
          </w:p>
        </w:tc>
        <w:tc>
          <w:tcPr>
            <w:tcW w:type="dxa" w:w="2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通用环境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策略、计费、切片与能力开放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CC-PCF-001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SM Policy Association 与动态 PCC 推送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Npcf_SMPolicyControl 创建、更新、删除，PCF 主动更新 PCC 规则</w:t>
            </w:r>
          </w:p>
        </w:tc>
        <w:tc>
          <w:tcPr>
            <w:tcW w:type="dxa" w:w="2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通用环境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策略、计费、切片与能力开放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CC-CHG-001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Nchf 计费接口与 CDR 专项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Nchf_ConvergedCharging、离线 CDR、用量统计和会话终止计费</w:t>
            </w:r>
          </w:p>
        </w:tc>
        <w:tc>
          <w:tcPr>
            <w:tcW w:type="dxa" w:w="2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通用环境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策略、计费、切片与能力开放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CC-AF-001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AF/NEF 流量影响 Traffic Influence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AF 经 NEF/PCF 请求流量引导到指定 UPF/DN</w:t>
            </w:r>
          </w:p>
        </w:tc>
        <w:tc>
          <w:tcPr>
            <w:tcW w:type="dxa" w:w="2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通用环境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策略、计费、切片与能力开放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CC-OAM-001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UE 事件订阅、外部 UE 信息输入、外部 QoS 请求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监控 UE 特定事件、允许外部方提供 UE 信息、基于外部请求处理 QoS</w:t>
            </w:r>
          </w:p>
        </w:tc>
        <w:tc>
          <w:tcPr>
            <w:tcW w:type="dxa" w:w="2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通用环境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5G-LAN、工业专网与高可靠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TC-5GLAN-001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5G LAN 二层组网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5G LAN 二层组网</w:t>
            </w:r>
          </w:p>
        </w:tc>
        <w:tc>
          <w:tcPr>
            <w:tcW w:type="dxa" w:w="2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通用环境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5G-LAN、工业专网与高可靠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TC-5GLAN-002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VLAN 透传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VLAN 透传</w:t>
            </w:r>
          </w:p>
        </w:tc>
        <w:tc>
          <w:tcPr>
            <w:tcW w:type="dxa" w:w="2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通用环境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5G-LAN、工业专网与高可靠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TC-5GLAN-003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二层三层互通与后路由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二层三层互通与后路由</w:t>
            </w:r>
          </w:p>
        </w:tc>
        <w:tc>
          <w:tcPr>
            <w:tcW w:type="dxa" w:w="2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通用环境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5G-LAN、工业专网与高可靠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TC-HA-001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5G LAN 用户面 HA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5G LAN 用户面 HA</w:t>
            </w:r>
          </w:p>
        </w:tc>
        <w:tc>
          <w:tcPr>
            <w:tcW w:type="dxa" w:w="2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通用环境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5G-LAN、工业专网与高可靠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TC-DEV-001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下挂设备发现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下挂设备发现</w:t>
            </w:r>
          </w:p>
        </w:tc>
        <w:tc>
          <w:tcPr>
            <w:tcW w:type="dxa" w:w="2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通用环境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5G-LAN、工业专网与高可靠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SE-HA-001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AMF Set/MME Pool 冗余与负载分担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AMF Set/MME Pool 冗余与负载分担</w:t>
            </w:r>
          </w:p>
        </w:tc>
        <w:tc>
          <w:tcPr>
            <w:tcW w:type="dxa" w:w="2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专用环境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5G-LAN、工业专网与高可靠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SE-HA-002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UPF 主备切换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UPF 主备切换</w:t>
            </w:r>
          </w:p>
        </w:tc>
        <w:tc>
          <w:tcPr>
            <w:tcW w:type="dxa" w:w="2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专用环境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5G-LAN、工业专网与高可靠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SE-HA-003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5G-LAN MAC/组播状态同步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5G-LAN MAC/组播状态同步</w:t>
            </w:r>
          </w:p>
        </w:tc>
        <w:tc>
          <w:tcPr>
            <w:tcW w:type="dxa" w:w="2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专用环境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5G-LAN、工业专网与高可靠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SE-RED-001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单基站双发选收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单基站双发选收</w:t>
            </w:r>
          </w:p>
        </w:tc>
        <w:tc>
          <w:tcPr>
            <w:tcW w:type="dxa" w:w="2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专用环境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5G-LAN、工业专网与高可靠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SE-RED-002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双基站双发选收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双基站双发选收</w:t>
            </w:r>
          </w:p>
        </w:tc>
        <w:tc>
          <w:tcPr>
            <w:tcW w:type="dxa" w:w="2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专用环境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5G-LAN、工业专网与高可靠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SE-RED-003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20ms/99.999% 可靠性指标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20ms/99.999% 可靠性指标</w:t>
            </w:r>
          </w:p>
        </w:tc>
        <w:tc>
          <w:tcPr>
            <w:tcW w:type="dxa" w:w="2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专用环境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5G-LAN、工业专网与高可靠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CC-MCAST-001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IPv4/IPv6 组播、IGMP/MLD 专项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IPv4 组播、IPv6 组播、IGMP/MLD 加入/离开</w:t>
            </w:r>
          </w:p>
        </w:tc>
        <w:tc>
          <w:tcPr>
            <w:tcW w:type="dxa" w:w="2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专用环境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5G-LAN、工业专网与高可靠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CC-VLAN-001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802.1Q VLAN 透传专项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Ethernet PDU Session 内 802.1Q VLAN Tag 透明传输、N6 VLAN 子接口</w:t>
            </w:r>
          </w:p>
        </w:tc>
        <w:tc>
          <w:tcPr>
            <w:tcW w:type="dxa" w:w="2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专用环境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5G-LAN、工业专网与高可靠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CC-L2ROBUST-001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MAC 老化、广播风暴抑制、环路检测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MAC aging、广播/未知单播风暴抑制、L2 环路检测</w:t>
            </w:r>
          </w:p>
        </w:tc>
        <w:tc>
          <w:tcPr>
            <w:tcW w:type="dxa" w:w="2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专用环境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5G-LAN、工业专网与高可靠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CC-RAN-001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切片 RB 资源预留/动态共享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NSSAI 绑定 DNN、DNN 下 QoS 规则、基站 RB 资源静态预留/动态共享</w:t>
            </w:r>
          </w:p>
        </w:tc>
        <w:tc>
          <w:tcPr>
            <w:tcW w:type="dxa" w:w="2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专用环境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5G-LAN、工业专网与高可靠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SE-TSN-001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TSN / IEEE 802.1AS 工业时间同步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TSN 时间同步、IEEE 802.1AS/gPTP、5G 时间同步承载</w:t>
            </w:r>
          </w:p>
        </w:tc>
        <w:tc>
          <w:tcPr>
            <w:tcW w:type="dxa" w:w="2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专用环境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安全、准入控制与防护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TC-WL-001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终端白名单与 USIM-IMEI 绑定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终端白名单与 USIM-IMEI 绑定</w:t>
            </w:r>
          </w:p>
        </w:tc>
        <w:tc>
          <w:tcPr>
            <w:tcW w:type="dxa" w:w="2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通用环境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安全、准入控制与防护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TC-WL-002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基站白名单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基站白名单</w:t>
            </w:r>
          </w:p>
        </w:tc>
        <w:tc>
          <w:tcPr>
            <w:tcW w:type="dxa" w:w="2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通用环境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安全、准入控制与防护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TC-SEC-001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SUCI、鉴权与 NAS 安全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SUCI、鉴权与 NAS 安全</w:t>
            </w:r>
          </w:p>
        </w:tc>
        <w:tc>
          <w:tcPr>
            <w:tcW w:type="dxa" w:w="2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通用环境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安全、准入控制与防护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TC-SEC-002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违规外联检测、告警与阻断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违规外联检测、告警与阻断</w:t>
            </w:r>
          </w:p>
        </w:tc>
        <w:tc>
          <w:tcPr>
            <w:tcW w:type="dxa" w:w="2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通用环境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安全、准入控制与防护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SE-GM-001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国密 SUCI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国密 SUCI</w:t>
            </w:r>
          </w:p>
        </w:tc>
        <w:tc>
          <w:tcPr>
            <w:tcW w:type="dxa" w:w="2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专用环境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安全、准入控制与防护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SE-GM-002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国密 AKA 双向鉴权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国密 AKA 双向鉴权</w:t>
            </w:r>
          </w:p>
        </w:tc>
        <w:tc>
          <w:tcPr>
            <w:tcW w:type="dxa" w:w="2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专用环境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安全、准入控制与防护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SE-GM-003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ZUC/NAS/用户面安全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ZUC/NAS/用户面安全</w:t>
            </w:r>
          </w:p>
        </w:tc>
        <w:tc>
          <w:tcPr>
            <w:tcW w:type="dxa" w:w="2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专用环境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安全、准入控制与防护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SE-HSM-001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数据安全存储与密码机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数据安全存储与密码机</w:t>
            </w:r>
          </w:p>
        </w:tc>
        <w:tc>
          <w:tcPr>
            <w:tcW w:type="dxa" w:w="2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专用环境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安全、准入控制与防护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SE-IPSEC-001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跨地域链路加密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跨地域链路加密</w:t>
            </w:r>
          </w:p>
        </w:tc>
        <w:tc>
          <w:tcPr>
            <w:tcW w:type="dxa" w:w="2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专用环境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安全、准入控制与防护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SE-DEF-001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违规外联检测与阻断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违规外联检测与阻断</w:t>
            </w:r>
          </w:p>
        </w:tc>
        <w:tc>
          <w:tcPr>
            <w:tcW w:type="dxa" w:w="2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专用环境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安全、准入控制与防护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SE-DEF-002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异常信令检测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异常信令检测</w:t>
            </w:r>
          </w:p>
        </w:tc>
        <w:tc>
          <w:tcPr>
            <w:tcW w:type="dxa" w:w="2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专用环境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安全、准入控制与防护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SE-DEF-003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过载与 DDoS 防护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过载与 DDoS 防护</w:t>
            </w:r>
          </w:p>
        </w:tc>
        <w:tc>
          <w:tcPr>
            <w:tcW w:type="dxa" w:w="2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专用环境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物联网与特殊终端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CC-REDCAP-001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RedCap Indication、NR_REDCAP RAT、注册与移动性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RedCap Indication、NR_REDCAP RAT、RedCap 注册、移动性注册更新、4G/5G 互操作</w:t>
            </w:r>
          </w:p>
        </w:tc>
        <w:tc>
          <w:tcPr>
            <w:tcW w:type="dxa" w:w="2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专用环境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物联网与特殊终端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CC-REDCAP-002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RedCap eDRX 节电功能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RedCap eDRX</w:t>
            </w:r>
          </w:p>
        </w:tc>
        <w:tc>
          <w:tcPr>
            <w:tcW w:type="dxa" w:w="2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专用环境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物联网与特殊终端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CC-IOT-001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LTE Cat.1 接入、移动性和路由优化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LTE Cat.1 终端接入、移动性、数据路由优化</w:t>
            </w:r>
          </w:p>
        </w:tc>
        <w:tc>
          <w:tcPr>
            <w:tcW w:type="dxa" w:w="2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专用环境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物联网与特殊终端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CC-IOT-002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NB-IoT CP 模式、PSM/eDRX、速率控制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NB-IoT CP 模式、PSM、eDRX、速率控制</w:t>
            </w:r>
          </w:p>
        </w:tc>
        <w:tc>
          <w:tcPr>
            <w:tcW w:type="dxa" w:w="2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专用环境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语音、IMS 与短信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TC-IMS-001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IMS DNN 与 P-CSCF 下发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IMS DNN 与 P-CSCF 下发</w:t>
            </w:r>
          </w:p>
        </w:tc>
        <w:tc>
          <w:tcPr>
            <w:tcW w:type="dxa" w:w="2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通用环境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语音、IMS 与短信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SE-IMS-001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SIP 终端接入与互通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SIP 终端接入与互通</w:t>
            </w:r>
          </w:p>
        </w:tc>
        <w:tc>
          <w:tcPr>
            <w:tcW w:type="dxa" w:w="2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专用环境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语音、IMS 与短信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SE-IMS-002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VoNR/VoLTE 与 P-CSCF 下发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VoNR/VoLTE 与 P-CSCF 下发</w:t>
            </w:r>
          </w:p>
        </w:tc>
        <w:tc>
          <w:tcPr>
            <w:tcW w:type="dxa" w:w="2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专用环境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语音、IMS 与短信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SE-IMS-003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PSTN/运营商网络互通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PSTN/运营商网络互通</w:t>
            </w:r>
          </w:p>
        </w:tc>
        <w:tc>
          <w:tcPr>
            <w:tcW w:type="dxa" w:w="2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专用环境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语音、IMS 与短信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CC-IMS-001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IMS 单节点集成形态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单节点集成 P-CSCF/I-CSCF/S-CSCF/UDM/SMSC 等网元</w:t>
            </w:r>
          </w:p>
        </w:tc>
        <w:tc>
          <w:tcPr>
            <w:tcW w:type="dxa" w:w="2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通用环境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语音、IMS 与短信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CC-IMS-002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IMS 2000 注册、500 路语音并发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单节点 2000 用户注册、500 路语音通话并发</w:t>
            </w:r>
          </w:p>
        </w:tc>
        <w:tc>
          <w:tcPr>
            <w:tcW w:type="dxa" w:w="2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专用环境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语音、IMS 与短信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CC-IMS-003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IMS UPDATE、业务触发、消息管理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IMS 会话刷新 UPDATE、业务触发、消息管理</w:t>
            </w:r>
          </w:p>
        </w:tc>
        <w:tc>
          <w:tcPr>
            <w:tcW w:type="dxa" w:w="2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通用环境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语音、IMS 与短信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CC-IMS-004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SMSC 多媒体短信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SMSC 支持图像、音频等复杂多媒体短信格式</w:t>
            </w:r>
          </w:p>
        </w:tc>
        <w:tc>
          <w:tcPr>
            <w:tcW w:type="dxa" w:w="2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专用环境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语音、IMS 与短信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CC-IMS-005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EPS Fallback/RAT Fallback 与语音域选择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语音域选择、EPS Fallback、RAT Fallback</w:t>
            </w:r>
          </w:p>
        </w:tc>
        <w:tc>
          <w:tcPr>
            <w:tcW w:type="dxa" w:w="2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专用环境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语音、IMS 与短信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CC-IMS-006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IMS/SBC/MGW 主备冗余和负载均衡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语音主备冗余、负载均衡高可靠方案</w:t>
            </w:r>
          </w:p>
        </w:tc>
        <w:tc>
          <w:tcPr>
            <w:tcW w:type="dxa" w:w="2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专用环境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语音、IMS 与短信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CC-IMS-007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呼叫前转到第三方网络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当自身网络内无法呼通终端时，将呼叫转移到第三方网络</w:t>
            </w:r>
          </w:p>
        </w:tc>
        <w:tc>
          <w:tcPr>
            <w:tcW w:type="dxa" w:w="2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专用环境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运维、部署、兼容性与数据同步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TC-OAM-001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配置查询、导入、导出、同步与激活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配置查询、导入、导出、同步与激活</w:t>
            </w:r>
          </w:p>
        </w:tc>
        <w:tc>
          <w:tcPr>
            <w:tcW w:type="dxa" w:w="2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通用环境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运维、部署、兼容性与数据同步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TC-OAM-002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日志、接口跟踪与用户跟踪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日志、接口跟踪与用户跟踪</w:t>
            </w:r>
          </w:p>
        </w:tc>
        <w:tc>
          <w:tcPr>
            <w:tcW w:type="dxa" w:w="2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通用环境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运维、部署、兼容性与数据同步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TC-OAM-003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性能采集、补采、报表与门限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性能采集、补采、报表与门限</w:t>
            </w:r>
          </w:p>
        </w:tc>
        <w:tc>
          <w:tcPr>
            <w:tcW w:type="dxa" w:w="2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通用环境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运维、部署、兼容性与数据同步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TC-DEP-001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一键部署与一键升级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一键部署与一键升级</w:t>
            </w:r>
          </w:p>
        </w:tc>
        <w:tc>
          <w:tcPr>
            <w:tcW w:type="dxa" w:w="2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通用环境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运维、部署、兼容性与数据同步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SE-PERF-001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性能采集、补采、报表与门限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性能采集、补采、报表与门限</w:t>
            </w:r>
          </w:p>
        </w:tc>
        <w:tc>
          <w:tcPr>
            <w:tcW w:type="dxa" w:w="2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专用环境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运维、部署、兼容性与数据同步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SE-PERF-002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容量与并发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容量与并发</w:t>
            </w:r>
          </w:p>
        </w:tc>
        <w:tc>
          <w:tcPr>
            <w:tcW w:type="dxa" w:w="2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专用环境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运维、部署、兼容性与数据同步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CC-STD-001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3GPP 版本一致性和能力声明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基于 3GPP R16 稳定商用版本，同时验证手册采用的 Release 19/20 跟踪口径不会掩盖 R16 基础能力</w:t>
            </w:r>
          </w:p>
        </w:tc>
        <w:tc>
          <w:tcPr>
            <w:tcW w:type="dxa" w:w="2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通用环境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运维、部署、兼容性与数据同步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CC-SBI-001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SBA/SBI 全接口服务发现、鉴权和异常响应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SBA 架构、SBI 接口、服务发现、异常响应</w:t>
            </w:r>
          </w:p>
        </w:tc>
        <w:tc>
          <w:tcPr>
            <w:tcW w:type="dxa" w:w="2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通用环境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运维、部署、兼容性与数据同步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CC-FUSION-001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4G/5G 融合网元产品形态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AMF/MME、UDM/HSS、PCF/PCRF、SMF/PGW-C、UPF/PGW-U 等融合网元声明</w:t>
            </w:r>
          </w:p>
        </w:tc>
        <w:tc>
          <w:tcPr>
            <w:tcW w:type="dxa" w:w="2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专用环境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运维、部署、兼容性与数据同步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CC-COMP-001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X86/ARM 服务器部署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支持 X86 或 ARM 服务器部署</w:t>
            </w:r>
          </w:p>
        </w:tc>
        <w:tc>
          <w:tcPr>
            <w:tcW w:type="dxa" w:w="2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通用环境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运维、部署、兼容性与数据同步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CC-COMP-002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国产 OS、达梦数据库、自主 CPU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银河麒麟 V10、达梦 V8.4、鲲鹏/飞腾/海光等国产化适配</w:t>
            </w:r>
          </w:p>
        </w:tc>
        <w:tc>
          <w:tcPr>
            <w:tcW w:type="dxa" w:w="2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专用环境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运维、部署、兼容性与数据同步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CC-DEP-001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虚拟机部署兼容矩阵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支持虚拟机部署</w:t>
            </w:r>
          </w:p>
        </w:tc>
        <w:tc>
          <w:tcPr>
            <w:tcW w:type="dxa" w:w="2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通用环境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运维、部署、兼容性与数据同步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CC-DEP-002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5GC/EPC 网元下沉和逐网元健康验收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5GC 全网元下沉部署、EPC 网元部署</w:t>
            </w:r>
          </w:p>
        </w:tc>
        <w:tc>
          <w:tcPr>
            <w:tcW w:type="dxa" w:w="2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通用环境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运维、部署、兼容性与数据同步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CC-DEP-003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容器化 / Kubernetes 部署冒烟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容器化部署、Kubernetes 部署、滚动升级和服务恢复</w:t>
            </w:r>
          </w:p>
        </w:tc>
        <w:tc>
          <w:tcPr>
            <w:tcW w:type="dxa" w:w="2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专用环境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运维、部署、兼容性与数据同步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CC-LMT-001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本地 LMT 页面全流程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本地 LMT 管理维护页面，网元配置、开户、状态、告警、安全策略查询</w:t>
            </w:r>
          </w:p>
        </w:tc>
        <w:tc>
          <w:tcPr>
            <w:tcW w:type="dxa" w:w="2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通用环境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运维、部署、兼容性与数据同步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CC-LOG-001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OMC 操作日志、安全事件日志保护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网元/OMC 操作日志管理、安全事件日志记录与保护</w:t>
            </w:r>
          </w:p>
        </w:tc>
        <w:tc>
          <w:tcPr>
            <w:tcW w:type="dxa" w:w="2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通用环境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运维、部署、兼容性与数据同步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CC-UDM-001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UDM 开户、APN/DNN 签约、速率设置 UI/API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UDM 开户、APN/DNN 签约、速率设置</w:t>
            </w:r>
          </w:p>
        </w:tc>
        <w:tc>
          <w:tcPr>
            <w:tcW w:type="dxa" w:w="2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通用环境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运维、部署、兼容性与数据同步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CC-UDM-002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大网开户数据与本地专网数据同步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大网开户数据与本地专网开户数据同步</w:t>
            </w:r>
          </w:p>
        </w:tc>
        <w:tc>
          <w:tcPr>
            <w:tcW w:type="dxa" w:w="2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专用环境</w:t>
            </w:r>
          </w:p>
        </w:tc>
      </w:tr>
    </w:tbl>
    <w:p/>
    <w:p/>
    <w:p>
      <w:pPr>
        <w:pStyle w:val="Heading2"/>
      </w:pPr>
      <w:r>
        <w:t>5. 接入与移动性测试用例</w:t>
      </w:r>
    </w:p>
    <w:p>
      <w:pPr>
        <w:spacing w:after="120" w:line="300" w:lineRule="auto"/>
      </w:pPr>
      <w:r>
        <w:t>覆盖注册、去注册、连接管理、业务请求、寻呼、切换、互操作、AMF 负载均衡与移动性策略。</w:t>
      </w:r>
    </w:p>
    <w:p>
      <w:pPr>
        <w:pStyle w:val="Heading3"/>
      </w:pPr>
      <w:r>
        <w:t>TC-REG-001 初始注册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sz w:val="19"/>
              </w:rPr>
              <w:t>字段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sz w:val="19"/>
              </w:rPr>
              <w:t>内容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用例编号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TC-REG-001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用例名称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初始注册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规范依据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TS 23.502 注册流程，TS 24.501 5GMM，TS 33.501 鉴权与 NAS 安全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前置条件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UDM 中存在合法 SUPI，AMF/UDM/AUSF 可用，gNB 已完成 NG Setup。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正常流程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1. 启动合法 UE，发起 Registration Request。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2. AMF 触发 AUSF/UDM 鉴权并建立 NAS 安全上下文。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3. AMF 返回 Registration Accept，包含 Allowed NSSAI、TAI List、GUTI。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4. UE 返回 Registration Complete。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预期结果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UE 进入 5GMM-REGISTERED。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AMF 日志显示 Registration complete。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NAS 抓包包含 Registration Accept/Complete。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网管平台/数据库可查询 UE 注册状态。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异常流程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1. 删除该 SUPI 或配置错误 K/OPc。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2. 再次发起注册。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异常预期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网络返回 Registration Reject 或鉴权失败。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AMF/AUSF 日志包含失败 Cause。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不创建 PDU Session，不分配 IP。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本地自动化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内部自动化测试套件/core-p0</w:t>
            </w:r>
          </w:p>
        </w:tc>
      </w:tr>
    </w:tbl>
    <w:p/>
    <w:p>
      <w:pPr>
        <w:pStyle w:val="Heading3"/>
      </w:pPr>
      <w:r>
        <w:t>TC-REG-002 去注册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sz w:val="19"/>
              </w:rPr>
              <w:t>字段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sz w:val="19"/>
              </w:rPr>
              <w:t>内容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用例编号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TC-REG-002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用例名称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去注册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规范依据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TS 23.502 Deregistration，TS 24.501 5GMM Deregistration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正常流程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1. UE 注册并建立 PDU Session。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2. UE 发起 Deregistration Request。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3. AMF 释放 UE Context，并触发 SMF/UPF 释放会话。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4. UE 收到 Deregistration Accept。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预期结果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AMF UE Context 被删除或进入去注册状态。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SMF 释放会话，UPF 收到 PFCP Session Deletion。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N6 不再转发该 UE 流量。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异常流程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对未知 SUPI 或已去注册 UE 再次发起去注册。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异常预期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系统幂等处理，不崩溃。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返回合理 NAS Cause 或仅记录警告。</w:t>
            </w:r>
          </w:p>
        </w:tc>
      </w:tr>
    </w:tbl>
    <w:p/>
    <w:p>
      <w:pPr>
        <w:pStyle w:val="Heading3"/>
      </w:pPr>
      <w:r>
        <w:t>TC-REG-003 TAI List 与移动性限制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sz w:val="19"/>
              </w:rPr>
              <w:t>字段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sz w:val="19"/>
              </w:rPr>
              <w:t>内容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用例编号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TC-REG-003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用例名称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TAI List 与移动性限制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规范依据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TS 23.501 Mobility restrictions，TS 23.502 Registration Area 管理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正常流程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1. 为 UE 签约允许 PLMN/TAC。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2. UE 从合法 gNB/TAC 注册。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3. 检查 Registration Accept 中 TAI List。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预期结果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TAI List 与 AMF 配置/签约一致。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UE 可在允许区域内周期性注册更新。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异常流程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1. 将 UE 接入禁止 TAC 或不支持 TAI。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2. 发起注册或移动性注册更新。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异常预期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AMF 返回禁止区域或不允许服务相关 Cause。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日志记录 SUPI、TAC、拒绝原因。</w:t>
            </w:r>
          </w:p>
        </w:tc>
      </w:tr>
    </w:tbl>
    <w:p/>
    <w:p>
      <w:pPr>
        <w:pStyle w:val="Heading3"/>
      </w:pPr>
      <w:r>
        <w:t>TC-CONN-001 CM 状态转换与 NAS 连接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sz w:val="19"/>
              </w:rPr>
              <w:t>字段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sz w:val="19"/>
              </w:rPr>
              <w:t>内容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用例编号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TC-CONN-001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用例名称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CM 状态转换与 NAS 连接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规范依据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TS 23.501 Connection Management，TS 24.501 NAS-MM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正常流程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1. UE 注册后释放 RRC/NAS 信令连接，进入 CM-IDLE。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2. UE 主动发起上行业务或 NAS 消息。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3. AMF 恢复 N2 UE Context，UE 进入 CM-CONNECTED。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预期结果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AMF 状态从 CM-IDLE 转为 CM-CONNECTED。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UE Context 与 PDU Session 绑定保持正确。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异常流程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删除 AMF 中 UE Context 后让 UE 发起 Service Request。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异常预期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AMF 触发重新注册或上下文恢复失败处理。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不产生空指针、重复会话或错误 UPF 规则。</w:t>
            </w:r>
          </w:p>
        </w:tc>
      </w:tr>
    </w:tbl>
    <w:p/>
    <w:p>
      <w:pPr>
        <w:pStyle w:val="Heading3"/>
      </w:pPr>
      <w:r>
        <w:t>TC-SR-001 Service Request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sz w:val="19"/>
              </w:rPr>
              <w:t>字段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sz w:val="19"/>
              </w:rPr>
              <w:t>内容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用例编号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TC-SR-001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用例名称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Service Request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规范依据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TS 23.502 Service Request，TS 24.501 Service Request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正常流程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1. UE 注册并建立 PDU Session。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2. UE 进入 CM-IDLE。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3. UE 发送上行数据，触发 Service Request。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4. AMF/SMF 恢复用户面路径。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预期结果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UE 用户面恢复，ping 或 TCP 连接成功。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UPF 规则不重复创建，PDR/FAR 仍唯一有效。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异常流程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删除 SMF 会话后让 UE 发起 Service Request。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异常预期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网络拒绝或触发 PDU Session 重新建立。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日志中可定位会话不存在原因。</w:t>
            </w:r>
          </w:p>
        </w:tc>
      </w:tr>
    </w:tbl>
    <w:p/>
    <w:p>
      <w:pPr>
        <w:pStyle w:val="Heading3"/>
      </w:pPr>
      <w:r>
        <w:t>TC-PAGE-001 下行数据寻呼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sz w:val="19"/>
              </w:rPr>
              <w:t>字段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sz w:val="19"/>
              </w:rPr>
              <w:t>内容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用例编号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TC-PAGE-001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用例名称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下行数据寻呼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规范依据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TS 23.502 Paging，TS 38.413 Paging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正常流程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1. UE 注册并建立 PDU Session 后进入 CM-IDLE。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2. DN 侧向 UE IP 发送下行数据。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3. UPF/SMF/AMF 触发 Paging。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4. UE 响应后恢复用户面。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预期结果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N2 抓包出现 Paging。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UE 被寻呼后恢复下行转发。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下行数据缓存或通知流程符合配置。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异常流程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UE 启用 MICO 或模拟不可达。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异常预期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系统不无限重试。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记录不可达状态、缓存策略或丢弃策略。</w:t>
            </w:r>
          </w:p>
        </w:tc>
      </w:tr>
    </w:tbl>
    <w:p/>
    <w:p>
      <w:pPr>
        <w:pStyle w:val="Heading3"/>
      </w:pPr>
      <w:r>
        <w:t>SE-HO-001 Xn 切换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sz w:val="19"/>
              </w:rPr>
              <w:t>字段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sz w:val="19"/>
              </w:rPr>
              <w:t>内容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用例编号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SE-HO-001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用例名称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Xn 切换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规范依据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TS 23.501 移动性架构，TS 23.502 Handover procedure，TS 38.413 NGAP，RAN 侧 XnAP 规范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专用环境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两个支持 Xn 的 gNB 或 RAN 仿真仪，1 个可移动 UE，公司 5GC AMF/SMF/UPF，连续 N3/N6 抓包。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前置条件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源 gNB 与目标 gNB 均完成 NG Setup。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UE 在源 gNB 注册并建立 PDU Session。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源 gNB 与目标 gNB 之间 Xn 链路可达。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UE 业务流持续运行，例如 iperf3 UDP 1 Mbps 或 ICMP 20 ms 间隔。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正常流程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1. UE 驻留源 gNB，小区 A 信号优于小区 B。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2. 启动连续业务流，记录源 gNB、AMF、UPF 日志时间戳。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3. 通过衰减器或 RAN 仿真仪降低小区 A 信号，提高小区 B 信号。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4. 触发 Xn Handover。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5. 观察 UE 在目标 gNB 上继续保持 PDU Session。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预期结果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UE 不重新注册或仅执行必要移动性更新。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PDU Session 保持，IP 地址不变。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用户面中断时长在项目指标内。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N2/N3/N6 抓包能看到路径切换前后业务恢复。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异常流程 A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1. 在目标 gNB 配置资源不足或拒绝 admission。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2. 重复触发切换。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异常预期 A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切换准备失败，UE 保持源 gNB 或执行回退。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AMF/RAN 日志记录明确失败 cause。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业务不中断或中断后可恢复。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异常流程 B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1. 断开源/目标 gNB 间 Xn 链路。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2. 触发移动。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异常预期 B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系统转入 N2 切换或重新建立流程。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不产生重复 UE Context 或残留隧道。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证据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RAN 切换日志、AMF UE Context 日志、N3/N6 中断统计、UE IP 保持记录。</w:t>
            </w:r>
          </w:p>
        </w:tc>
      </w:tr>
    </w:tbl>
    <w:p/>
    <w:p>
      <w:pPr>
        <w:pStyle w:val="Heading3"/>
      </w:pPr>
      <w:r>
        <w:t>SE-HO-002 N2 切换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sz w:val="19"/>
              </w:rPr>
              <w:t>字段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sz w:val="19"/>
              </w:rPr>
              <w:t>内容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用例编号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SE-HO-002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用例名称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N2 切换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规范依据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TS 23.502 N2 based handover，TS 38.413 PDU Session Resource Handover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专用环境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两个 gNB 无 Xn 或关闭 Xn，AMF 参与切换控制。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正常流程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1. 禁用 Xn 或配置无 Xn 邻区。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2. UE 在源 gNB 建立 PDU Session。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3. 触发到目标 gNB 的移动。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4. AMF 执行 Handover Required/Request/Command/Notify 相关流程。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5. SMF/UPF 完成路径切换。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预期结果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UE 移动到目标 gNB 后业务恢复。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UPF 中目标 N3 TEID 更新正确。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源路径资源被释放。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异常流程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在 Path Switch 阶段阻断 SMF 或 UPF。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异常预期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AMF/SMF 返回失败 cause。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不保留错误 PDR/FAR。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UE 可重新发起注册或业务请求恢复。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证据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NGAP Handover 消息、PFCP Session Modification、源/目标 N3 TEID 差异、业务中断时长。</w:t>
            </w:r>
          </w:p>
        </w:tc>
      </w:tr>
    </w:tbl>
    <w:p/>
    <w:p>
      <w:pPr>
        <w:pStyle w:val="Heading3"/>
      </w:pPr>
      <w:r>
        <w:t>SE-HO-003 4G/5G 互操作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sz w:val="19"/>
              </w:rPr>
              <w:t>字段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sz w:val="19"/>
              </w:rPr>
              <w:t>内容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用例编号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SE-HO-003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用例名称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4G/5G 互操作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规范依据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TS 23.501 interworking with EPS，TS 23.502 EPS/5GS mobility，TS 24.501/24.301 NAS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专用环境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EPC+5GC，支持 LTE/NR 的 UE，N26 接口可选。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正常流程 A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1. UE 在 5GS 注册并建立 PDU Session。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2. 触发 UE 从 NR 覆盖移动到 LTE 覆盖。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3. 根据环境执行带 N26 或无 N26 的互操作流程。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4. 检查业务 IP 连续性。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预期结果 A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支持的场景下会话连续或按策略重建。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UE 业务恢复，策略和 QoS 映射正确。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正常流程 B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1. UE 在 LTE/EPC 附着并建立 PDN Connection。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2. 移动到 NR/5GC 覆盖。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3. UE 执行 5GS 注册和会话迁移或重建。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预期结果 B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UE 成功注册 5GS。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DNN/APN、QoS、IP 连续性符合配置策略。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异常流程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缺失互操作签约、关闭 N26、配置不匹配 APN/DNN。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异常预期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UE 被拒绝或执行可解释的重建流程。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不出现重复计费会话、重复 IP 分配或策略错配。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证据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MME/AMF/SMF/PGW-C/UPF 日志，NAS 抓包，IP 连续性结果。</w:t>
            </w:r>
          </w:p>
        </w:tc>
      </w:tr>
    </w:tbl>
    <w:p/>
    <w:p>
      <w:pPr>
        <w:pStyle w:val="Heading3"/>
      </w:pPr>
      <w:r>
        <w:t>CC-AMF-001 AMF 负载均衡、重定向与隐式去注册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sz w:val="19"/>
              </w:rPr>
              <w:t>字段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sz w:val="19"/>
              </w:rPr>
              <w:t>内容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用例编号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CC-AMF-001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用例名称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AMF 负载均衡、重定向与隐式去注册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覆盖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AMF Load Re-balancing、NRF 引导到备用 AMF、网络侧隐式去注册。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规范依据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TS 23.501 AMF Set 和 AMF re-allocation，TS 23.502 registration management。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前置条件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至少两个 AMF 实例，NRF 可用，gNB 支持多 AMF 或 AMF Set。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正常流程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1. 启动 AMF-A 和 AMF-B，并注册到 NRF。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2. 批量启动 UE，观察初始注册在 AMF 间分布。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3. 提高 AMF-A 负载或设置 AMF-A 为 draining。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4. 新 UE 注册应被引导到 AMF-B。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5. 对长期不可达 UE 等待隐式去注册定时器超时。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预期结果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新注册 UE 按负载策略选择 AMF。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AMF-A draining 后不再承接新 UE。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不可达 UE 超时后由网络侧清理上下文和会话。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异常流程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AMF-B 不可用、NRF 返回过期 NFProfile、隐式去注册时 SMF 不可达。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异常预期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AMF 选择失败有明确日志。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去注册清理可重试，不留下永久残留会话。</w:t>
            </w:r>
          </w:p>
        </w:tc>
      </w:tr>
    </w:tbl>
    <w:p/>
    <w:p>
      <w:pPr>
        <w:pStyle w:val="Heading3"/>
      </w:pPr>
      <w:r>
        <w:t>CC-AM-001 AM Policy Association 与移动性策略下发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sz w:val="19"/>
              </w:rPr>
              <w:t>字段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sz w:val="19"/>
              </w:rPr>
              <w:t>内容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用例编号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CC-AM-001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用例名称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AM Policy Association 与移动性策略下发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覆盖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注册过程中建立 AM 策略关联，下发服务区域限制等移动性策略。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规范依据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TS 23.502 AM Policy Association，TS 29.507 Npcf_AMPolicyControl。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前置条件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PCF 可用，UE 签约移动性限制策略。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正常流程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1. UE 发起注册。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2. AMF 向 PCF 建立 AM Policy Association。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3. PCF 返回服务区域限制、RAT 限制或 RFSP 等策略。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4. AMF 在注册接受或后续移动性流程中执行策略。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预期结果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SBI 抓包或日志显示 AM Policy Association 创建成功。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策略内容与 PCF 配置一致。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UE 在允许区域成功，在禁止区域被拒绝或受限。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异常流程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PCF 不可用、策略冲突、PCF 返回非法区域。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异常预期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AMF 按本地策略降级或拒绝。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策略冲突有明确告警。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---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---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---</w:t>
            </w:r>
          </w:p>
        </w:tc>
      </w:tr>
    </w:tbl>
    <w:p/>
    <w:p>
      <w:pPr>
        <w:pStyle w:val="Heading2"/>
      </w:pPr>
      <w:r>
        <w:t>6. 会话管理、用户面与 PFCP 测试用例</w:t>
      </w:r>
    </w:p>
    <w:p>
      <w:pPr>
        <w:spacing w:after="120" w:line="300" w:lineRule="auto"/>
      </w:pPr>
      <w:r>
        <w:t>覆盖 PDU Session、SSC、LADN、MA PDU Session、N3/N6/N9、PFCP、URR、End Marker 与下行数据通知。</w:t>
      </w:r>
    </w:p>
    <w:p>
      <w:pPr>
        <w:pStyle w:val="Heading3"/>
      </w:pPr>
      <w:r>
        <w:t>TC-PDU-001 PDU Session 建立、修改、释放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sz w:val="19"/>
              </w:rPr>
              <w:t>字段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sz w:val="19"/>
              </w:rPr>
              <w:t>内容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用例编号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TC-PDU-001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用例名称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PDU Session 建立、修改、释放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规范依据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TS 23.502 PDU Session Establishment/Modification/Release，TS 24.501 5GSM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正常流程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1. UE 请求 DNN internet、S-NSSAI sst=1 建立 IPv4 PDU Session。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2. SMF 选择 UPF 并下发 PFCP 规则。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3. UE 获取 IP。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4. 修改会话 QoS 或用户面路径。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5. 释放会话。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预期结果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NAS 返回 PDU Session Establishment Accept。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N4 有 PFCP Session Establishment/Modification/Deletion。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IP 分配、路由和 N6 转发正常。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异常流程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请求未签约 DNN、未签约切片或不存在的 DNN。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异常预期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UE 收到 PDU Session Establishment Reject。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SMF 不创建 UPF 残留会话。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本地自动化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内部自动化测试套件/core-p0</w:t>
            </w:r>
          </w:p>
        </w:tc>
      </w:tr>
    </w:tbl>
    <w:p/>
    <w:p>
      <w:pPr>
        <w:pStyle w:val="Heading3"/>
      </w:pPr>
      <w:r>
        <w:t>TC-PDU-002 IPv4/IPv6/IPv4v6 会话类型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sz w:val="19"/>
              </w:rPr>
              <w:t>字段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sz w:val="19"/>
              </w:rPr>
              <w:t>内容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用例编号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TC-PDU-002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用例名称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IPv4/IPv6/IPv4v6 会话类型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规范依据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TS 23.501 PDU Session Type，TS 24.501 5GSM Cause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正常流程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1. 分别配置 IPv4、IPv6、IPv4v6 DNN。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2. UE 分别请求对应会话类型。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3. 验证 IP 分配、路由、DNS、N6 连通。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预期结果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IPv4 获取 IPv4 地址。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IPv6 获取 IPv6 prefix 或地址。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IPv4v6 同时获取 IPv4 和 IPv6 参数。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异常流程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UE 请求网络未配置的会话类型。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异常预期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网络返回不支持 PDU Session Type 或相关 5GSM Cause。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本地自动化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内部自动化测试套件/core-p0</w:t>
            </w:r>
          </w:p>
        </w:tc>
      </w:tr>
    </w:tbl>
    <w:p/>
    <w:p>
      <w:pPr>
        <w:pStyle w:val="Heading3"/>
      </w:pPr>
      <w:r>
        <w:t>TC-PDU-003 Ethernet PDU Session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sz w:val="19"/>
              </w:rPr>
              <w:t>字段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sz w:val="19"/>
              </w:rPr>
              <w:t>内容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用例编号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TC-PDU-003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用例名称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Ethernet PDU Session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规范依据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TS 23.501 Ethernet PDU Session，TS 23.502 Session Management，TS 29.244 Ethernet PDR 匹配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正常流程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1. 初始化 5G-LAN TAP 环境。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2. 导入 UE-A/UE-B 订阅数据。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3. 建立两个 Ethernet PDU Session。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4. UE-A 向 UE-B 发送单播以太网帧。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cd &lt;公司5GC产品测试工程目录&gt;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sudo bash tests/5glan/setup_env.sh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mongosh &lt;产品数据库&gt; &lt; tests/5glan/add_subscribers.js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sudo python3 tests/5glan/test_l2_switch.py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预期结果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UE-A/UE-B 均建立 Ethernet PDU Session。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单播帧仅转发给目标 UE。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广播帧转发到组内 UE 和 N6 TAP。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未知 MAC 不错误泄漏到已知 UE。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异常流程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用 IP DNN 请求 Ethernet Session，或删除 vn_group 配置后建会话。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异常预期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会话建立被拒绝。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SMF 日志指出 DNN/session type 不匹配或 VN Group 不存在。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本地自动化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内部自动化测试套件/5glan-l2-switch</w:t>
            </w:r>
          </w:p>
        </w:tc>
      </w:tr>
    </w:tbl>
    <w:p/>
    <w:p>
      <w:pPr>
        <w:pStyle w:val="Heading3"/>
      </w:pPr>
      <w:r>
        <w:t>TC-UP-001 N3/N6 数据转发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sz w:val="19"/>
              </w:rPr>
              <w:t>字段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sz w:val="19"/>
              </w:rPr>
              <w:t>内容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用例编号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TC-UP-001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用例名称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N3/N6 数据转发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规范依据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TS 23.501 UPF，TS 29.244 FAR/PDR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正常流程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1. UE 建立 IPv4 PDU Session。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2. UE ping N6 DN 主机。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3. DN 主机回 ping UE。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4. 抓取 N3 GTP-U 和 N6 明文包。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预期结果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N3 包含正确 TEID。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N6 包源/目的地址符合 DNN 路由或 NAT 配置。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往返丢包率为 0 或在环境允许范围内。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异常流程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删除 N6 路由或关闭 DN 接口。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异常预期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会话仍保持，但用户面不可达。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UPF/系统日志可定位 N6 路由或接口错误。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本地自动化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内部自动化测试套件/core-p0</w:t>
            </w:r>
          </w:p>
        </w:tc>
      </w:tr>
    </w:tbl>
    <w:p/>
    <w:p>
      <w:pPr>
        <w:pStyle w:val="Heading3"/>
      </w:pPr>
      <w:r>
        <w:t>TC-NAT-001 N6 NAT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sz w:val="19"/>
              </w:rPr>
              <w:t>字段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sz w:val="19"/>
              </w:rPr>
              <w:t>内容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用例编号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TC-NAT-001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用例名称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N6 NAT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规范依据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TS 23.501 UPF data forwarding，TS 29.244 FAR forwarding behavior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正常流程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1. DNN 启用 NAT。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2. UE 访问外部 DN。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3. 在 N6 抓包检查源地址。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预期结果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N6 侧看到源地址为 UPF/N6 地址，不暴露 UE 私网地址。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回包能正确反向映射到 UE。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异常流程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关闭 NAT 后访问无回程路由的外部地址。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异常预期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上行包源地址为 UE 地址。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若 DN 无回程路由，回包失败但 UPF 不崩溃。</w:t>
            </w:r>
          </w:p>
        </w:tc>
      </w:tr>
    </w:tbl>
    <w:p/>
    <w:p>
      <w:pPr>
        <w:pStyle w:val="Heading3"/>
      </w:pPr>
      <w:r>
        <w:t>TC-PFCP-001 PFCP Association 与心跳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sz w:val="19"/>
              </w:rPr>
              <w:t>字段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sz w:val="19"/>
              </w:rPr>
              <w:t>内容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用例编号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TC-PFCP-001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用例名称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PFCP Association 与心跳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规范依据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TS 29.244 PFCP Association Setup/Heartbeat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正常流程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1. 启动 UPF。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2. 启动 SMF。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3. 抓取 N4 PFCP。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4. 观察 Association Setup 和 Heartbeat。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预期结果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SMF/UPF 完成 PFCP Association。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Heartbeat 周期正常，Recovery Time Stamp 合理。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异常流程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阻断 SMF 到 UPF 的 UDP/8805。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异常预期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SMF 标记 UPF 不可用。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新建会话不再选择故障 UPF。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恢复后可重新 Association。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本地自动化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内部自动化测试套件/core-p0</w:t>
            </w:r>
          </w:p>
        </w:tc>
      </w:tr>
    </w:tbl>
    <w:p/>
    <w:p>
      <w:pPr>
        <w:pStyle w:val="Heading3"/>
      </w:pPr>
      <w:r>
        <w:t>TC-PFCP-002 PDR/FAR/QER 规则下发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sz w:val="19"/>
              </w:rPr>
              <w:t>字段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sz w:val="19"/>
              </w:rPr>
              <w:t>内容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用例编号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TC-PFCP-002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用例名称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PDR/FAR/QER 规则下发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规范依据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TS 29.244 PDR/FAR/QER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正常流程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1. UE 建立 PDU Session。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2. 抓取 PFCP Session Establishment Request。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3. 检查 PDR、FAR、QER。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4. 发送匹配流量。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预期结果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PDR 匹配 UE IP、TEID、DNN 或 Ethernet 过滤规则。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FAR 指向正确 N3/N6 转发动作。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QER 限速或 QoS 标记符合策略。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异常流程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配置非法 QoS 或缺失 FAR。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异常预期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SMF 拒绝配置或 UPF 返回 PFCP Cause。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不产生半成功会话。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本地自动化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内部自动化测试套件/core-p0</w:t>
            </w:r>
          </w:p>
        </w:tc>
      </w:tr>
    </w:tbl>
    <w:p/>
    <w:p>
      <w:pPr>
        <w:pStyle w:val="Heading3"/>
      </w:pPr>
      <w:r>
        <w:t>CC-PDU-001 SSC Mode 1 IP 保持专项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sz w:val="19"/>
              </w:rPr>
              <w:t>字段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sz w:val="19"/>
              </w:rPr>
              <w:t>内容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用例编号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CC-PDU-001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用例名称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SSC Mode 1 IP 保持专项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覆盖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SSC Mode 1，会话释放/重建后 IP 地址保留。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规范依据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TS 23.501 SSC mode 1，TS 23.502 PDU Session establishment/release，TS 24.501 5GSM。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前置条件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UE 签约 SSC Mode 1，DNN 地址池支持保留策略。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正常流程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1. UE 建立 PDU Session，记录 IP 地址、DNN、PDU Session ID。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2. UE 释放 PDU Session。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3. 在保留窗口内重新建立同 DNN 会话。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4. 检查新会话 IP 地址。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预期结果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重新建立后 IP 地址与首次一致。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SMF 日志显示 SSC Mode 1 或地址保留策略生效。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异常流程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超过保留时间后重建；地址池耗尽；用户签约不支持 SSC Mode 1。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异常预期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超时后可分配新地址并记录原因。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地址池耗尽返回明确 reject cause。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未签约用户不能获得 SSC Mode 1 保证。</w:t>
            </w:r>
          </w:p>
        </w:tc>
      </w:tr>
    </w:tbl>
    <w:p/>
    <w:p>
      <w:pPr>
        <w:pStyle w:val="Heading3"/>
      </w:pPr>
      <w:r>
        <w:t>CC-PDU-002 SSC Mode 2 / LADN 区域会话专项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sz w:val="19"/>
              </w:rPr>
              <w:t>字段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sz w:val="19"/>
              </w:rPr>
              <w:t>内容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用例编号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CC-PDU-002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用例名称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SSC Mode 2 / LADN 区域会话专项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覆盖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SSC Mode 2、LADN 区域绑定、离开区域触发会话释放、重入区域重建。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规范依据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TS 23.501 SSC mode 和 LADN，TS 23.502 PDU Session Establishment/Release。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前置条件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配置 LADN DNN、LADN 服务区域、UE 签约 SSC Mode 2。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正常流程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1. UE 在 LADN 服务区域内注册。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2. UE 请求 LADN DNN，建立 SSC Mode 2 PDU Session。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3. 验证 SMF 选择 LADN 区域内 UPF 或本地 DN。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4. UE 移动到 LADN 服务区域外。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5. 网络触发 PDU Session 释放或通知 UE 重新激活。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6. UE 重新进入 LADN 服务区域并重新建立会话。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预期结果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区域内 PDU Session 建立成功。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离开区域后会话按策略释放，NAS cause 与配置一致。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重入区域后可重新建立会话。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重建后 IP 地址不要求保持，区别于 SSC Mode 1。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异常流程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UE 在 LADN 区域外直接请求 LADN DNN。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UE 未签约 SSC Mode 2 但请求 LADN。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异常预期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会话建立被拒绝或转为默认策略。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SMF/AMF 日志记录 TAI、LADN、DNN 和拒绝原因。</w:t>
            </w:r>
          </w:p>
        </w:tc>
      </w:tr>
    </w:tbl>
    <w:p/>
    <w:p>
      <w:pPr>
        <w:pStyle w:val="Heading3"/>
      </w:pPr>
      <w:r>
        <w:t>CC-PDU-003 SSC Mode 3 / MA PDU Session 专项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sz w:val="19"/>
              </w:rPr>
              <w:t>字段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sz w:val="19"/>
              </w:rPr>
              <w:t>内容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用例编号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CC-PDU-003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用例名称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SSC Mode 3 / MA PDU Session 专项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覆盖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SSC Mode 3 多会话迁移、MA PDU Session 多接入连续性。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规范依据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TS 23.501 SSC Mode 3、MA PDU Session，TS 23.502 session continuity procedures。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前置条件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UE、AMF、SMF 和接入网支持 SSC Mode 3 或 MA PDU Session；至少两个可用接入或两个 PSA。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正常流程 A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1. UE 建立原 PDU Session，记录 IP、UPF、PSA。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2. 网络因移动性、负载或策略触发建立新 PDU Session。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3. 新旧会话短时间并存。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4. 应用流迁移到新会话。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5. 旧会话释放。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预期结果 A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新旧会话并存期间业务不中断或中断在指标内。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旧会话释放后无残留 PDR/FAR/QER。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正常流程 B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1. UE 通过 3GPP 接入建立 PDU Session。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2. UE 增加非 3GPP 或第二接入路径。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3. 网络建立 MA PDU Session 关联。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4. 分别验证主路径、备用路径和路径切换。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预期结果 B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多接入路径状态可查询。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单路径故障时业务按策略切换。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异常流程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新 PSA 建立失败、第二接入鉴权失败、旧会话释放失败。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异常预期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网络回退到原会话或明确拒绝。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不出现重复 IP、重复计费或错误转发。</w:t>
            </w:r>
          </w:p>
        </w:tc>
      </w:tr>
    </w:tbl>
    <w:p/>
    <w:p>
      <w:pPr>
        <w:pStyle w:val="Heading3"/>
      </w:pPr>
      <w:r>
        <w:t>CC-DDN-001 IDLE 下行缓存与 N4 下行数据通知专项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sz w:val="19"/>
              </w:rPr>
              <w:t>字段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sz w:val="19"/>
              </w:rPr>
              <w:t>内容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用例编号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CC-DDN-001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用例名称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IDLE 下行缓存与 N4 下行数据通知专项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覆盖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IDLE 态下行数据缓存、UPF 向 SMF 发送下行数据通知。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规范依据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TS 23.502 network triggered service request，TS 29.244 Downlink Data Report，TS 38.413 Paging。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前置条件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UE 注册并建立 PDU Session，可进入 CM-IDLE；N4 抓包开启。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正常流程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1. UE 进入 CM-IDLE。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2. DN 向 UE 发送下行包。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3. UPF 缓存或按配置处理下行包。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4. UPF 向 SMF 发送 Downlink Data Report 或项目实现的等效通知。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5. SMF/AMF 触发 Paging，UE 恢复后下行包到达。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预期结果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N4 抓包能看到下行数据通知。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AMF 触发 Paging。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UE 恢复后下行业务可达。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异常流程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禁用缓存、缓存队列满、UE 不可达。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异常预期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系统按策略丢弃或限量缓存。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告警/日志记录缓存满或 UE 不可达。</w:t>
            </w:r>
          </w:p>
        </w:tc>
      </w:tr>
    </w:tbl>
    <w:p/>
    <w:p>
      <w:pPr>
        <w:pStyle w:val="Heading3"/>
      </w:pPr>
      <w:r>
        <w:t>CC-ENDM-001 End Marker 生成和转发专项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sz w:val="19"/>
              </w:rPr>
              <w:t>字段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sz w:val="19"/>
              </w:rPr>
              <w:t>内容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用例编号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CC-ENDM-001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用例名称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End Marker 生成和转发专项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覆盖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UPF 或 SMF 生成 End Marker。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规范依据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TS 23.502 切换和路径切换过程中的 End Marker handling，TS 29.281 GTP-U End Marker，TS 29.244 PFCP FAR/PDR 更新。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前置条件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支持切换或路径切换的 RAN/UPF 环境，N3 抓包开启。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正常流程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1. UE 建立 PDU Session 并持续下行业务。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2. 触发 Xn/N2 切换或 UPF 路径切换。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3. 源路径停止转发用户数据。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4. 源 UPF 或 SMF 控制的节点发送 End Marker。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5. 目标路径继续承载业务。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预期结果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N3 抓包中出现 End Marker 或项目定义的等效路径结束标识。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目标路径收到结束标识后正确处理乱序/缓存。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用户面无长时间黑洞。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异常流程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End Marker 丢失、重复、乱序到达。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异常预期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目标侧能超时清理旧路径。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重复 End Marker 不导致会话释放两次。</w:t>
            </w:r>
          </w:p>
        </w:tc>
      </w:tr>
    </w:tbl>
    <w:p/>
    <w:p>
      <w:pPr>
        <w:pStyle w:val="Heading3"/>
      </w:pPr>
      <w:r>
        <w:t>CC-UPF-001 N9 多 UPF / UL CL 分流专项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sz w:val="19"/>
              </w:rPr>
              <w:t>字段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sz w:val="19"/>
              </w:rPr>
              <w:t>内容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用例编号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CC-UPF-001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用例名称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N9 多 UPF / UL CL 分流专项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覆盖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N9 接口、多 UPF 部署、UL CL、Branching Point、本地分流。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规范依据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TS 23.501 多 PDU Session Anchor、UL CL 和 Branching Point，TS 23.502 SMF 插入/重配 UL CL，TS 29.244 PFCP 规则下发。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前置条件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SMF 配置 UL CL、PSA1 本地 DN、PSA2 中心 DN，N9 网络可达。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正常流程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1. UE 建立 DNN local-factory 的 PDU Session。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2. SMF 分配 UL CL 和两个 PSA。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3. 配置分流规则：目标 10.0.0.0/8 走 PSA1，其余流量走 PSA2。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4. UE 访问本地地址和公网地址。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5. 在 PSA1、PSA2 的 N6 接口和 N9 接口抓包。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6. 停止 PSA1，验证本地流量 fallback、阻断或告警策略。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预期结果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本地流量和公网流量进入不同 PSA。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PFCP PDR/FAR 明确体现 UL CL 分流规则。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PSA1 故障时系统按策略切换或告警。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异常流程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N9 断链、PSA1 不可用、分流规则冲突。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异常预期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SMF 不下发冲突规则，或 UPF 返回明确 PFCP cause。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已有流量不被错误送往未授权 DN。</w:t>
            </w:r>
          </w:p>
        </w:tc>
      </w:tr>
    </w:tbl>
    <w:p/>
    <w:p>
      <w:pPr>
        <w:pStyle w:val="Heading3"/>
      </w:pPr>
      <w:r>
        <w:t>CC-URR-001 PFCP URR 用量上报专项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sz w:val="19"/>
              </w:rPr>
              <w:t>字段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sz w:val="19"/>
              </w:rPr>
              <w:t>内容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用例编号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CC-URR-001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用例名称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PFCP URR 用量上报专项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覆盖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PDR/URR 上报、时间阈值和字节阈值 Usage Report。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规范依据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TS 29.244 URR、Usage Report、Volume/Time Threshold。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前置条件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SMF 下发 URR，UPF 支持用量统计。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正常流程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1. UE 建立 PDU Session。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2. SMF 在 PFCP Session Establishment 中下发 URR。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3. UE 产生上下行流量，达到字节阈值。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4. 继续保持会话，达到时间阈值。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5. UE 释放会话，触发最终 Usage Report。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预期结果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UPF 在阈值触发时发送 Usage Report。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报告包含 URR ID、上下行字节数、时间戳、触发原因。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会话释放时生成最终统计。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异常流程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URR ID 冲突、计数器回绕、UPF 重启。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异常预期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冲突规则被拒绝。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重启后统计按策略恢复或标记缺口。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---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---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---</w:t>
            </w:r>
          </w:p>
        </w:tc>
      </w:tr>
    </w:tbl>
    <w:p/>
    <w:p>
      <w:pPr>
        <w:pStyle w:val="Heading2"/>
      </w:pPr>
      <w:r>
        <w:t>7. 策略、计费、切片与能力开放测试用例</w:t>
      </w:r>
    </w:p>
    <w:p>
      <w:pPr>
        <w:spacing w:after="120" w:line="300" w:lineRule="auto"/>
      </w:pPr>
      <w:r>
        <w:t>覆盖 QoS、PCC、切片选择/准入、NSSF/PCF、计费接口、NEF/AF 能力开放和 UE 事件订阅。</w:t>
      </w:r>
    </w:p>
    <w:p>
      <w:pPr>
        <w:pStyle w:val="Heading3"/>
      </w:pPr>
      <w:r>
        <w:t>TC-QOS-001 QoS 与包过滤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sz w:val="19"/>
              </w:rPr>
              <w:t>字段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sz w:val="19"/>
              </w:rPr>
              <w:t>内容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用例编号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TC-QOS-001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用例名称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QoS 与包过滤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规范依据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TS 23.503 PCC/QoS，TS 24.501 QoS Rules，TS 29.244 QER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正常流程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1. 为 UE 配置 PCC 规则和 5QI/ARP/AMBR。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2. 建立 PDU Session。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3. 发送匹配五元组流量。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4. 检查 NAS QoS Rule、PFCP QER、UPF 计数器。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预期结果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UE 收到正确 QoS Rule。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UPF 对匹配流量执行限速或标记。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非匹配流量进入默认 QoS Flow。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异常流程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UE 请求未授权 QoS 或配置超出 AMBR。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异常预期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PCF/SMF 降级或拒绝策略。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日志记录策略冲突。</w:t>
            </w:r>
          </w:p>
        </w:tc>
      </w:tr>
    </w:tbl>
    <w:p/>
    <w:p>
      <w:pPr>
        <w:pStyle w:val="Heading3"/>
      </w:pPr>
      <w:r>
        <w:t>TC-SLICE-001 切片选择与 DNN 绑定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sz w:val="19"/>
              </w:rPr>
              <w:t>字段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sz w:val="19"/>
              </w:rPr>
              <w:t>内容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用例编号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TC-SLICE-001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用例名称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切片选择与 DNN 绑定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规范依据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TS 23.501 Network Slicing，TS 23.502 NSSF/AMF/SMF 流程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正常流程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1. UDM 配置 UE 签约 NSSAI。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2. AMF 配置 Allowed NSSAI。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3. UE 请求指定 S-NSSAI 和 DNN。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4. 建立 PDU Session。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预期结果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Registration Accept 包含 Allowed NSSAI。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PDU Session 绑定正确 S-NSSAI/DNN。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SMF 选择符合切片配置。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异常流程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UE 请求未签约 S-NSSAI 或 DNN 与切片不匹配。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异常预期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注册或会话建立被拒绝。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Cause 明确指出切片或 DNN 不允许。</w:t>
            </w:r>
          </w:p>
        </w:tc>
      </w:tr>
    </w:tbl>
    <w:p/>
    <w:p>
      <w:pPr>
        <w:pStyle w:val="Heading3"/>
      </w:pPr>
      <w:r>
        <w:t>TC-SLICE-002 切片准入控制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sz w:val="19"/>
              </w:rPr>
              <w:t>字段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sz w:val="19"/>
              </w:rPr>
              <w:t>内容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用例编号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TC-SLICE-002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用例名称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切片准入控制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规范依据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TS 23.501 Slice admission control，TS 23.502 AMF/SMF 策略流程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正常流程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1. 配置某切片最大 UE 数和最大 PDU Session 数。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2. 依次启动 UE 到阈值内。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3. 检查注册和会话成功。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预期结果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阈值内 UE 和会话成功。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网管平台/metrics 记录当前占用数。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异常流程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启动超过阈值的 UE 或会话。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异常预期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超限请求被拒绝。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告警包含切片、DNN、当前值、阈值。</w:t>
            </w:r>
          </w:p>
        </w:tc>
      </w:tr>
    </w:tbl>
    <w:p/>
    <w:p>
      <w:pPr>
        <w:pStyle w:val="Heading3"/>
      </w:pPr>
      <w:r>
        <w:t>CC-PCF-001 SM Policy Association 与动态 PCC 推送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sz w:val="19"/>
              </w:rPr>
              <w:t>字段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sz w:val="19"/>
              </w:rPr>
              <w:t>内容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用例编号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CC-PCF-001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用例名称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SM Policy Association 与动态 PCC 推送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覆盖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Npcf_SMPolicyControl 创建、更新、删除，PCF 主动更新 PCC 规则。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规范依据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TS 23.503 PCC，TS 29.512 Npcf_SMPolicyControl。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前置条件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PCF、SMF、UPF 可用，配置可动态调整的 PCC 规则。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正常流程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1. UE 建立 PDU Session，SMF 向 PCF 创建 SM Policy Association。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2. PCF 返回默认 PCC 和 QoS 决策。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3. UE 产生匹配流量，UPF 执行默认 QER。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4. PCF 主动推送更新，调整 PCC/QoS。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5. SMF 修改 PFCP 规则，UPF 执行新策略。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6. UE 释放会话，SMF 删除 SM Policy Association。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预期结果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创建、更新、删除均有 SBI 证据。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动态 PCC 推送能落到 PFCP QER/PDR/FAR。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释放后 PCF 不保留活动策略关联。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异常流程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PCF 返回非法 PCC、推送时 SMF 不可达、策略版本冲突。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异常预期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SMF 拒绝非法策略或保持旧策略。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策略冲突记录可审计。</w:t>
            </w:r>
          </w:p>
        </w:tc>
      </w:tr>
    </w:tbl>
    <w:p/>
    <w:p>
      <w:pPr>
        <w:pStyle w:val="Heading3"/>
      </w:pPr>
      <w:r>
        <w:t>CC-CHG-001 Nchf 计费接口与 CDR 专项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sz w:val="19"/>
              </w:rPr>
              <w:t>字段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sz w:val="19"/>
              </w:rPr>
              <w:t>内容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用例编号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CC-CHG-001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用例名称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Nchf 计费接口与 CDR 专项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覆盖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Nchf_ConvergedCharging、离线 CDR、用量统计和会话终止计费。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规范依据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TS 32.255/32.291/32.298 计费架构和 CDR，TS 29.594 Nchf_ConvergedCharging。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前置条件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CHF 或 OCS/OFCS 可用，SMF 配置计费 DNN。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正常流程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1. UE 建立计费 DNN 的 PDU Session。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2. SMF 触发 Nchf Charging Data Request 创建计费会话。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3. UE 产生上下行流量。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4. SMF 按时间或用量阈值发送更新。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5. UE 释放 PDU Session，SMF 发送终止请求。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6. 从 CHF 或文件系统获取 CDR。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预期结果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Nchf 接口返回 2xx 或项目定义成功响应。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CDR 包含 SUPI、PDU Session ID、DNN、开始/结束时间、上下行字节数、QoS。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计费更新值与 UPF/URR 统计在误差范围内一致。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异常流程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CHF 不可达、余额不足、CDR 写入失败。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异常预期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离线计费不可达时按策略缓存或告警，不错误释放非强制会话。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在线计费余额不足时按策略限速或释放。</w:t>
            </w:r>
          </w:p>
        </w:tc>
      </w:tr>
    </w:tbl>
    <w:p/>
    <w:p>
      <w:pPr>
        <w:pStyle w:val="Heading3"/>
      </w:pPr>
      <w:r>
        <w:t>CC-AF-001 AF/NEF 流量影响 Traffic Influence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sz w:val="19"/>
              </w:rPr>
              <w:t>字段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sz w:val="19"/>
              </w:rPr>
              <w:t>内容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用例编号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CC-AF-001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用例名称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AF/NEF 流量影响 Traffic Influence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覆盖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AF 经 NEF/PCF 请求流量引导到指定 UPF/DN。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规范依据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TS 23.502 Traffic Influence，TS 23.503 Policy Authorization，TS 29.522 Nnef_TrafficInfluence，TS 29.514/29.512 PCF 策略接口。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前置条件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NEF、AF 模拟器、PCF、SMF、至少两个 DN/UPF 路径。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正常流程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1. UE 建立 PDU Session。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2. AF 通过 NEF 提交流量影响请求，指定应用流、目标 DN 或本地 UPF。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3. NEF/PCF 校验 AF 权限并生成策略。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4. SMF 更新 PDR/FAR，将匹配应用流引导到目标路径。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5. UE 访问目标应用，抓包验证路径变化。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预期结果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AF 请求有授权、策略和生效记录。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匹配流量被引导到指定 DN/UPF。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非匹配流量不受影响。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异常流程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AF 未授权、请求非法 DNN、目标 UPF 不可用。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异常预期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请求被拒绝或策略不生效。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现有业务路径不被错误修改。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---</w:t>
            </w:r>
          </w:p>
        </w:tc>
      </w:tr>
    </w:tbl>
    <w:p/>
    <w:p>
      <w:pPr>
        <w:pStyle w:val="Heading3"/>
      </w:pPr>
      <w:r>
        <w:t>CC-OAM-001 UE 事件订阅、外部 UE 信息输入、外部 QoS 请求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sz w:val="19"/>
              </w:rPr>
              <w:t>字段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sz w:val="19"/>
              </w:rPr>
              <w:t>内容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用例编号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CC-OAM-001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用例名称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UE 事件订阅、外部 UE 信息输入、外部 QoS 请求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覆盖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监控 UE 特定事件、允许外部方提供 UE 信息、基于外部请求处理 QoS。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规范依据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TS 23.502 exposure and policy procedures，TS 23.503 policy control，TS 29.522 NEF services，TS 29.514 policy authorization。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前置条件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网管平台/API 网关、外部系统模拟器、合法 API 凭证。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正常流程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1. 外部系统订阅 UE 注册、去注册、PDU Session 建立、位置变化事件。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2. UE 执行注册、建会话、移动性更新、去注册。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3. 外部系统提交 UE 补充信息，例如企业资产编号、终端类型、白名单属性。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4. 外部系统请求调整 UE QoS 策略。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5. 验证 网管平台、PCF/SMF、UPF 的状态变化。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预期结果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外部系统收到订阅事件，字段包含 SUPI/匿名 ID、事件类型、时间。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UE 补充信息可被查询并用于策略。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QoS 请求经授权后转化为 PCC/QER 或被明确拒绝。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异常流程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使用过期 token、提交非法 UE、请求超出授权 QoS、重复订阅。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异常预期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API 返回 401/403/404/409 或项目定义错误。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不改变未授权 UE 策略。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重复事件可去重。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---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---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---</w:t>
            </w:r>
          </w:p>
        </w:tc>
      </w:tr>
    </w:tbl>
    <w:p/>
    <w:p>
      <w:pPr>
        <w:pStyle w:val="Heading2"/>
      </w:pPr>
      <w:r>
        <w:t>8. 5G-LAN、工业专网与高可靠测试用例</w:t>
      </w:r>
    </w:p>
    <w:p>
      <w:pPr>
        <w:spacing w:after="120" w:line="300" w:lineRule="auto"/>
      </w:pPr>
      <w:r>
        <w:t>覆盖 Ethernet PDU、5G-LAN 二层/三层互通、VLAN、组播、UPF HA、双发选收、TSN、RAN 资源与下挂设备发现。</w:t>
      </w:r>
    </w:p>
    <w:p>
      <w:pPr>
        <w:pStyle w:val="Heading3"/>
      </w:pPr>
      <w:r>
        <w:t>TC-5GLAN-001 5G LAN 二层组网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sz w:val="19"/>
              </w:rPr>
              <w:t>字段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sz w:val="19"/>
              </w:rPr>
              <w:t>内容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用例编号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TC-5GLAN-001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用例名称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5G LAN 二层组网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规范依据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TS 23.501 5G LAN-type service，TS 29.244 Ethernet packet filter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正常流程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1. 建立 UE-A/UE-B Ethernet PDU Session。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2. UE-A 广播，触发 MAC 学习。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3. UE-B 广播，触发 MAC 学习。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4. UE-A 到 UE-B 单播。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5. UE-A 发送组播帧。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预期结果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MAC 学习表记录 UE-A/UE-B。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单播只到目标 UE。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广播/组播按 VN Group 策略复制。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N6 TAP 可观察必要广播/组播。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异常流程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1. 发送未知目标 MAC。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2. 持续发送高 PPS 广播。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3. 构造环回帧或重复源 MAC。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异常预期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未知 MAC 不泄漏到错误 UE。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广播风暴被限速并告警。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环路或 MAC flapping 被检测并记录。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本地自动化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内部自动化测试套件/5glan-l2-switch</w:t>
            </w:r>
          </w:p>
        </w:tc>
      </w:tr>
    </w:tbl>
    <w:p/>
    <w:p>
      <w:pPr>
        <w:pStyle w:val="Heading3"/>
      </w:pPr>
      <w:r>
        <w:t>TC-5GLAN-002 VLAN 透传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sz w:val="19"/>
              </w:rPr>
              <w:t>字段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sz w:val="19"/>
              </w:rPr>
              <w:t>内容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用例编号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TC-5GLAN-002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用例名称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VLAN 透传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规范依据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TS 23.501 Ethernet PDU Session，IEEE 802.1Q 作为以太网承载依据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正常流程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1. N6 创建 VLAN 子接口。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2. UE-A 发送带 VLAN Tag 的以太网帧。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3. UE-B 或 N6 接收并检查 VLAN ID。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预期结果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VLAN Tag 不被错误剥离或改写。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配置允许的 VLAN 可透传。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异常流程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发送未授权 VLAN ID 或双层 VLAN。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异常预期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未授权 VLAN 被丢弃或告警。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不影响其他 VLAN 的转发。</w:t>
            </w:r>
          </w:p>
        </w:tc>
      </w:tr>
    </w:tbl>
    <w:p/>
    <w:p>
      <w:pPr>
        <w:pStyle w:val="Heading3"/>
      </w:pPr>
      <w:r>
        <w:t>TC-5GLAN-003 二层三层互通与后路由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sz w:val="19"/>
              </w:rPr>
              <w:t>字段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sz w:val="19"/>
              </w:rPr>
              <w:t>内容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用例编号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TC-5GLAN-003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用例名称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二层三层互通与后路由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规范依据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TS 23.501 UPF/5G LAN，TS 29.244 PDR/FAR，TS 23.502 Session Management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正常流程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1. VN Group 配置虚拟网关 IP/MAC。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2. L2 UE 通过 ARP/NDP 获取网关 MAC。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3. L2 UE 访问外部 DN，UPF 执行三层转发或 SNAT。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4. DN 主动访问 CPE 下挂设备子网，UPF 按后路由转发。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cd &lt;公司5GC产品测试工程目录&gt;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sudo python3 tests/5glan/test_l2_l3_gateway.py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预期结果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ARP/NDP 代理响应正确。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IP-MAC 绑定表正确学习或加载。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L2 到 L3、L3 到 L2 双向互通。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SNAT 开启时 N6 源地址为网关或 UPF 地址。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异常流程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删除 IP-MAC 绑定、配置错误网关 MAC、删除后路由。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异常预期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相关流量失败但同组 L2 单播不受影响。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UPF/网管平台 显示绑定缺失或路由缺失原因。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本地自动化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内部自动化测试套件/5glan-l2-l3-gateway</w:t>
            </w:r>
          </w:p>
        </w:tc>
      </w:tr>
    </w:tbl>
    <w:p/>
    <w:p>
      <w:pPr>
        <w:pStyle w:val="Heading3"/>
      </w:pPr>
      <w:r>
        <w:t>TC-HA-001 5G LAN 用户面 HA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sz w:val="19"/>
              </w:rPr>
              <w:t>字段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sz w:val="19"/>
              </w:rPr>
              <w:t>内容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用例编号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TC-HA-001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用例名称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5G LAN 用户面 HA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规范依据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TS 23.501 UPF selection/reselection，TS 29.244 PFCP session handling，SA5 KPI 可用于恢复时间统计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本地文档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内部设计文档/5g-lan-ethernet/r3-test-manual.md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正常流程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1. 启动 Active UPF 和 Standby UPF。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2. 建立 Ethernet PDU Session。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3. 验证 MAC 表、PFCP 会话、组播状态同步。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4. 停止 Active UPF。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5. Standby 接管 N3/N6 浮动 IP。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预期结果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会话不中断或中断时间满足目标，例如 100ms 级指标按项目要求验收。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MAC 表无需重新学习或在可接受时间内恢复。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SMF/网管平台 状态显示主备切换。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异常流程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Standby 不可达、同步链路中断、Active/Standby 同时宣称 Active。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异常预期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系统阻止双主。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网管平台 告警明确区分 UPF 故障、同步故障、脑裂风险。</w:t>
            </w:r>
          </w:p>
        </w:tc>
      </w:tr>
    </w:tbl>
    <w:p/>
    <w:p>
      <w:pPr>
        <w:pStyle w:val="Heading3"/>
      </w:pPr>
      <w:r>
        <w:t>TC-DEV-001 下挂设备发现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sz w:val="19"/>
              </w:rPr>
              <w:t>字段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sz w:val="19"/>
              </w:rPr>
              <w:t>内容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用例编号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TC-DEV-001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用例名称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下挂设备发现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规范依据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TS 23.501 5G LAN/UPF 数据面，管理上报参考 SA5 管理规范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正常流程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1. CPE/工业网关 UE 建立 PDU Session。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2. 下挂设备发送 ARP/ND/DHCP 或首个 IP 流。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3. UPF 或采集模块学习 MAC/IP/UE/PDU Session 关系。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4. 上报 网管平台。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预期结果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网管平台 显示下挂设备 MAC、IP、所属 SUPI、DNN、首次发现时间、最后活跃时间。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设备离线后状态更新。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异常流程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同一 IP 出现不同 MAC，或同一 MAC 出现在不同 UE。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异常预期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产生冲突告警。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不覆盖可信静态绑定，或按策略隔离可疑设备。</w:t>
            </w:r>
          </w:p>
        </w:tc>
      </w:tr>
    </w:tbl>
    <w:p/>
    <w:p>
      <w:pPr>
        <w:pStyle w:val="Heading3"/>
      </w:pPr>
      <w:r>
        <w:t>SE-HA-001 AMF Set/MME Pool 冗余与负载分担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sz w:val="19"/>
              </w:rPr>
              <w:t>字段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sz w:val="19"/>
              </w:rPr>
              <w:t>内容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用例编号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SE-HA-001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用例名称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AMF Set/MME Pool 冗余与负载分担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规范依据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TS 23.501 AMF Set，TS 23.502 AMF selection/re-allocation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专用环境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至少 2 个 AMF 实例，共享 NRF/UDM/PCF，gNB 支持多 AMF 或 AMF Set 配置。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正常流程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1. 启动 AMF-A 和 AMF-B，均注册到 NRF。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2. gNB 配置 AMF Set 或多个 AMF 目标。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3. 批量启动 UE，观察 UE 在 AMF-A/AMF-B 上分布。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4. 对 AMF-A 做优雅下线。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5. 新 UE 注册到 AMF-B，已在线 UE 按策略保持或迁移。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预期结果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新注册 UE 在 AMF 间负载分担。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AMF-A 下线后新 UE 不再选择 AMF-A。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网管平台 显示 AMF Set 状态。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异常流程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AMF-A 非优雅崩溃，NRF 未及时发现。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异常预期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gNB 或 NRF 在检测周期后停止向 AMF-A 分发新 UE。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受影响 UE 可重新注册恢复。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告警包含 AMF 实例、检测时间、恢复时间。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证据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NRF NFProfile、AMF UE 数、gNB SCTP 连接、网管平台 拓扑状态。</w:t>
            </w:r>
          </w:p>
        </w:tc>
      </w:tr>
    </w:tbl>
    <w:p/>
    <w:p>
      <w:pPr>
        <w:pStyle w:val="Heading3"/>
      </w:pPr>
      <w:r>
        <w:t>SE-HA-002 UPF 主备切换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sz w:val="19"/>
              </w:rPr>
              <w:t>字段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sz w:val="19"/>
              </w:rPr>
              <w:t>内容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用例编号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SE-HA-002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用例名称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UPF 主备切换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规范依据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TS 23.501 UPF selection/reselection，TS 29.244 PFCP，SA5 KPI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专用环境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Active/Standby UPF、同步链路、浮动 N3/N6 IP 或外部 VRRP/BFD、故障注入能力。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正常流程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1. 验证 Active UPF 承载 N3/N6 流量。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2. 检查 Standby UPF 已同步 PFCP Session、PDR/FAR/QER、TEID 和必要 MAC/IP 状态。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3. 停止 Active UPF 进程或断开 Active N3/N6。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4. Standby 接管浮动 IP。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5. 业务流恢复。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预期结果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切换后 UE 不重新建会话，或按设计进行快速恢复。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业务中断时长满足项目目标。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Standby 接管后 N3/N6 抓包方向正确。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SMF/网管平台 状态从 Active/Standby 更新为新的角色。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异常流程 A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1. 先停止 Standby。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2. 再停止 Active。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异常预期 A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网管平台 产生高危告警。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SMF 不误判为已完成切换。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新建会话按策略拒绝或选择其他可用 UPF。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异常流程 B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1. 阻断同步链路但保留业务链路。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2. 人为触发两台 UPF 同时持有浮动 IP。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异常预期 B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VRRP/BFD 或仲裁机制阻止双主。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若检测到双主，至少一侧主动降级。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网管平台 记录脑裂风险告警。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证据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故障注入时间点、N3/N6 抓包、业务序列号丢包统计、UPF 角色日志、网管平台 告警。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本地自动化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内部自动化测试套件/upf-ha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前置条件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UE 已建立 IP PDU Session 或 Ethernet PDU Session。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Active UPF 与 Standby UPF 状态同步正常。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业务流持续运行并记录序列号。</w:t>
            </w:r>
          </w:p>
        </w:tc>
      </w:tr>
    </w:tbl>
    <w:p/>
    <w:p>
      <w:pPr>
        <w:pStyle w:val="Heading3"/>
      </w:pPr>
      <w:r>
        <w:t>SE-HA-003 5G-LAN MAC/组播状态同步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sz w:val="19"/>
              </w:rPr>
              <w:t>字段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sz w:val="19"/>
              </w:rPr>
              <w:t>内容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用例编号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SE-HA-003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用例名称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5G-LAN MAC/组播状态同步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规范依据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TS 23.501 5G LAN-type service，TS 29.244 Ethernet PDR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专用环境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双 UPF、Ethernet PDU Session、VN Group、主备同步链路。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正常流程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1. UE-A/UE-B 建立 Ethernet PDU Session。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2. 发送单播、广播、组播流量，形成 MAC 表和组播成员状态。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3. 确认 Standby UPF 已同步 MAC 表和组播状态。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4. 切断 Active UPF。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5. UE-A 继续向 UE-B 单播，组播源继续发送。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预期结果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切换后 UE-A 到 UE-B 单播不需要重新广播学习。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组播成员仍能收到组播流量。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MAC 表时间戳、老化时间和 VN Group ID 保持一致。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异常流程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切换前制造 MAC flapping 或组播成员快速加入/离开。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异常预期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Standby 对冲突状态按最后可信事件或版本号处理。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不把错误 MAC 映射扩散到新 Active。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证据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Active/Standby MAC 表快照、组播状态快照、切换前后以太网帧抓包。</w:t>
            </w:r>
          </w:p>
        </w:tc>
      </w:tr>
    </w:tbl>
    <w:p/>
    <w:p>
      <w:pPr>
        <w:pStyle w:val="Heading3"/>
      </w:pPr>
      <w:r>
        <w:t>SE-RED-001 单基站双发选收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sz w:val="19"/>
              </w:rPr>
              <w:t>字段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sz w:val="19"/>
              </w:rPr>
              <w:t>内容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用例编号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SE-RED-001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用例名称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单基站双发选收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规范依据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3GPP 冗余传输和 URLLC 相关架构原则，项目 PRP/FRER 设计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专用环境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双模组 CPE，两个 UE 模组接入同一 gNB，接收端具备序列号去重/选收能力。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正常流程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1. CPE 的两个模组分别注册并建立 PDU Session。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2. 业务源对同一业务流复制发送到两条链路。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3. 接收端按序列号或业务标识去重，只向上层交付一次。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4. 记录两链路时延、抖动、重复包和丢包。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预期结果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两条链路均在线时，业务无重复交付。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单包以更早到达的一路为准。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网管平台 显示双链路状态、主选链路、重复包统计。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异常流程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注入单链路随机丢包、延迟突增或乱序。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异常预期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另一链路补偿丢包。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乱序不导致重复交付。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超出重排序窗口的包被记录并按策略丢弃。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证据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双链路抓包、序列号去重日志、业务层丢包率、时延统计。</w:t>
            </w:r>
          </w:p>
        </w:tc>
      </w:tr>
    </w:tbl>
    <w:p/>
    <w:p>
      <w:pPr>
        <w:pStyle w:val="Heading3"/>
      </w:pPr>
      <w:r>
        <w:t>SE-RED-002 双基站双发选收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sz w:val="19"/>
              </w:rPr>
              <w:t>字段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sz w:val="19"/>
              </w:rPr>
              <w:t>内容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用例编号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SE-RED-002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用例名称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双基站双发选收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规范依据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同 SE-RED-001，另需 RAN 多基站接入与移动性能力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专用环境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双模组 CPE 分别接入两个不同频点或不同 gNB。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正常流程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1. 模组 A 接入 gNB-A，模组 B 接入 gNB-B。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2. 两个模组建立独立 PDU Session 或冗余会话。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3. 发送冗余业务流。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4. 关闭 gNB-A 或模拟小区 A 信号消失。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预期结果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gNB-A 故障时业务经 gNB-B 保持。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网管平台 显示链路 A 故障和链路 B 承载。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应用层无连接重建或重建时间满足指标。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异常流程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两条链路时延差超过去重窗口。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异常预期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系统按策略增大窗口、降级为单链路或告警。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不因迟到包污染业务流。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证据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两 gNB 日志、双 PDU Session 状态、链路故障时间点、应用层连续性记录。</w:t>
            </w:r>
          </w:p>
        </w:tc>
      </w:tr>
    </w:tbl>
    <w:p/>
    <w:p>
      <w:pPr>
        <w:pStyle w:val="Heading3"/>
      </w:pPr>
      <w:r>
        <w:t>SE-RED-003 20ms/99.999% 可靠性指标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sz w:val="19"/>
              </w:rPr>
              <w:t>字段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sz w:val="19"/>
              </w:rPr>
              <w:t>内容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用例编号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SE-RED-003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用例名称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20ms/99.999% 可靠性指标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规范依据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项目指标，URLLC/工业可靠性验收思想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专用环境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高精度时钟同步、时延仪、流量仪、长期稳定性平台。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正常流程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1. 使用固定包长和固定发送周期，例如 64/256/512 字节、1 ms 或 10 ms 周期。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2. 运行不少于项目约定时长的业务流。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3. 采集端到端时延、丢包、重复包、乱序包。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4. 计算 20ms 内到达比例和可靠性。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预期结果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20ms 内到达比例满足 99.999% 或项目定义。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去重后应用层无重复交付。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指标可由原始包日志复算。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异常流程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注入无线干扰、基站切换、单链路拥塞、UPF 切换。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异常预期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指标下降时产生告警。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报表区分网络丢包、重复丢弃、超时丢弃和应用丢包。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证据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原始时延 CSV、统计脚本、报表截图、测试配置。</w:t>
            </w:r>
          </w:p>
        </w:tc>
      </w:tr>
    </w:tbl>
    <w:p/>
    <w:p>
      <w:pPr>
        <w:pStyle w:val="Heading3"/>
      </w:pPr>
      <w:r>
        <w:t>CC-MCAST-001 IPv4/IPv6 组播、IGMP/MLD 专项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sz w:val="19"/>
              </w:rPr>
              <w:t>字段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sz w:val="19"/>
              </w:rPr>
              <w:t>内容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用例编号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CC-MCAST-001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用例名称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IPv4/IPv6 组播、IGMP/MLD 专项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覆盖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IPv4 组播、IPv6 组播、IGMP/MLD 加入/离开。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规范依据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TS 23.501 5G LAN-type service and Ethernet PDU Session，TS 29.244 Ethernet packet filters，RFC 3376 IGMPv3，RFC 3810 MLDv2。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前置条件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Ethernet PDU Session、VN Group、UE-A/UE-B/UE-C、N6 TAP。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正常流程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1. UE-B 发送 IGMP Join 加入 IPv4 组播组。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2. UE-A 向该 IPv4 组播地址发送流量。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3. UE-C 未加入组播组。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4. UE-B 发送 Leave。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5. 重复执行 IPv6 MLD Join/Leave。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预期结果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已加入 UE 收到组播，未加入 UE 不收到。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Leave 后不再接收。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IPv4 和 IPv6 组播状态分别可观测。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异常流程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发送非法组播地址、快速 Join/Leave、组播风暴。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异常预期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非法组播被丢弃或告警。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快速变更不导致组播表泄漏。</w:t>
            </w:r>
          </w:p>
        </w:tc>
      </w:tr>
    </w:tbl>
    <w:p/>
    <w:p>
      <w:pPr>
        <w:pStyle w:val="Heading3"/>
      </w:pPr>
      <w:r>
        <w:t>CC-VLAN-001 802.1Q VLAN 透传专项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sz w:val="19"/>
              </w:rPr>
              <w:t>字段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sz w:val="19"/>
              </w:rPr>
              <w:t>内容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用例编号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CC-VLAN-001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用例名称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802.1Q VLAN 透传专项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覆盖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Ethernet PDU Session 内 802.1Q VLAN Tag 透明传输、N6 VLAN 子接口。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规范依据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TS 23.501 Ethernet PDU Session，IEEE 802.1Q。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前置条件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UE-A/UE-B 建立 Ethernet PDU Session，N6 TAP 支持 VLAN 子接口。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正常流程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1. 在 N6 创建 VLAN 100 子接口。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2. UE-A 发送带 VLAN ID 100 的以太网帧。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3. UE-B 和 N6 TAP 抓包验证 VLAN Tag。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4. UE-B 回送 VLAN ID 100 帧。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5. 发送不带 VLAN 的普通以太帧，验证不受影响。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预期结果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VLAN Tag 在 VN Group 内透明保留。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N6 VLAN 子接口能收到正确 VLAN ID。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普通无 VLAN 帧仍正常转发。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异常流程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发送未授权 VLAN ID、双层 VLAN、畸形 VLAN Tag。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异常预期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未授权或畸形 VLAN 被丢弃或告警。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不影响授权 VLAN 的转发。</w:t>
            </w:r>
          </w:p>
        </w:tc>
      </w:tr>
    </w:tbl>
    <w:p/>
    <w:p>
      <w:pPr>
        <w:pStyle w:val="Heading3"/>
      </w:pPr>
      <w:r>
        <w:t>CC-L2ROBUST-001 MAC 老化、广播风暴抑制、环路检测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sz w:val="19"/>
              </w:rPr>
              <w:t>字段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sz w:val="19"/>
              </w:rPr>
              <w:t>内容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用例编号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CC-L2ROBUST-001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用例名称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MAC 老化、广播风暴抑制、环路检测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覆盖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MAC aging、广播/未知单播风暴抑制、L2 环路检测。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规范依据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TS 23.501 5G LAN-type service，项目 5G-LAN 数据面设计。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前置条件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VN Group 配置 MAC 老化时间、BUM 限速、环路检测阈值。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正常流程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1. UE-A/UE-B 发送业务，形成 MAC 学习表。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2. 停止 UE-A 流量并等待超过 MAC 老化时间。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3. UE-B 向 UE-A 原 MAC 发送单播。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4. 以受控速率发送广播和未知单播，低于阈值。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预期结果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UE-A MAC 表项按时老化。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老化后未知目标按 BUM 策略处理。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低于阈值的 BUM 流量正常转发。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异常流程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1. 高速发送广播/未知单播超过阈值。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2. 构造源 MAC 在两个 UE 间快速漂移。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3. 构造环回路径或重复帧。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异常预期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风暴流量被限速并产生告警。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MAC flapping 被记录，冲突表项按策略冻结或更新。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环路检测触发告警，不造成无限复制。</w:t>
            </w:r>
          </w:p>
        </w:tc>
      </w:tr>
    </w:tbl>
    <w:p/>
    <w:p>
      <w:pPr>
        <w:pStyle w:val="Heading3"/>
      </w:pPr>
      <w:r>
        <w:t>CC-RAN-001 切片 RB 资源预留/动态共享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sz w:val="19"/>
              </w:rPr>
              <w:t>字段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sz w:val="19"/>
              </w:rPr>
              <w:t>内容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用例编号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CC-RAN-001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用例名称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切片 RB 资源预留/动态共享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覆盖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NSSAI 绑定 DNN、DNN 下 QoS 规则、基站 RB 资源静态预留/动态共享。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规范依据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TS 23.501 network slicing，TS 23.503 QoS and policy control，TS 28.541 slice management，RAN 厂商切片 RB 配置规范。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前置条件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支持切片 RB 资源配置的 gNB 或 RAN 仿真仪。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正常流程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1. 配置切片 A 静态 RB 预留比例，切片 B 动态共享。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2. UE-A 使用切片 A 和 DNN-A 建会话。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3. UE-B 使用切片 B 和 DNN-B 建会话。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4. 分别施加流量，观察 RAN 侧 RB 分配和核心网 QoS。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预期结果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NSSAI-DNN-QoS 绑定正确。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切片 A 获得预留资源。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空闲资源可按策略被切片 B 共享。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异常流程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切片 A 超出预留资源，切片 B 高负载争抢。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异常预期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RAN 按优先级或预留策略调度。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核心网不会错误修改切片签约。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前置条件不满足时的处理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若没有支持切片 RB 控制的 gNB，可执行核心网 NSSAI-DNN-QoS 绑定和 N2 配置下发检查，结论记为 WARN。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RAN 资源预留本身必须在真实 gNB 或 RAN 仿真仪上验证后才能判定通过。</w:t>
            </w:r>
          </w:p>
        </w:tc>
      </w:tr>
    </w:tbl>
    <w:p/>
    <w:p>
      <w:pPr>
        <w:pStyle w:val="Heading3"/>
      </w:pPr>
      <w:r>
        <w:t>SE-TSN-001 TSN / IEEE 802.1AS 工业时间同步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sz w:val="19"/>
              </w:rPr>
              <w:t>字段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sz w:val="19"/>
              </w:rPr>
              <w:t>内容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用例编号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SE-TSN-001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用例名称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TSN / IEEE 802.1AS 工业时间同步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覆盖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TSN 时间同步、IEEE 802.1AS/gPTP、5G 时间同步承载。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规范依据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TS 23.501/23.502 5GS support for time sensitive communication and time synchronization，IEEE 802.1AS。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前置条件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TSN-aware gNB 或仿真仪，支持 gPTP 的工业终端，时间同步测量工具。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正常流程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1. 配置 5GS 时间同步能力和 TSN 域。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2. 工业终端通过 5G 接入 TSN 网络。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3. 启动 gPTP/802.1AS 同步。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4. 测量终端与主时钟之间的时间偏差。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5. 在轻负载和业务负载下重复测量。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预期结果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终端能加入 TSN 时间域。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时间偏差、抖动和保持时间满足项目指标。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业务负载不破坏同步稳定性。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异常流程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主时钟失效、gPTP 报文丢失、切换期间同步中断。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异常预期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系统产生同步失效告警。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主时钟恢复后终端可重新同步。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---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---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---</w:t>
            </w:r>
          </w:p>
        </w:tc>
      </w:tr>
    </w:tbl>
    <w:p/>
    <w:p>
      <w:pPr>
        <w:pStyle w:val="Heading2"/>
      </w:pPr>
      <w:r>
        <w:t>9. 安全、准入控制与防护测试用例</w:t>
      </w:r>
    </w:p>
    <w:p>
      <w:pPr>
        <w:spacing w:after="120" w:line="300" w:lineRule="auto"/>
      </w:pPr>
      <w:r>
        <w:t>覆盖 UE/gNB 白名单、SUCI/NAS 安全、国密、HSM、安全存储、跨地域加密、违规外联与异常信令防护。</w:t>
      </w:r>
    </w:p>
    <w:p>
      <w:pPr>
        <w:pStyle w:val="Heading3"/>
      </w:pPr>
      <w:r>
        <w:t>TC-WL-001 终端白名单与 USIM-IMEI 绑定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sz w:val="19"/>
              </w:rPr>
              <w:t>字段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sz w:val="19"/>
              </w:rPr>
              <w:t>内容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用例编号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TC-WL-001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用例名称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终端白名单与 USIM-IMEI 绑定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规范依据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TS 23.501 access control，TS 24.501 Registration Reject，TS 33.501 SUPI/PEI 安全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正常流程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1. 网管平台 添加 SUPI、IMEI/IMEISV、允许状态。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2. UE 使用匹配 SUPI+IMEI 注册。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3. 建立 PDU Session。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预期结果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注册成功。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AMF/网管平台 记录 SUPI+PEI 绑定校验通过。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异常流程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1. 使用未授权 SUPI 注册。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2. 使用合法 SUPI 但错误 IMEI 注册。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3. 在线 UE 从白名单删除。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4. 通过 网管平台/API 在运行时新增、禁用、恢复白名单条目，不重启 AMF。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异常预期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未授权 UE 被 Registration Reject。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错误 IMEI 被拒绝或进入待审计状态。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删除在线 UE 后 AMF 主动去注册或释放会话。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运行时更新在下一次注册或策略刷新时立即生效。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白名单更新失败不影响已有合法条目。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本地自动化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内部自动化测试套件/core-p0</w:t>
            </w:r>
          </w:p>
        </w:tc>
      </w:tr>
    </w:tbl>
    <w:p/>
    <w:p>
      <w:pPr>
        <w:pStyle w:val="Heading3"/>
      </w:pPr>
      <w:r>
        <w:t>TC-WL-002 基站白名单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sz w:val="19"/>
              </w:rPr>
              <w:t>字段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sz w:val="19"/>
              </w:rPr>
              <w:t>内容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用例编号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TC-WL-002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用例名称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基站白名单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规范依据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TS 38.413 NG Setup，TS 23.501 AMF access control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正常流程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1. 网管平台 配置允许的 gNB ID、TAI、PLMN、SCTP peer IP。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2. 合法 gNB 发起 NG Setup。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3. UE 通过该 gNB 注册。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预期结果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NG Setup 成功。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AMF 记录合法 gNB 接入审计。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异常流程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修改 gNB ID、TAC、PLMN 或 SCTP peer IP 后发起 NG Setup。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异常预期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AMF 拒绝 NG Setup 或断开 SCTP。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网管平台 生成非法基站接入告警。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本地自动化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内部自动化测试套件/core-p0</w:t>
            </w:r>
          </w:p>
        </w:tc>
      </w:tr>
    </w:tbl>
    <w:p/>
    <w:p>
      <w:pPr>
        <w:pStyle w:val="Heading3"/>
      </w:pPr>
      <w:r>
        <w:t>TC-SEC-001 SUCI、鉴权与 NAS 安全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sz w:val="19"/>
              </w:rPr>
              <w:t>字段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sz w:val="19"/>
              </w:rPr>
              <w:t>内容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用例编号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TC-SEC-001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用例名称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SUCI、鉴权与 NAS 安全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规范依据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TS 33.501，TS 24.501 Security mode control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正常流程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1. 配置 SUCI Profile 和归属网公钥。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2. UE 使用 SUCI 注册。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3. AUSF/UDM 鉴权成功。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4. AMF 发起 Security Mode Command。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预期结果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SUPI 解密或解析成功。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NAS 完整性和加密算法协商成功。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后续 NAS 消息受保护。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异常流程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使用错误 SUCI key、篡改 NAS MAC、配置不支持算法。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异常预期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注册被拒绝或 Security Mode 失败。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日志记录安全失败原因，不泄露 K/OPc/SUPI 明文敏感信息。</w:t>
            </w:r>
          </w:p>
        </w:tc>
      </w:tr>
    </w:tbl>
    <w:p/>
    <w:p>
      <w:pPr>
        <w:pStyle w:val="Heading3"/>
      </w:pPr>
      <w:r>
        <w:t>TC-SEC-002 违规外联检测、告警与阻断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sz w:val="19"/>
              </w:rPr>
              <w:t>字段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sz w:val="19"/>
              </w:rPr>
              <w:t>内容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用例编号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TC-SEC-002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用例名称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违规外联检测、告警与阻断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规范依据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TS 23.501 UPF traffic handling，TS 29.244 forwarding rule，SA5 告警管理参考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正常流程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1. 配置允许目的网段和禁止目的网段。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2. UE 访问允许地址。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3. UE 访问禁止地址。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预期结果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允许流量通过。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禁止流量被记录五元组、触发告警并阻断。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网管平台 可查询命中策略、SUPI、DNN、时间戳。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异常流程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配置重叠策略、端口绕过、IPv6 等价目的地址。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异常预期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策略优先级确定。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IPv4/IPv6 均按规则处理。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冲突策略被拒绝或要求显式确认。</w:t>
            </w:r>
          </w:p>
        </w:tc>
      </w:tr>
    </w:tbl>
    <w:p/>
    <w:p>
      <w:pPr>
        <w:pStyle w:val="Heading3"/>
      </w:pPr>
      <w:r>
        <w:t>SE-GM-001 国密 SUCI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sz w:val="19"/>
              </w:rPr>
              <w:t>字段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sz w:val="19"/>
              </w:rPr>
              <w:t>内容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用例编号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SE-GM-001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用例名称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国密 SUCI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规范依据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TS 33.501 SUPI/SUCI 框架，国密算法按项目/行业规范适配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专用环境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国密 USIM 或可编程 USIM、SM2/SM3/SM4 算法模块、UDM/SIDF 适配。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正常流程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1. 在 UDM/SIDF 配置国密归属网私钥和 profile。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2. UE/USIM 使用国密算法将 SUPI 保护为 SUCI。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3. UE 发起注册。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4. UDM/SIDF 解密 SUCI 并恢复 SUPI。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5. 鉴权继续执行。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预期结果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空口和 NAS 日志不出现明文 SUPI。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UDM/SIDF 能正确恢复 SUPI。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注册成功并建立 NAS 安全。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异常流程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使用错误公钥、错误 profile、篡改 SUCI 字段。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异常预期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解密失败，注册被拒绝。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日志不泄露私钥、K、OPc 或完整 SUPI。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网管平台 记录安全失败审计。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证据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SUCI 抓包、SIDF 解密日志、注册结果、敏感字段脱敏检查。</w:t>
            </w:r>
          </w:p>
        </w:tc>
      </w:tr>
    </w:tbl>
    <w:p/>
    <w:p>
      <w:pPr>
        <w:pStyle w:val="Heading3"/>
      </w:pPr>
      <w:r>
        <w:t>SE-GM-002 国密 AKA 双向鉴权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sz w:val="19"/>
              </w:rPr>
              <w:t>字段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sz w:val="19"/>
              </w:rPr>
              <w:t>内容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用例编号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SE-GM-002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用例名称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国密 AKA 双向鉴权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规范依据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TS 33.501 鉴权框架，国密 AKA 为项目适配能力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专用环境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国密 USIM、AUSF/UDM 国密鉴权插件、可抓取认证向量的安全审计日志。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正常流程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1. 为 UE 配置国密 USIM 参数。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2. UE 发起注册。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3. AUSF/UDM 生成国密鉴权向量。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4. UE 校验网络侧鉴权参数并返回响应。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5. 网络校验 UE 响应并派生安全上下文。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预期结果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UE 与网络双向鉴权成功。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NAS Security Mode 完成。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鉴权向量不以明文方式出现在普通日志。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异常流程 A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1. 修改 USIM 或 UDM 中的鉴权密钥。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2. 发起注册。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异常预期 A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鉴权失败。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AUSF/AMF 返回明确失败原因。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异常流程 B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1. 记录一次合法响应。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2. 在后续注册中重放。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异常预期 B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重放被拒绝。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计数器或随机挑战校验生效。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证据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AUSF/UDM 鉴权审计、NAS 抓包、失败 cause、脱敏检查。</w:t>
            </w:r>
          </w:p>
        </w:tc>
      </w:tr>
    </w:tbl>
    <w:p/>
    <w:p>
      <w:pPr>
        <w:pStyle w:val="Heading3"/>
      </w:pPr>
      <w:r>
        <w:t>SE-GM-003 ZUC/NAS/用户面安全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sz w:val="19"/>
              </w:rPr>
              <w:t>字段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sz w:val="19"/>
              </w:rPr>
              <w:t>内容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用例编号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SE-GM-003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用例名称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ZUC/NAS/用户面安全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规范依据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TS 33.501 安全算法协商，TS 24.501 Security Mode Control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专用环境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支持 NIA3/NEA3 或 EIA3/EEA3 的 UE/RAN，核心网配置对应算法。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正常流程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1. 在 AMF/SMF/RAN/UE 配置允许 ZUC 算法。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2. UE 发起注册。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3. AMF 发起 Security Mode Command，协商 ZUC 完整性/加密算法。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4. 建立 PDU Session 并运行用户面流量。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预期结果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NAS 安全算法协商为预期 ZUC 算法。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后续 NAS 消息完整性校验通过。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用户面安全策略符合 RAN/项目配置。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异常流程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UE 不支持 ZUC 或 RAN 配置不支持。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异常预期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协商降级到允许算法，或注册被拒绝。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不应协商到禁用算法。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证据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Security Mode 抓包、AMF 安全日志、算法配置快照。</w:t>
            </w:r>
          </w:p>
        </w:tc>
      </w:tr>
    </w:tbl>
    <w:p/>
    <w:p>
      <w:pPr>
        <w:pStyle w:val="Heading3"/>
      </w:pPr>
      <w:r>
        <w:t>SE-HSM-001 数据安全存储与密码机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sz w:val="19"/>
              </w:rPr>
              <w:t>字段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sz w:val="19"/>
              </w:rPr>
              <w:t>内容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用例编号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SE-HSM-001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用例名称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数据安全存储与密码机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规范依据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TS 33.501 密钥安全原则，GM/T 0028 和项目密码模块要求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专用环境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HSM、PCIe 加密卡或第三方密码机，PKCS#11 或厂商 SDK。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正常流程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1. 配置 HSM 连接、租户、密钥标签和访问凭证。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2. 将 K、OPc、SUCI 私钥等敏感数据以加密或引用方式入库。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3. UE 注册时通过 HSM 完成解密或签名/鉴权辅助。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4. 执行密钥轮换。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预期结果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数据库不保存敏感明文。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HSM 调用成功，注册业务不受影响。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密钥轮换后新老 UE 按策略平滑过渡。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异常流程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HSM 断连、密钥标签不存在、HSM 返回超时。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异常预期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核心网按策略拒绝高风险注册或使用安全缓存。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网管平台 告警标明 HSM 故障。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不回退到明文密钥存储。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证据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数据库抽样、HSM 审计日志、注册结果、密钥轮换记录。</w:t>
            </w:r>
          </w:p>
        </w:tc>
      </w:tr>
    </w:tbl>
    <w:p/>
    <w:p>
      <w:pPr>
        <w:pStyle w:val="Heading3"/>
      </w:pPr>
      <w:r>
        <w:t>SE-IPSEC-001 跨地域链路加密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sz w:val="19"/>
              </w:rPr>
              <w:t>字段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sz w:val="19"/>
              </w:rPr>
              <w:t>内容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用例编号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SE-IPSEC-001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用例名称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跨地域链路加密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规范依据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TS 33.501 网络域安全原则，IPSec/IKEv2，国密 IPSec 按项目适配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专用环境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两站点核心网或 UPF/SMF 跨地域部署，安全网关。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正常流程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1. 建立站点 A 和站点 B 的 IPSec 隧道。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2. 核心网跨站点接口通过隧道通信。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3. UE 注册并建立 PDU Session。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4. 抓取外层链路，确认业务被加密封装。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预期结果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隧道建立成功。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核心网业务正常。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外层抓包不可见明文 NAS/SBI/PFCP 业务内容。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异常流程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证书过期、预共享密钥错误、隧道断开。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异常预期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跨站点业务中断或降级，网管平台 告警。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不自动走未加密旁路，除非配置明确允许。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证据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IPSec SA 状态、外层抓包、核心网接口连通性、告警。</w:t>
            </w:r>
          </w:p>
        </w:tc>
      </w:tr>
    </w:tbl>
    <w:p/>
    <w:p>
      <w:pPr>
        <w:pStyle w:val="Heading3"/>
      </w:pPr>
      <w:r>
        <w:t>SE-DEF-001 违规外联检测与阻断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sz w:val="19"/>
              </w:rPr>
              <w:t>字段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sz w:val="19"/>
              </w:rPr>
              <w:t>内容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用例编号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SE-DEF-001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用例名称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违规外联检测与阻断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规范依据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TS 23.501 UPF traffic handling，TS 29.244 转发规则，SA5 告警管理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专用环境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UPF 五元组采集、流量镜像或安全检测平台，策略下发能力。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正常流程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1. 配置允许网段、禁止网段和端口策略。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2. UE 访问允许地址。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3. UE 访问禁止地址和禁止端口。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4. 系统告警并阻断违规流量。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预期结果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合法流量通过。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违规流量被记录 SUPI、DNN、五元组、时间、策略 ID。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阻断规则生效，后续同类流量无法通过。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异常流程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配置重叠策略、IPv6 等价地址、端口跳变、短连接爆发。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异常预期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策略优先级明确。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IPv4/IPv6 均覆盖。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高速短连接不绕过检测。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证据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UPF 流日志、网管平台 告警、阻断前后抓包、策略配置。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本地自动化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内部自动化测试套件/regression-separated</w:t>
            </w:r>
          </w:p>
        </w:tc>
      </w:tr>
    </w:tbl>
    <w:p/>
    <w:p>
      <w:pPr>
        <w:pStyle w:val="Heading3"/>
      </w:pPr>
      <w:r>
        <w:t>SE-DEF-002 异常信令检测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sz w:val="19"/>
              </w:rPr>
              <w:t>字段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sz w:val="19"/>
              </w:rPr>
              <w:t>内容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用例编号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SE-DEF-002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用例名称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异常信令检测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规范依据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TS 24.501 NAS，TS 38.413 NGAP，TS 29.244 PFCP，SA5 告警管理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专用环境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NAS/NGAP/PFCP 异常信令模拟器或可控测试工具。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正常流程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1. 建立合法 UE 注册和 PDU Session。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2. 启动异常信令模拟器，发送异常 NAS、重复 Service Request、畸形 NGAP 或 PFCP 消息。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3. 观察 AMF/SMF/UPF 处理和告警。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预期结果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合法 UE 业务不受明显影响。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异常消息被拒绝、丢弃或计数。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网管平台 产生异常信令告警并关联来源。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异常流程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提高异常信令速率到阈值以上。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异常预期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过载保护或限速生效。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进程不崩溃，内存和 CPU 不失控。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告警合并避免告警风暴。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证据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异常消息样本、NF 日志、CPU/内存曲线、告警记录。</w:t>
            </w:r>
          </w:p>
        </w:tc>
      </w:tr>
    </w:tbl>
    <w:p/>
    <w:p>
      <w:pPr>
        <w:pStyle w:val="Heading3"/>
      </w:pPr>
      <w:r>
        <w:t>SE-DEF-003 过载与 DDoS 防护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sz w:val="19"/>
              </w:rPr>
              <w:t>字段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sz w:val="19"/>
              </w:rPr>
              <w:t>内容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用例编号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SE-DEF-003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用例名称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过载与 DDoS 防护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规范依据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TS 23.501 overload control 原则，TS 24.501/29 系列异常处理，SA5 性能与告警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专用环境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UE/RAN 信令压测仪、N6 DDoS 流量仪、监控平台。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正常流程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1. 建立基线负载，例如 30% 目标容量。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2. 逐步提升注册、PDU Session、Service Request 或 N6 流量。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3. 达到阈值后观察限流、拒绝、退避或过载通知。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4. 降低负载，观察恢复。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预期结果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过载阈值触发后系统保护关键服务。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合法已在线 UE 尽量保持业务。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过载解除后系统自动恢复。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异常流程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阈值配置过低或过高，或攻击流量伪装成合法 UE。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异常预期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阈值过低会产生误伤告警。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阈值过高不得导致核心进程崩溃。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系统能区分持续攻击和瞬时尖峰。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证据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TPS/吞吐曲线、拒绝 cause 分布、CPU/内存、告警和恢复时间。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---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---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---</w:t>
            </w:r>
          </w:p>
        </w:tc>
      </w:tr>
    </w:tbl>
    <w:p/>
    <w:p>
      <w:pPr>
        <w:pStyle w:val="Heading2"/>
      </w:pPr>
      <w:r>
        <w:t>10. 物联网与特殊终端测试用例</w:t>
      </w:r>
    </w:p>
    <w:p>
      <w:pPr>
        <w:spacing w:after="120" w:line="300" w:lineRule="auto"/>
      </w:pPr>
      <w:r>
        <w:t>覆盖 RedCap、Cat.1、NB-IoT、eDRX、PSM、CP 模式和特殊终端速率控制。</w:t>
      </w:r>
    </w:p>
    <w:p>
      <w:pPr>
        <w:pStyle w:val="Heading3"/>
      </w:pPr>
      <w:r>
        <w:t>CC-REDCAP-001 RedCap Indication、NR_REDCAP RAT、注册与移动性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sz w:val="19"/>
              </w:rPr>
              <w:t>字段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sz w:val="19"/>
              </w:rPr>
              <w:t>内容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用例编号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CC-REDCAP-001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用例名称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RedCap Indication、NR_REDCAP RAT、注册与移动性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覆盖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RedCap Indication、NR_REDCAP RAT、RedCap 注册、移动性注册更新、4G/5G 互操作。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规范依据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TS 23.501 RedCap support，TS 23.502 registration and mobility procedures，TS 24.501 NAS，TS 38.306 UE radio access capabilities。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前置条件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RedCap UE 或 RAN/UE 仿真仪支持 RedCap IE。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正常流程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1. RedCap UE 发起初始注册，携带 RedCap Indication 或 NR_REDCAP RAT。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2. AMF/SMF/PCF/UDM 正确识别 RedCap 属性。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3. UE 建立 PDU Session。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4. 触发移动性注册更新。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5. RedCap UE 从 NR 移动到 LTE 覆盖，触发 5GS 到 EPS 互操作或重注册。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6. 检查 LTE 侧是否保留 RedCap 相关策略或按 Cat.1/IoT 策略降级。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7. RedCap UE 从 LTE 返回 NR 覆盖，触发 EPS 到 5GS 注册。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8. 验证 AMF/SMF 恢复 RedCap 标识、DNN、切片和节电策略。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预期结果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日志和上下文中记录 RedCap 标识。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策略可按 RedCap 终端差异化处理。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注册、更新、互操作成功。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4G/5G 往返过程中失败 cause、策略降级和恢复行为可追踪。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异常流程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普通 UE 伪造 RedCap Indication；RedCap UE 请求不允许的切片或 DNN。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异常预期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伪造或不匹配策略被拒绝或审计。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不影响普通 UE 注册。</w:t>
            </w:r>
          </w:p>
        </w:tc>
      </w:tr>
    </w:tbl>
    <w:p/>
    <w:p>
      <w:pPr>
        <w:pStyle w:val="Heading3"/>
      </w:pPr>
      <w:r>
        <w:t>CC-REDCAP-002 RedCap eDRX 节电功能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sz w:val="19"/>
              </w:rPr>
              <w:t>字段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sz w:val="19"/>
              </w:rPr>
              <w:t>内容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用例编号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CC-REDCAP-002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用例名称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RedCap eDRX 节电功能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覆盖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RedCap eDRX。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规范依据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TS 23.501 power saving support，TS 23.502 eDRX handling，TS 24.501 eDRX NAS parameters，TS 38.306 RedCap UE capability。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前置条件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RedCap UE 支持 eDRX，AMF 配置 eDRX 策略。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正常流程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1. UE 在注册请求中携带 eDRX 参数。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2. AMF/UDM 根据签约决定是否允许。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3. 网络返回 eDRX 配置。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4. UE 进入节电周期。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5. 下行数据到达时验证寻呼时机和延迟。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预期结果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eDRX 参数协商成功。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寻呼窗口和周期符合配置。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节电状态下业务按预期延迟或恢复。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异常流程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UE 请求超出签约范围的 eDRX 周期；下行数据在不可达窗口到达。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异常预期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网络拒绝或调整参数。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下行数据按缓存/丢弃策略处理。</w:t>
            </w:r>
          </w:p>
        </w:tc>
      </w:tr>
    </w:tbl>
    <w:p/>
    <w:p>
      <w:pPr>
        <w:pStyle w:val="Heading3"/>
      </w:pPr>
      <w:r>
        <w:t>CC-IOT-001 LTE Cat.1 接入、移动性和路由优化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sz w:val="19"/>
              </w:rPr>
              <w:t>字段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sz w:val="19"/>
              </w:rPr>
              <w:t>内容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用例编号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CC-IOT-001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用例名称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LTE Cat.1 接入、移动性和路由优化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覆盖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LTE Cat.1 终端接入、移动性、数据路由优化。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规范依据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TS 23.401 EPS attach and mobility，TS 24.301 EMM/ESM，TS 36.306 UE radio access capabilities。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前置条件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Cat.1 终端或 LTE UE 仿真仪，EPC 或融合核心网。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正常流程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1. Cat.1 终端完成 LTE Attach。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2. 建立 PDN Connection。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3. 执行小区重选或 TAU。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4. 验证数据路由、低速率业务和保持连接能力。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预期结果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Cat.1 终端可接入。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移动性流程成功。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路由策略和速率限制符合配置。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异常流程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Cat.1 终端请求未签约 APN、移动到禁止 TA。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异常预期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Attach/PDN/TAU 返回明确 cause。</w:t>
            </w:r>
          </w:p>
        </w:tc>
      </w:tr>
    </w:tbl>
    <w:p/>
    <w:p>
      <w:pPr>
        <w:pStyle w:val="Heading3"/>
      </w:pPr>
      <w:r>
        <w:t>CC-IOT-002 NB-IoT CP 模式、PSM/eDRX、速率控制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sz w:val="19"/>
              </w:rPr>
              <w:t>字段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sz w:val="19"/>
              </w:rPr>
              <w:t>内容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用例编号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CC-IOT-002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用例名称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NB-IoT CP 模式、PSM/eDRX、速率控制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覆盖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NB-IoT CP 模式、PSM、eDRX、速率控制。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规范依据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TS 23.401 CIoT EPS optimizations，TS 24.301 CP CIoT optimization/PSM/eDRX，TS 36.321 MAC，TS 36.306 NB-IoT UE capabilities。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前置条件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NB-IoT 终端或仿真仪，EPC NB-IoT 能力。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正常流程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1. NB-IoT 终端附着。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2. 使用 CP 模式发送小数据。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3. 协商 PSM 和 eDRX。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4. 施加低速率业务并验证速率控制。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预期结果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CP 小数据无需完整用户面承载即可完成。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PSM/eDRX 参数符合签约。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速率控制生效。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异常流程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请求超出签约的 PSM/eDRX，或超过速率限制发送。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异常预期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网络拒绝、调整参数或限速。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不影响其他 IoT 终端。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---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---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---</w:t>
            </w:r>
          </w:p>
        </w:tc>
      </w:tr>
    </w:tbl>
    <w:p/>
    <w:p>
      <w:pPr>
        <w:pStyle w:val="Heading2"/>
      </w:pPr>
      <w:r>
        <w:t>11. 语音、IMS 与短信测试用例</w:t>
      </w:r>
    </w:p>
    <w:p>
      <w:pPr>
        <w:spacing w:after="120" w:line="300" w:lineRule="auto"/>
      </w:pPr>
      <w:r>
        <w:t>覆盖 IMS DNN、P-CSCF、SIP 注册、VoNR/VoLTE、EPS/RAT Fallback、SMSC、SBC/MGW 冗余和呼叫前转。</w:t>
      </w:r>
    </w:p>
    <w:p>
      <w:pPr>
        <w:pStyle w:val="Heading3"/>
      </w:pPr>
      <w:r>
        <w:t>TC-IMS-001 IMS DNN 与 P-CSCF 下发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sz w:val="19"/>
              </w:rPr>
              <w:t>字段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sz w:val="19"/>
              </w:rPr>
              <w:t>内容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用例编号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TC-IMS-001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用例名称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IMS DNN 与 P-CSCF 下发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规范依据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TS 23.501 IMS voice support，TS 23.502 PDU Session，TS 24.501 PCO/5GSM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正常流程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1. UE 签约 IMS DNN。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2. SMF 配置 P-CSCF 地址。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3. UE 建立 IMS PDU Session。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4. UE 获得 P-CSCF 地址并向外部 IMS 注册。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预期结果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PDU Session 建立成功。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PCO 或相关参数包含 P-CSCF。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IMS 注册可到达外部 IMS/SBC。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异常流程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IMS DNN 未签约、P-CSCF 缺失、外部 IMS 不可达。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异常预期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未签约 DNN 被拒绝。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P-CSCF 缺失时会话建立失败或产生明确告警。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外部 IMS 不可达不影响 5GC 其他 DNN。</w:t>
            </w:r>
          </w:p>
        </w:tc>
      </w:tr>
    </w:tbl>
    <w:p/>
    <w:p>
      <w:pPr>
        <w:pStyle w:val="Heading3"/>
      </w:pPr>
      <w:r>
        <w:t>SE-IMS-001 SIP 终端接入与互通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sz w:val="19"/>
              </w:rPr>
              <w:t>字段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sz w:val="19"/>
              </w:rPr>
              <w:t>内容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用例编号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SE-IMS-001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用例名称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SIP 终端接入与互通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规范依据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TS 23.501 IMS voice support，IMS/SIP 相关 3GPP 规范族，SIP RFC 3261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专用环境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IMS Core、SBC、SIP 话机/门禁、5GC IMS DNN。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正常流程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1. 配置 IMS DNN、P-CSCF 地址和路由。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2. SIP 终端通过专网接入 IMS。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3. SIP 终端完成 REGISTER。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4. SIP 终端呼叫 VoNR/VoLTE UE 或另一 SIP 终端。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预期结果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SIP REGISTER 成功。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INVITE/180/200/ACK/BYE 流程完整。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RTP 双向媒体可达。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5GC 侧 IMS DNN 和 QoS 策略正确。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异常流程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SIP 鉴权失败、SBC 不可达、NAT 配置错误、RTP 端口被阻断。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异常预期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注册或呼叫失败原因明确。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失败不影响普通数据 DNN。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网管平台 可定位 IMS DNN、SBC 或媒体路径问题。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证据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SIP 抓包、RTP 抓包、IMS 日志、SMF/UPF 会话日志。</w:t>
            </w:r>
          </w:p>
        </w:tc>
      </w:tr>
    </w:tbl>
    <w:p/>
    <w:p>
      <w:pPr>
        <w:pStyle w:val="Heading3"/>
      </w:pPr>
      <w:r>
        <w:t>SE-IMS-002 VoNR/VoLTE 与 P-CSCF 下发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sz w:val="19"/>
              </w:rPr>
              <w:t>字段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sz w:val="19"/>
              </w:rPr>
              <w:t>内容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用例编号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SE-IMS-002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用例名称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VoNR/VoLTE 与 P-CSCF 下发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规范依据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TS 23.501 IMS voice over PS，TS 23.502 PDU Session，TS 24.501 PCO/5GSM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专用环境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VoNR/VoLTE 终端、IMS Core、P-CSCF。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正常流程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1. UE 注册 5GS。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2. UE 建立 IMS PDU Session。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3. SMF 通过 PCO 或等效机制下发 P-CSCF。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4. UE 执行 IMS 注册。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5. 发起 VoNR/VoLTE 呼叫。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预期结果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IMS PDU Session 成功。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UE 获取正确 P-CSCF。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IMS 注册和呼叫成功。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QoS/5QI 与语音业务策略一致。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异常流程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IMS DNN 未签约、P-CSCF 地址错误、IMS Core 不可达。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异常预期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未签约 DNN 被拒绝。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P-CSCF 错误导致 IMS 注册失败但 PDU Session 行为可解释。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网管平台 告警指向 IMS 配置问题。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证据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NAS 5GSM/PCO、SIP 注册、SMF 策略、RTP 媒体质量。</w:t>
            </w:r>
          </w:p>
        </w:tc>
      </w:tr>
    </w:tbl>
    <w:p/>
    <w:p>
      <w:pPr>
        <w:pStyle w:val="Heading3"/>
      </w:pPr>
      <w:r>
        <w:t>SE-IMS-003 PSTN/运营商网络互通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sz w:val="19"/>
              </w:rPr>
              <w:t>字段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sz w:val="19"/>
              </w:rPr>
              <w:t>内容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用例编号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SE-IMS-003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用例名称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PSTN/运营商网络互通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规范依据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IMS/PSTN 互通规范族，TS 23.501 5GC 与 IMS 锚点能力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专用环境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IMS Core、SBC、媒体网关、PSTN 或运营商互联测试环境。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正常流程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1. 专网 UE 或 SIP 终端完成 IMS 注册。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2. 拨打 PSTN 测试号码。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3. 完成呼叫建立、媒体协商、通话、释放。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4. 测试外部 PSTN 呼入专网号码。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预期结果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呼出和呼入均成功。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编解码协商符合配置。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媒体双向可达，通话释放正常。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主备 SBC/MGW 场景可保持或快速恢复。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异常流程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路由缺失、号码格式错误、编解码不匹配、媒体网关主节点故障。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异常预期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返回明确 SIP cause 或运营商侧 cause。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不产生单通、僵尸会话或计费残留。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主备切换时告警和恢复时间可追踪。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证据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SIP ladder、RTP 质量、SBC/MGW 日志、呼叫详单。</w:t>
            </w:r>
          </w:p>
        </w:tc>
      </w:tr>
    </w:tbl>
    <w:p/>
    <w:p>
      <w:pPr>
        <w:pStyle w:val="Heading3"/>
      </w:pPr>
      <w:r>
        <w:t>CC-IMS-001 IMS 单节点集成形态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sz w:val="19"/>
              </w:rPr>
              <w:t>字段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sz w:val="19"/>
              </w:rPr>
              <w:t>内容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用例编号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CC-IMS-001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用例名称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IMS 单节点集成形态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覆盖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单节点集成 P-CSCF/I-CSCF/S-CSCF/UDM/SMSC 等网元。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规范依据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TS 23.228 IMS architecture，TS 24.229 SIP/IMS signalling，TS 23.501 IMS support in 5GS。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前置条件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IMS 单节点部署包或容器，5GC IMS DNN。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正常流程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1. 在单节点启动 P-CSCF/I-CSCF/S-CSCF/UDM/SMSC。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2. 检查各 IMS 服务端口和健康状态。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3. UE 建立 IMS PDU Session。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4. UE 完成 IMS 注册并发送测试消息或呼叫。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预期结果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单节点所有声明 IMS 组件运行。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IMS 注册和基本业务成功。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异常流程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停止其中一个 IMS 组件，例如 S-CSCF 或 SMSC。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异常预期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相关业务失败，健康检查定位到具体组件。</w:t>
            </w:r>
          </w:p>
        </w:tc>
      </w:tr>
    </w:tbl>
    <w:p/>
    <w:p>
      <w:pPr>
        <w:pStyle w:val="Heading3"/>
      </w:pPr>
      <w:r>
        <w:t>CC-IMS-002 IMS 2000 注册、500 路语音并发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sz w:val="19"/>
              </w:rPr>
              <w:t>字段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sz w:val="19"/>
              </w:rPr>
              <w:t>内容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用例编号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CC-IMS-002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用例名称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IMS 2000 注册、500 路语音并发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覆盖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单节点 2000 用户注册、500 路语音通话并发。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规范依据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TS 23.228 IMS architecture，TS 24.229 SIP registration/session control，TS 28.554 IMS/packet core KPI principles，项目容量指标。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前置条件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SIP/IMS 压测仪，IMS 单节点，媒体流量发生器。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正常流程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1. 逐步注册 2000 个 IMS 用户。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2. 保持注册状态。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3. 发起 500 路并发语音呼叫。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4. 持续运行项目要求时长。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5. 统计注册成功率、呼叫建立成功率、MOS/丢包/抖动。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预期结果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2000 用户注册成功率满足指标。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500 路并发通话建立和保持满足指标。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CPU、内存、端口、媒体资源不过载。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异常流程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超过 2000 注册或 500 通话继续加压。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异常预期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系统可控拒绝新请求，不影响已建立呼叫。</w:t>
            </w:r>
          </w:p>
        </w:tc>
      </w:tr>
    </w:tbl>
    <w:p/>
    <w:p>
      <w:pPr>
        <w:pStyle w:val="Heading3"/>
      </w:pPr>
      <w:r>
        <w:t>CC-IMS-003 IMS UPDATE、业务触发、消息管理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sz w:val="19"/>
              </w:rPr>
              <w:t>字段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sz w:val="19"/>
              </w:rPr>
              <w:t>内容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用例编号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CC-IMS-003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用例名称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IMS UPDATE、业务触发、消息管理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覆盖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IMS 会话刷新 UPDATE、业务触发、消息管理。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规范依据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TS 24.229 SIP UPDATE/session control，TS 23.228 IMS service control，RFC 3311 SIP UPDATE。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前置条件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IMS Core、SIP UE、SIP 抓包。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正常流程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1. SIP UE 建立通话。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2. 会话中发送 UPDATE 刷新媒体参数。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3. 触发呼叫保持、恢复或补充业务。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4. 发送 SIP MESSAGE 或项目定义消息。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5. 释放通话。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预期结果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UPDATE 事务成功。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业务触发符合 IMS 策略。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消息收发和会话释放正常。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异常流程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UPDATE 携带非法 SDP；业务触发无权限；消息目的用户不存在。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异常预期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返回明确 SIP cause。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不影响原有会话状态。</w:t>
            </w:r>
          </w:p>
        </w:tc>
      </w:tr>
    </w:tbl>
    <w:p/>
    <w:p>
      <w:pPr>
        <w:pStyle w:val="Heading3"/>
      </w:pPr>
      <w:r>
        <w:t>CC-IMS-004 SMSC 多媒体短信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sz w:val="19"/>
              </w:rPr>
              <w:t>字段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sz w:val="19"/>
              </w:rPr>
              <w:t>内容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用例编号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CC-IMS-004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用例名称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SMSC 多媒体短信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覆盖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SMSC 支持图像、音频等复杂多媒体短信格式。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规范依据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TS 23.040 SMS，TS 23.140 MMS，TS 24.011 SMS over NAS/CS interworking as applicable，项目 SMSC/MMS 能力要求。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前置条件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SMSC/MMS 测试平台，支持发送图像/音频消息的终端或模拟器。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正常流程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1. 终端 A 发送文本短信。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2. 终端 A 发送含图像的多媒体短信。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3. 终端 A 发送含音频的多媒体短信。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4. 终端 B 接收并回执。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预期结果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文本、图像、音频消息均能投递。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消息大小、编码、内容类型记录正确。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失败重试和回执正确。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异常流程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发送超大附件、非法 MIME 类型、离线接收方。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异常预期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超限或非法消息被拒绝。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离线消息按策略缓存或失败回执。</w:t>
            </w:r>
          </w:p>
        </w:tc>
      </w:tr>
    </w:tbl>
    <w:p/>
    <w:p>
      <w:pPr>
        <w:pStyle w:val="Heading3"/>
      </w:pPr>
      <w:r>
        <w:t>CC-IMS-005 EPS Fallback/RAT Fallback 与语音域选择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sz w:val="19"/>
              </w:rPr>
              <w:t>字段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sz w:val="19"/>
              </w:rPr>
              <w:t>内容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用例编号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CC-IMS-005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用例名称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EPS Fallback/RAT Fallback 与语音域选择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覆盖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语音域选择、EPS Fallback、RAT Fallback。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规范依据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TS 23.501 IMS voice support and EPS fallback，TS 23.502 EPS fallback procedures，TS 24.501 UE capability/registration signalling。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前置条件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VoNR/VoLTE UE，NR/LTE 覆盖，IMS Core。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正常流程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1. UE 注册 5GS 并完成 IMS 注册。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2. 发起语音呼叫。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3. 根据策略触发 VoNR、EPS Fallback 或 RAT Fallback。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4. 呼叫建立并保持媒体。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预期结果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语音域选择符合策略。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fallback 后呼叫成功。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UE 数据业务按策略保持或恢复。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异常流程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LTE 覆盖不可用、IMS 未注册、fallback 策略冲突。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异常预期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呼叫失败原因明确。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UE 不进入异常循环重试。</w:t>
            </w:r>
          </w:p>
        </w:tc>
      </w:tr>
    </w:tbl>
    <w:p/>
    <w:p>
      <w:pPr>
        <w:pStyle w:val="Heading3"/>
      </w:pPr>
      <w:r>
        <w:t>CC-IMS-006 IMS/SBC/MGW 主备冗余和负载均衡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sz w:val="19"/>
              </w:rPr>
              <w:t>字段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sz w:val="19"/>
              </w:rPr>
              <w:t>内容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用例编号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CC-IMS-006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用例名称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IMS/SBC/MGW 主备冗余和负载均衡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覆盖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语音主备冗余、负载均衡高可靠方案。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规范依据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TS 23.228 IMS architecture，TS 24.229 SIP session control，TS 28.554 availability/KPI principles，项目 IMS/SBC HA 设计。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前置条件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双 P-CSCF/SBC/MGW 或等效主备组件。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正常流程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1. 注册多个 IMS 用户，确认分布到不同 P-CSCF/SBC。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2. 建立多路呼叫。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3. 停止主 SBC 或主 MGW。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4. 观察新呼叫分配和已有呼叫恢复。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预期结果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新呼叫自动选择可用节点。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已有呼叫按设计保持或快速恢复。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网管平台 告警显示主备切换。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异常流程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主备间状态不同步、负载均衡器错误路由。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异常预期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不产生单通、重复计费或僵尸会话。</w:t>
            </w:r>
          </w:p>
        </w:tc>
      </w:tr>
    </w:tbl>
    <w:p/>
    <w:p>
      <w:pPr>
        <w:pStyle w:val="Heading3"/>
      </w:pPr>
      <w:r>
        <w:t>CC-IMS-007 呼叫前转到第三方网络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sz w:val="19"/>
              </w:rPr>
              <w:t>字段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sz w:val="19"/>
              </w:rPr>
              <w:t>内容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用例编号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CC-IMS-007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用例名称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呼叫前转到第三方网络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覆盖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当自身网络内无法呼通终端时，将呼叫转移到第三方网络。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规范依据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TS 24.604 communication diversion supplementary service，TS 24.229 SIP session control，TS 23.228 IMS service control。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前置条件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IMS Core、第三方网络/SBC 路由、被叫前转规则。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正常流程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1. 为被叫配置无应答或不可达前转号码。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2. 主叫呼叫被叫。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3. 被叫不可达。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4. IMS 将呼叫前转到第三方网络号码。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5. 第三方号码接通并释放。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预期结果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前转规则命中。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SIP 路由到第三方网络。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CDR/日志记录原被叫、前转号码和原因。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异常流程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第三方网络不可达、前转号码非法、循环前转。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异常预期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返回明确失败 cause。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循环前转被检测并阻断。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---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---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---</w:t>
            </w:r>
          </w:p>
        </w:tc>
      </w:tr>
    </w:tbl>
    <w:p/>
    <w:p>
      <w:pPr>
        <w:pStyle w:val="Heading2"/>
      </w:pPr>
      <w:r>
        <w:t>12. 运维、部署、兼容性与数据同步测试用例</w:t>
      </w:r>
    </w:p>
    <w:p>
      <w:pPr>
        <w:spacing w:after="120" w:line="300" w:lineRule="auto"/>
      </w:pPr>
      <w:r>
        <w:t>覆盖 OAM、日志跟踪、性能容量、版本一致性、SBI、融合部署、平台兼容、容器化、LMT、审计日志、UDM 开户与同步。</w:t>
      </w:r>
    </w:p>
    <w:p>
      <w:pPr>
        <w:pStyle w:val="Heading3"/>
      </w:pPr>
      <w:r>
        <w:t>TC-OAM-001 配置查询、导入、导出、同步与激活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sz w:val="19"/>
              </w:rPr>
              <w:t>字段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sz w:val="19"/>
              </w:rPr>
              <w:t>内容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用例编号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TC-OAM-001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用例名称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配置查询、导入、导出、同步与激活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规范依据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SA5 管理规范族，项目 网管平台 API 设计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正常流程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1. 网管平台 导出当前 AMF/SMF/UPF/用户/切片配置。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2. 修改一项低风险配置，例如新增 DNN。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3. 导入配置并激活。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4. 通过 UE 建会话验证新配置。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预期结果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导出文件完整可回放。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导入前有校验，激活后业务生效。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配置版本号递增，保留操作者和时间。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异常流程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导入语法错误、重复 DNN、非法切片。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异常预期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导入失败且不污染运行配置。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错误定位到字段级别。</w:t>
            </w:r>
          </w:p>
        </w:tc>
      </w:tr>
    </w:tbl>
    <w:p/>
    <w:p>
      <w:pPr>
        <w:pStyle w:val="Heading3"/>
      </w:pPr>
      <w:r>
        <w:t>TC-OAM-002 日志、接口跟踪与用户跟踪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sz w:val="19"/>
              </w:rPr>
              <w:t>字段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sz w:val="19"/>
              </w:rPr>
              <w:t>内容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用例编号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TC-OAM-002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用例名称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日志、接口跟踪与用户跟踪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规范依据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SA5 运维管理，TS 33.501 安全审计要求参考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正常流程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1. 在 网管平台 开启指定 SUPI 的用户跟踪。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2. 执行注册、PDU Session、去注册。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3. 导出跟踪文件。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预期结果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跟踪包含时间、网元、SUPI/匿名化标识、消息类型、Cause。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可关联 AMF/SMF/UPF 日志。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异常流程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非授权账号导出跟踪，或导出包含敏感密钥字段。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异常预期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权限不足被拒绝。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导出内容对 K/OPc、密钥、令牌脱敏。</w:t>
            </w:r>
          </w:p>
        </w:tc>
      </w:tr>
    </w:tbl>
    <w:p/>
    <w:p>
      <w:pPr>
        <w:pStyle w:val="Heading3"/>
      </w:pPr>
      <w:r>
        <w:t>TC-OAM-003 性能采集、补采、报表与门限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sz w:val="19"/>
              </w:rPr>
              <w:t>字段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sz w:val="19"/>
              </w:rPr>
              <w:t>内容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用例编号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TC-OAM-003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用例名称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性能采集、补采、报表与门限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规范依据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TS 28.554 KPI，SA5 性能管理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正常流程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1. 创建性能测量任务，采集注册成功率、PDU Session 成功率、UPF 吞吐、PFCP 心跳状态。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2. 暂停采集进程后恢复。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3. 执行补采或生成缺口标记。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4. 设置门限并触发告警。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预期结果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报表包含时间粒度、指标值、网元维度。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补采成功或明确标记缺失。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超门限产生告警。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异常流程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指标源不可达、时间倒退、重复数据。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异常预期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采集任务降级为失败或部分成功。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不写入错误时间序列。</w:t>
            </w:r>
          </w:p>
        </w:tc>
      </w:tr>
    </w:tbl>
    <w:p/>
    <w:p>
      <w:pPr>
        <w:pStyle w:val="Heading3"/>
      </w:pPr>
      <w:r>
        <w:t>TC-DEP-001 一键部署与一键升级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sz w:val="19"/>
              </w:rPr>
              <w:t>字段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sz w:val="19"/>
              </w:rPr>
              <w:t>内容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用例编号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TC-DEP-001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用例名称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一键部署与一键升级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规范依据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产品化运维验收，SA5 管理思想参考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正常流程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1. 选择单机模式部署。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2. 执行健康检查。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3. 选择 CP/UP 分离模式部署。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4. 执行版本升级。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5. 升级后跑冒烟测试：注册、PDU Session、N6 ping。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预期结果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部署脚本可重复执行。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升级保留订阅数据和关键配置。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冒烟测试通过。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异常流程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模拟配置错误、镜像缺失、升级中断。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异常预期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部署失败时有明确错误码和日志。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升级失败时可回退到旧版本。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回退后冒烟测试通过。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---</w:t>
            </w:r>
          </w:p>
        </w:tc>
      </w:tr>
    </w:tbl>
    <w:p/>
    <w:p>
      <w:pPr>
        <w:pStyle w:val="Heading3"/>
      </w:pPr>
      <w:r>
        <w:t>SE-PERF-001 性能采集、补采、报表与门限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sz w:val="19"/>
              </w:rPr>
              <w:t>字段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sz w:val="19"/>
              </w:rPr>
              <w:t>内容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用例编号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SE-PERF-001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用例名称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性能采集、补采、报表与门限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规范依据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TS 28.554 KPI，SA5 性能管理规范族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专用环境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网管平台、Prometheus/Grafana 或等效性能平台，统一 NTP 时间。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正常流程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1. 创建性能测量任务：注册成功率、PDU Session 成功率、UPF 吞吐、PFCP 心跳、切片会话数。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2. 运行固定负载 30 分钟。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3. 暂停采集进程 5 分钟后恢复。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4. 执行补采或生成缺口标记。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5. 配置门限并触发告警。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预期结果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报表按网元、切片、DNN、时间粒度展示。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补采成功或缺口明确标记。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门限告警包含指标、阈值、实际值、持续时间。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异常流程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指标源不可达、时间回拨、重复上报、采样延迟。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异常预期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系统不写入错误时间序列。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重复数据被去重或标记。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指标源故障产生采集告警。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证据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原始 metrics、报表导出、告警记录、NTP 状态。</w:t>
            </w:r>
          </w:p>
        </w:tc>
      </w:tr>
    </w:tbl>
    <w:p/>
    <w:p>
      <w:pPr>
        <w:pStyle w:val="Heading3"/>
      </w:pPr>
      <w:r>
        <w:t>SE-PERF-002 容量与并发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sz w:val="19"/>
              </w:rPr>
              <w:t>字段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sz w:val="19"/>
              </w:rPr>
              <w:t>内容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用例编号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SE-PERF-002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用例名称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容量与并发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规范依据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TS 28.554 KPI，项目容量指标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专用环境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UE/RAN 仿真器、流量仪、多核服务器、独立数据库和监控。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正常流程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1. 设定容量目标，例如并发注册 UE 数、PDU Session 数、N6 吞吐、PFCP 会话数。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2. 阶梯式增加 UE 注册速率。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3. 阶梯式建立 PDU Session。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4. 同时注入 N6 上下行业务。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5. 稳态运行不少于项目约定时间。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预期结果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注册成功率、会话成功率、吞吐和时延满足目标。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CPU、内存、数据库连接、PFCP 心跳无异常。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业务结束后会话释放干净。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异常流程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超过容量目标继续加压，或重启单个 NF。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异常预期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系统进入可控过载，返回合理 cause。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不发生不可恢复崩溃。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负载恢复后系统回到正常状态。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证据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压测脚本、TPS 曲线、成功率、资源曲线、失败 cause 分布、恢复时间。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---</w:t>
            </w:r>
          </w:p>
        </w:tc>
      </w:tr>
    </w:tbl>
    <w:p/>
    <w:p>
      <w:pPr>
        <w:pStyle w:val="Heading3"/>
      </w:pPr>
      <w:r>
        <w:t>CC-STD-001 3GPP 版本一致性和能力声明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sz w:val="19"/>
              </w:rPr>
              <w:t>字段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sz w:val="19"/>
              </w:rPr>
              <w:t>内容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用例编号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CC-STD-001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用例名称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3GPP 版本一致性和能力声明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覆盖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基于 3GPP R16 稳定商用版本，同时验证手册采用的 Release 19/20 跟踪口径不会掩盖 R16 基础能力。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规范依据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TS 21.101 3GPP specification release management，TS 23.501 5GS architecture，TS 23.502 5GS procedures。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前置条件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产品版本说明、NF 支持能力表、配置模板、接口 OpenAPI/ASN.1 版本清单。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正常流程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1. 收集 AMF/SMF/UPF/UDM/AUSF/PCF/NRF/NSSF 的版本和支持能力清单。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2. 将注册、PDU Session、QoS、切片、PFCP、NAS 安全、5G-LAN 的实现能力映射到 TS 23.501/23.502/24.501/29.244。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3. 执行本手册 P0 用例，确认 R16 基础流程全部可运行。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4. 对 Release 19/20 增强项单独标注为增强能力，不作为 R16 基础失败项。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预期结果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版本声明、接口行为和测试结果一致。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R16 基础能力有用例证据。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Release 19/20 增强项不影响 R16 基础流程判定。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异常流程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发现产品声明支持某 R16 能力，但无配置、无接口或无测试证据。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异常预期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标记为声明不一致。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输出缺失能力、影响范围和补测用例。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本地自动化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内部自动化测试套件/regression-separated</w:t>
            </w:r>
          </w:p>
        </w:tc>
      </w:tr>
    </w:tbl>
    <w:p/>
    <w:p>
      <w:pPr>
        <w:pStyle w:val="Heading3"/>
      </w:pPr>
      <w:r>
        <w:t>CC-SBI-001 SBA/SBI 全接口服务发现、鉴权和异常响应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sz w:val="19"/>
              </w:rPr>
              <w:t>字段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sz w:val="19"/>
              </w:rPr>
              <w:t>内容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用例编号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CC-SBI-001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用例名称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SBA/SBI 全接口服务发现、鉴权和异常响应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覆盖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SBA 架构、SBI 接口、服务发现、异常响应。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规范依据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TS 23.501 SBA architecture，TS 29.500 SBI common principles，TS 29.510 NRF/Nnrf，TS 29.571 common data types，TS 29.531 Nnssf。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前置条件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NRF、AMF、SMF、UDM、AUSF、PCF、NSSF、UDR 已启动。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正常流程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1. 检查各 NF 向 NRF 注册的 NFProfile。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2. 逐项调用 NRF discovery，验证 AMF 查 UDM/AUSF，SMF 查 PCF/UDM/UPF，AMF 查 NSSF。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3. 独立调用 Nnssf_NSSelection 或项目等效 NSSF 查询，验证 Allowed NSSAI、Rejected NSSAI、目标 AMF/SMF 选择信息。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4. 对每类 SBI 请求验证成功响应、HTTP 状态码、ProblemDetails 格式。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5. 验证 TLS/OAuth 或项目定义的服务间鉴权配置。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预期结果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NFProfile 包含服务名、版本、IP、端口、状态。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服务发现结果与配置一致。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正常请求返回 2xx，异常请求返回规范化错误。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异常流程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1. 停止 UDM 或 PCF。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2. 发送非法 token、非法 JSON、未知 SUPI、未知 DNN。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异常预期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调用方收到明确错误，不崩溃。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NRF 状态和日志能反映服务不可用。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错误响应包含 cause/problem detail。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NSSF 不可用时 AMF 按本地切片配置降级或拒绝，并记录原因。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本地自动化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内部自动化测试套件/regression-separated</w:t>
            </w:r>
          </w:p>
        </w:tc>
      </w:tr>
    </w:tbl>
    <w:p/>
    <w:p>
      <w:pPr>
        <w:pStyle w:val="Heading3"/>
      </w:pPr>
      <w:r>
        <w:t>CC-FUSION-001 4G/5G 融合网元产品形态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sz w:val="19"/>
              </w:rPr>
              <w:t>字段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sz w:val="19"/>
              </w:rPr>
              <w:t>内容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用例编号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CC-FUSION-001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用例名称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4G/5G 融合网元产品形态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覆盖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AMF/MME、UDM/HSS、PCF/PCRF、SMF/PGW-C、UPF/PGW-U 等融合网元声明。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规范依据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TS 23.501 EPC interworking architecture，TS 23.502 EPS/5GS interworking procedures，TS 23.401 EPS architecture。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前置条件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EPC 与 5GC 融合部署方案、共享用户数据或同步机制、LTE/NR 双模 UE。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正常流程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1. 检查融合网元部署拓扑和进程/服务清单。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2. 使用同一用户数据完成 LTE Attach 和 5GS Registration。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3. 分别建立 EPS PDN Connection 和 5GS PDU Session。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4. 检查策略、签约、计费或 QoS 数据是否在融合网元间一致。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预期结果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同一用户在 EPC/5GC 下均可接入。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用户数据、DNN/APN、QoS 策略一致。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互操作用例 SE-HO-003 可复用该融合环境。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异常流程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只配置 5GC 数据、不配置 EPC 数据；或反向配置。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异常预期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缺失侧接入失败，错误原因清晰。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不出现错误授权或重复开户。</w:t>
            </w:r>
          </w:p>
        </w:tc>
      </w:tr>
    </w:tbl>
    <w:p/>
    <w:p>
      <w:pPr>
        <w:pStyle w:val="Heading3"/>
      </w:pPr>
      <w:r>
        <w:t>CC-COMP-001 X86/ARM 服务器部署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sz w:val="19"/>
              </w:rPr>
              <w:t>字段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sz w:val="19"/>
              </w:rPr>
              <w:t>内容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用例编号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CC-COMP-001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用例名称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X86/ARM 服务器部署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覆盖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支持 X86 或 ARM 服务器部署。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规范依据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TS 28.541 management service model，TS 28.532 management services，项目部署兼容性要求。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前置条件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至少一台 x86_64 服务器、一台 ARM64 服务器，使用同一版本包或镜像。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正常流程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1. 在 x86_64 安装公司 5GC 核心网和网管平台。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2. 执行基础冒烟：注册、PDU Session、N3/N6、PFCP。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3. 在 ARM64 重复安装和冒烟。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4. 对比配置、日志、性能基线和失败项。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预期结果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两种架构均能安装、启动和完成基础业务。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包、镜像、依赖和服务脚本适配目标架构。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异常流程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使用不匹配架构的包、缺失依赖、字节序/对齐相关异常。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异常预期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安装阶段明确失败，不产生半安装状态。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运行阶段异常有日志和回滚步骤。</w:t>
            </w:r>
          </w:p>
        </w:tc>
      </w:tr>
    </w:tbl>
    <w:p/>
    <w:p>
      <w:pPr>
        <w:pStyle w:val="Heading3"/>
      </w:pPr>
      <w:r>
        <w:t>CC-COMP-002 国产 OS、达梦数据库、自主 CPU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sz w:val="19"/>
              </w:rPr>
              <w:t>字段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sz w:val="19"/>
              </w:rPr>
              <w:t>内容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用例编号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CC-COMP-002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用例名称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国产 OS、达梦数据库、自主 CPU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覆盖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银河麒麟 V10、达梦 V8.4、鲲鹏/飞腾/海光等国产化适配。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规范依据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TS 28.541 management service model，TS 28.532 management services，GM/T 0028 密码模块要求，项目国产化适配要求。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前置条件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国产 OS 与 CPU 环境、达梦数据库实例、数据库适配层或迁移工具。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正常流程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1. 在国产 OS 上安装 5GC 和 网管平台。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2. 将用户、订阅、策略、网管平台 配置迁移到达梦数据库。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3. 执行开户、注册、PDU Session、QoS、切片、日志查询。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4. 执行重启、备份、恢复。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预期结果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服务可启动并连接达梦数据库。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关键业务数据读写正确。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备份恢复后业务可继续。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异常流程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数据库断连、字符集不一致、SQL 方言不兼容、国产 CPU 缺少依赖包。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异常预期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应用返回明确错误。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不写入损坏数据。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恢复后可继续业务。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前置条件不满足时的处理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若无达梦数据库环境，可执行数据库适配层静态检查、SQL 迁移脚本语法检查和 产品数据库 基线回归，但结论只能记为 WARN。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若无国产 CPU 服务器，可用交叉编译和容器镜像架构检查作为替代证据，不能替代真实硬件通过结论。</w:t>
            </w:r>
          </w:p>
        </w:tc>
      </w:tr>
    </w:tbl>
    <w:p/>
    <w:p>
      <w:pPr>
        <w:pStyle w:val="Heading3"/>
      </w:pPr>
      <w:r>
        <w:t>CC-DEP-001 虚拟机部署兼容矩阵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sz w:val="19"/>
              </w:rPr>
              <w:t>字段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sz w:val="19"/>
              </w:rPr>
              <w:t>内容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用例编号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CC-DEP-001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用例名称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虚拟机部署兼容矩阵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覆盖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支持虚拟机部署。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规范依据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TS 28.541 management service model，TS 28.532 management services，项目虚拟化部署要求。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前置条件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KVM/VMware/Hyper-V 或项目指定虚拟化平台。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正常流程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1. 在每个平台创建同规格 VM。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2. 安装 5GC、网管平台、数据库。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3. 检查 SCTP、GTP-U、PFCP、N6 网卡、时间同步。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4. 执行 P0 冒烟和一次重启恢复。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预期结果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VM 网络支持 N2/N3/N4/N6。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重启后服务自动恢复。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虚拟网卡 MTU 和 offload 不破坏 GTP-U。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异常流程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关闭时间同步、修改 MTU、禁用 promiscuous/mac spoofing。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异常预期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失败原因定位到虚拟化网络或时间配置。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文档给出平台侧配置要求。</w:t>
            </w:r>
          </w:p>
        </w:tc>
      </w:tr>
    </w:tbl>
    <w:p/>
    <w:p>
      <w:pPr>
        <w:pStyle w:val="Heading3"/>
      </w:pPr>
      <w:r>
        <w:t>CC-DEP-002 5GC/EPC 网元下沉和逐网元健康验收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sz w:val="19"/>
              </w:rPr>
              <w:t>字段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sz w:val="19"/>
              </w:rPr>
              <w:t>内容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用例编号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CC-DEP-002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用例名称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5GC/EPC 网元下沉和逐网元健康验收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覆盖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5GC 全网元下沉部署、EPC 网元部署。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规范依据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TS 23.501 5GS architecture，TS 23.401 EPS architecture，TS 28.541 management service model。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前置条件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边缘节点或下沉节点，5GC/EPC 网元清单。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正常流程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1. 按下沉拓扑部署 NRF/AMF/SMF/UPF/UDM/AUSF/UDR/PCF/NSSF。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2. 逐网元执行健康检查、端口检查、日志检查、NRF 注册检查。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3. 部署 EPC 网元 MME/HSS/SGW/PGW/PCRF 或融合等效服务。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4. 执行 NR 注册、LTE Attach、PDU/PDN 会话、N6 转发。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预期结果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每个声明网元都有运行实例、健康状态和业务证据。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下沉部署下本地业务时延和转发路径符合设计。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异常流程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单个网元缺失、端口冲突、NRF 注册失败、边缘链路中断。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异常预期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健康检查定位到具体网元。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业务失败不被误判为 UE 问题。</w:t>
            </w:r>
          </w:p>
        </w:tc>
      </w:tr>
    </w:tbl>
    <w:p/>
    <w:p>
      <w:pPr>
        <w:pStyle w:val="Heading3"/>
      </w:pPr>
      <w:r>
        <w:t>CC-DEP-003 容器化 / Kubernetes 部署冒烟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sz w:val="19"/>
              </w:rPr>
              <w:t>字段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sz w:val="19"/>
              </w:rPr>
              <w:t>内容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用例编号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CC-DEP-003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用例名称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容器化 / Kubernetes 部署冒烟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覆盖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容器化部署、Kubernetes 部署、滚动升级和服务恢复。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规范依据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TS 28.541 management service model，TS 28.532 management services，项目容器化部署和升级要求。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前置条件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Docker Compose 或 Kubernetes 集群，镜像仓库，持久化存储，N2/N3/N4/N6 网络插件或等效网络方案。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正常流程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1. 使用容器编排文件部署 NRF、AMF、SMF、UPF、UDM、AUSF、UDR、PCF、网管平台 和数据库。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2. 检查 Pod/Container 健康状态、端口、日志、NRF 注册信息。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3. 执行 UE 注册、PDU Session 建立、N3/N6 转发、PFCP 心跳冒烟。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4. 对 AMF 或 SMF 执行滚动重启，观察服务恢复。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5. 对 UPF 执行节点驱逐或容器重启，观察会话影响和告警。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预期结果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容器化环境能完成基础业务。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网络插件支持 SCTP、GTP-U、PFCP 和 N6 路由。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滚动重启期间新请求按策略重试或切换，已有业务影响可度量。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异常流程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镜像拉取失败、PVC 不可用、CNI 不支持 SCTP/GTP-U、Pod 被调度到无 N6 网卡节点。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异常预期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部署失败原因定位到镜像、存储、网络或节点亲和配置。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系统不产生半激活网元或错误 NRF 注册。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前置条件不满足时的处理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若无 Kubernetes 集群，至少执行 Docker Compose 冒烟并记录 WARN: K8s not available。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若 CNI 不支持 SCTP/GTP-U，保留配置检查和 Pod 健康证据，但业务转发判定为未执行，不计为通过。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---</w:t>
            </w:r>
          </w:p>
        </w:tc>
      </w:tr>
    </w:tbl>
    <w:p/>
    <w:p>
      <w:pPr>
        <w:pStyle w:val="Heading3"/>
      </w:pPr>
      <w:r>
        <w:t>CC-LMT-001 本地 LMT 页面全流程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sz w:val="19"/>
              </w:rPr>
              <w:t>字段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sz w:val="19"/>
              </w:rPr>
              <w:t>内容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用例编号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CC-LMT-001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用例名称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本地 LMT 页面全流程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覆盖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本地 LMT 管理维护页面，网元配置、开户、状态、告警、安全策略查询。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规范依据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TS 28.532 management services，TS 28.541 management service model，TS 28.545 fault supervision，项目 LMT/网管平台 UI 规范。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前置条件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LMT/网管平台 页面可访问，测试账号具备不同权限角色。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正常流程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1. 登录 LMT。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2. 查看网元拓扑和状态。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3. 新增测试用户并配置 DNN/切片/速率。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4. 查询告警和安全策略。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5. 导出配置和日志。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预期结果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页面展示与后端状态一致。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表单校验、提交、查询、导出可用。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权限角色限制生效。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异常流程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使用只读账号提交配置；输入非法 DNN/切片；后端 API 超时。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异常预期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页面阻止越权操作。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错误提示清晰，不丢失已有配置。</w:t>
            </w:r>
          </w:p>
        </w:tc>
      </w:tr>
    </w:tbl>
    <w:p/>
    <w:p>
      <w:pPr>
        <w:pStyle w:val="Heading3"/>
      </w:pPr>
      <w:r>
        <w:t>CC-LOG-001 OMC 操作日志、安全事件日志保护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sz w:val="19"/>
              </w:rPr>
              <w:t>字段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sz w:val="19"/>
              </w:rPr>
              <w:t>内容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用例编号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CC-LOG-001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用例名称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OMC 操作日志、安全事件日志保护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覆盖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网元/OMC 操作日志管理、安全事件日志记录与保护。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规范依据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TS 28.532 management services，TS 28.545 fault supervision，TS 33.501 security audit principles，项目审计日志要求。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前置条件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网管平台/OMC 日志模块、安全事件模块、审计账号。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正常流程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1. 用户登录、修改配置、导入配置、删除用户。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2. 触发安全事件，例如非法 UE、非法 gNB、违规外联。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3. 查询和导出操作日志、安全事件日志。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4. 校验日志签名、哈希或防篡改机制。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预期结果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每次操作记录操作者、时间、对象、前后值、结果。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安全事件记录来源、等级、处置动作。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普通用户不能篡改或删除审计日志。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异常流程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尝试直接删除日志、修改系统时间、重复导出敏感日志。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异常预期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删除/篡改被拒绝或留下二次审计。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时间异常被标记。</w:t>
            </w:r>
          </w:p>
        </w:tc>
      </w:tr>
    </w:tbl>
    <w:p/>
    <w:p>
      <w:pPr>
        <w:pStyle w:val="Heading3"/>
      </w:pPr>
      <w:r>
        <w:t>CC-UDM-001 UDM 开户、APN/DNN 签约、速率设置 UI/API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sz w:val="19"/>
              </w:rPr>
              <w:t>字段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sz w:val="19"/>
              </w:rPr>
              <w:t>内容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用例编号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CC-UDM-001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用例名称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UDM 开户、APN/DNN 签约、速率设置 UI/API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覆盖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UDM 开户、APN/DNN 签约、速率设置。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规范依据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TS 23.501 subscription data，TS 23.502 Nudm interactions，TS 29.503 Nudm，TS 23.503 QoS/subscription policy。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前置条件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网管平台/UDM API 可用。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正常流程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1. 通过 网管平台 新增用户 SUPI/K/OPc。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2. 配置 DNN/APN、切片、AMBR/MFBR。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3. UE 注册并建立对应 DNN 会话。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4. 施加流量验证速率设置。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5. 修改签约后重新建会话验证生效。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预期结果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开户数据写入 UDM/数据库。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DNN/APN 签约控制会话建立。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速率设置通过 QoS/QER 生效。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异常流程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重复开户、非法 SUPI、DNN 未授权、速率字段越界。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异常预期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API/UI 返回字段级错误。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不写入半成品用户。</w:t>
            </w:r>
          </w:p>
        </w:tc>
      </w:tr>
    </w:tbl>
    <w:p/>
    <w:p>
      <w:pPr>
        <w:pStyle w:val="Heading3"/>
      </w:pPr>
      <w:r>
        <w:t>CC-UDM-002 大网开户数据与本地专网数据同步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sz w:val="19"/>
              </w:rPr>
              <w:t>字段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sz w:val="19"/>
              </w:rPr>
              <w:t>内容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用例编号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CC-UDM-002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用例名称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大网开户数据与本地专网数据同步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覆盖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大网开户数据与本地专网开户数据同步。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规范依据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TS 23.501 subscription data management，TS 29.503 Nudm，TS 28.532 management data synchronization principles，项目开户同步接口规范。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前置条件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大网数据源模拟器、本地 UDM/网管平台、同步任务。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正常流程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1. 大网侧新增用户和签约数据。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2. 启动同步任务。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3. 本地专网侧生成或更新用户数据。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4. UE 使用同步后的数据注册并建会话。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5. 大网侧修改或删除用户，重复同步。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预期结果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新增、修改、删除均同步。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冲突规则明确，例如本地优先或大网优先。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同步记录包含批次、数量、失败原因。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异常流程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大网源不可达、重复数据、字段缺失、同步中断。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异常预期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同步任务可重试或断点续传。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错误记录到具体用户和字段。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不破坏已存在合法本地数据。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---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---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---</w:t>
            </w:r>
          </w:p>
        </w:tc>
      </w:tr>
    </w:tbl>
    <w:p/>
    <w:p>
      <w:pPr>
        <w:pStyle w:val="Heading2"/>
      </w:pPr>
      <w:r>
        <w:t>13. 执行优先级与判定标准</w:t>
      </w:r>
    </w:p>
    <w:p>
      <w:pPr>
        <w:pStyle w:val="Heading3"/>
      </w:pPr>
      <w:r>
        <w:t>13.1 优先级建议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rPr>
          <w:tblHeader w:val="true"/>
        </w:trPr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优先级</w:t>
            </w:r>
          </w:p>
        </w:tc>
        <w:tc>
          <w:tcPr>
            <w:tcW w:type="dxa" w:w="7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用例范围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P0 必测</w:t>
            </w:r>
          </w:p>
        </w:tc>
        <w:tc>
          <w:tcPr>
            <w:tcW w:type="dxa" w:w="7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TC-REG-001、TC-PDU-001、TC-PDU-002、TC-UP-001、TC-PFCP-001、TC-PFCP-002、TC-5GLAN-001、TC-5GLAN-003、TC-WL-001、TC-WL-002、SE-HA-002、SE-DEF-001、CC-STD-001、CC-SBI-001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P1 重点增强</w:t>
            </w:r>
          </w:p>
        </w:tc>
        <w:tc>
          <w:tcPr>
            <w:tcW w:type="dxa" w:w="7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连接/寻呼/切片/QoS、5G-LAN VLAN/组播/健壮性、UPF HA、国密、安全存储、计费、能力开放、IMS 基础能力、OAM 配置与日志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P2 专项验收</w:t>
            </w:r>
          </w:p>
        </w:tc>
        <w:tc>
          <w:tcPr>
            <w:tcW w:type="dxa" w:w="7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切换互操作、TSN、双发选收性能指标、RedCap/Cat.1/NB-IoT、IMS 并发/互通、国产化平台、容器化、容量压测</w:t>
            </w:r>
          </w:p>
        </w:tc>
      </w:tr>
    </w:tbl>
    <w:p/>
    <w:p>
      <w:pPr>
        <w:pStyle w:val="Heading3"/>
      </w:pPr>
      <w:r>
        <w:t>13.2 推荐执行顺序</w:t>
      </w:r>
    </w:p>
    <w:p>
      <w:pPr>
        <w:spacing w:after="120" w:line="300" w:lineRule="auto"/>
      </w:pPr>
      <w:r>
        <w:t>1. 基础 5GC 冒烟：TC-REG-001、TC-PDU-001、TC-UP-001。</w:t>
      </w:r>
    </w:p>
    <w:p>
      <w:pPr>
        <w:spacing w:after="120" w:line="300" w:lineRule="auto"/>
      </w:pPr>
      <w:r>
        <w:t>2. N4/NAS 稳定性：TC-PFCP-001、TC-PFCP-002、TC-CONN-001、TC-SR-001。</w:t>
      </w:r>
    </w:p>
    <w:p>
      <w:pPr>
        <w:spacing w:after="120" w:line="300" w:lineRule="auto"/>
      </w:pPr>
      <w:r>
        <w:t>3. 切片、策略与计费：TC-SLICE-001、TC-SLICE-002、TC-QOS-001、CC-PCF-001、CC-CHG-001。</w:t>
      </w:r>
    </w:p>
    <w:p>
      <w:pPr>
        <w:spacing w:after="120" w:line="300" w:lineRule="auto"/>
      </w:pPr>
      <w:r>
        <w:t>4. 5G-LAN 与工业专网：TC-PDU-003、TC-5GLAN-001、TC-5GLAN-002、TC-5GLAN-003、CC-MCAST-001、CC-VLAN-001、SE-TSN-001。</w:t>
      </w:r>
    </w:p>
    <w:p>
      <w:pPr>
        <w:spacing w:after="120" w:line="300" w:lineRule="auto"/>
      </w:pPr>
      <w:r>
        <w:t>5. 高可靠与安全：TC-HA-001、SE-HA-002、SE-RED-001、TC-WL-001、TC-WL-002、TC-SEC-001、SE-GM-001、SE-DEF-001。</w:t>
      </w:r>
    </w:p>
    <w:p>
      <w:pPr>
        <w:spacing w:after="120" w:line="300" w:lineRule="auto"/>
      </w:pPr>
      <w:r>
        <w:t>6. 语音、IoT 与互操作：TC-IMS-001、SE-IMS-001、CC-IMS-005、CC-REDCAP-001、CC-IOT-001。</w:t>
      </w:r>
    </w:p>
    <w:p>
      <w:pPr>
        <w:spacing w:after="120" w:line="300" w:lineRule="auto"/>
      </w:pPr>
      <w:r>
        <w:t>7. 运维部署与数据同步：TC-OAM-001、TC-OAM-002、TC-OAM-003、TC-DEP-001、CC-UDM-001、CC-UDM-002。</w:t>
      </w:r>
    </w:p>
    <w:p>
      <w:pPr>
        <w:pStyle w:val="Heading3"/>
      </w:pPr>
      <w:r>
        <w:t>13.3 通过/失败判定</w:t>
      </w:r>
    </w:p>
    <w:p>
      <w:pPr>
        <w:ind w:left="360" w:hanging="173"/>
      </w:pPr>
      <w:r>
        <w:t>• 正常流程完成，且关键消息、日志、抓包、API 响应或 KPI 证据齐全。</w:t>
      </w:r>
    </w:p>
    <w:p>
      <w:pPr>
        <w:ind w:left="360" w:hanging="173"/>
      </w:pPr>
      <w:r>
        <w:t>• 异常流程触发预期 Cause、告警、拒绝、回滚、隔离或限流行为。</w:t>
      </w:r>
    </w:p>
    <w:p>
      <w:pPr>
        <w:ind w:left="360" w:hanging="173"/>
      </w:pPr>
      <w:r>
        <w:t>• 异常流程不导致核心网进程崩溃、残留会话、错误转发或敏感信息泄露。</w:t>
      </w:r>
    </w:p>
    <w:p>
      <w:pPr>
        <w:ind w:left="360" w:hanging="173"/>
      </w:pPr>
      <w:r>
        <w:t>• P0 用例全部通过；P1/P2 如受专用环境限制未执行，必须说明未测原因和替代证据。</w:t>
      </w:r>
    </w:p>
    <w:p>
      <w:pPr>
        <w:ind w:left="360" w:hanging="173"/>
      </w:pPr>
      <w:r>
        <w:t>• 已知环境噪声只能降级为 WARN，不得掩盖核心流程失败。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rPr>
          <w:tblHeader w:val="true"/>
        </w:trPr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等级</w:t>
            </w:r>
          </w:p>
        </w:tc>
        <w:tc>
          <w:tcPr>
            <w:tcW w:type="dxa" w:w="7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定义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S1</w:t>
            </w:r>
          </w:p>
        </w:tc>
        <w:tc>
          <w:tcPr>
            <w:tcW w:type="dxa" w:w="7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进程崩溃、注册/PDU 基础流程不可用、非法接入放行、用户面错误转发、安全策略失效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S2</w:t>
            </w:r>
          </w:p>
        </w:tc>
        <w:tc>
          <w:tcPr>
            <w:tcW w:type="dxa" w:w="7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单功能失败、异常流程 Cause 错误、状态残留、告警缺失、同步错误、回滚失败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S3</w:t>
            </w:r>
          </w:p>
        </w:tc>
        <w:tc>
          <w:tcPr>
            <w:tcW w:type="dxa" w:w="7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日志不完整、错误信息不清晰、统计不准确、文档或脚本可用性问题</w:t>
            </w:r>
          </w:p>
        </w:tc>
      </w:tr>
    </w:tbl>
    <w:p/>
    <w:p>
      <w:pPr>
        <w:pStyle w:val="Heading2"/>
      </w:pPr>
      <w:r>
        <w:t>14. 参考链接</w:t>
      </w:r>
    </w:p>
    <w:p>
      <w:pPr>
        <w:ind w:left="360" w:hanging="173"/>
      </w:pPr>
      <w:r>
        <w:t>• 3GPP Release 19: https://www.3gpp.org/specifications-technologies/releases/release-19</w:t>
      </w:r>
    </w:p>
    <w:p>
      <w:pPr>
        <w:ind w:left="360" w:hanging="173"/>
      </w:pPr>
      <w:r>
        <w:t>• 3GPP 5G System overview: https://www.3gpp.org/technologies/5g-system-overview</w:t>
      </w:r>
    </w:p>
    <w:p>
      <w:pPr>
        <w:ind w:left="360" w:hanging="173"/>
      </w:pPr>
      <w:r>
        <w:t>• TS 23.501: https://portal.3gpp.org/desktopmodules/Specifications/SpecificationDetails.aspx?specificationId=3144</w:t>
      </w:r>
    </w:p>
    <w:p>
      <w:pPr>
        <w:ind w:left="360" w:hanging="173"/>
      </w:pPr>
      <w:r>
        <w:t>• TS 23.502: https://portal.3gpp.org/desktopmodules/Specifications/SpecificationDetails.aspx?specificationId=3145</w:t>
      </w:r>
    </w:p>
    <w:p>
      <w:pPr>
        <w:ind w:left="360" w:hanging="173"/>
      </w:pPr>
      <w:r>
        <w:t>• TS 24.501: https://portal.3gpp.org/desktopmodules/Specifications/SpecificationDetails.aspx?specificationId=3370</w:t>
      </w:r>
    </w:p>
    <w:p>
      <w:pPr>
        <w:ind w:left="360" w:hanging="173"/>
      </w:pPr>
      <w:r>
        <w:t>• TS 29.244: https://portal.3gpp.org/desktopmodules/Specifications/SpecificationDetails.aspx?specificationId=3111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8"/>
      </w:rPr>
      <w:t>公司 5G 产品功能测试手册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