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line="480" w:lineRule="auto"/>
        <w:ind w:firstLine="0"/>
        <w:jc w:val="center"/>
      </w:pPr>
      <w:r>
        <w:rPr>
          <w:rFonts w:ascii="Times New Roman" w:hAnsi="Times New Roman" w:eastAsia="Times New Roman"/>
          <w:b/>
          <w:i w:val="0"/>
          <w:sz w:val="24"/>
        </w:rPr>
        <w:t>VERIFIKASI BERLAPIS PADA KOMPARASI MODEL PEMBACAAN TAMPILAN TUJUH SEGMEN TIMBANGAN DIGITAL</w:t>
      </w:r>
    </w:p>
    <w:p>
      <w:pPr>
        <w:spacing w:before="720" w:after="0" w:line="480" w:lineRule="auto"/>
        <w:ind w:firstLine="0"/>
        <w:jc w:val="center"/>
      </w:pPr>
      <w:r>
        <w:rPr>
          <w:rFonts w:ascii="Times New Roman" w:hAnsi="Times New Roman" w:eastAsia="Times New Roman"/>
          <w:b/>
          <w:i w:val="0"/>
          <w:sz w:val="24"/>
        </w:rPr>
        <w:t>OUTLINE PENELITIAN</w:t>
      </w:r>
    </w:p>
    <w:p>
      <w:pPr>
        <w:spacing w:before="0" w:after="0" w:line="480" w:lineRule="auto"/>
        <w:ind w:firstLine="0"/>
        <w:jc w:val="center"/>
      </w:pPr>
      <w:r>
        <w:rPr>
          <w:rFonts w:ascii="Times New Roman" w:hAnsi="Times New Roman" w:eastAsia="Times New Roman"/>
          <w:b/>
          <w:i w:val="0"/>
          <w:sz w:val="24"/>
        </w:rPr>
        <w:t>TUGAS AKHIR</w:t>
      </w:r>
    </w:p>
    <w:p>
      <w:pPr>
        <w:spacing w:before="720" w:after="0" w:line="480" w:lineRule="auto"/>
        <w:ind w:firstLine="0"/>
        <w:jc w:val="center"/>
      </w:pPr>
      <w:r>
        <w:rPr>
          <w:rFonts w:ascii="Times New Roman" w:hAnsi="Times New Roman" w:eastAsia="Times New Roman"/>
          <w:b/>
          <w:i w:val="0"/>
          <w:sz w:val="24"/>
        </w:rPr>
        <w:t>Oleh:</w:t>
      </w:r>
    </w:p>
    <w:p>
      <w:pPr>
        <w:spacing w:before="0" w:after="0" w:line="360" w:lineRule="auto"/>
        <w:ind w:firstLine="0"/>
        <w:jc w:val="center"/>
      </w:pPr>
      <w:r>
        <w:rPr>
          <w:rFonts w:ascii="Times New Roman" w:hAnsi="Times New Roman" w:eastAsia="Times New Roman"/>
          <w:b w:val="0"/>
          <w:i w:val="0"/>
          <w:sz w:val="24"/>
        </w:rPr>
        <w:t>Nama: Hilma Amalia Putri</w:t>
      </w:r>
    </w:p>
    <w:p>
      <w:pPr>
        <w:spacing w:before="0" w:after="0" w:line="360" w:lineRule="auto"/>
        <w:ind w:firstLine="0"/>
        <w:jc w:val="center"/>
      </w:pPr>
      <w:r>
        <w:rPr>
          <w:rFonts w:ascii="Times New Roman" w:hAnsi="Times New Roman" w:eastAsia="Times New Roman"/>
          <w:b w:val="0"/>
          <w:i w:val="0"/>
          <w:sz w:val="24"/>
        </w:rPr>
        <w:t>NPM: [NPM]</w:t>
      </w:r>
    </w:p>
    <w:p>
      <w:pPr>
        <w:spacing w:before="960" w:after="0" w:line="480" w:lineRule="auto"/>
        <w:ind w:firstLine="0"/>
        <w:jc w:val="center"/>
      </w:pPr>
      <w:r>
        <w:rPr>
          <w:rFonts w:ascii="Times New Roman" w:hAnsi="Times New Roman" w:eastAsia="Times New Roman"/>
          <w:b/>
          <w:i w:val="0"/>
          <w:sz w:val="24"/>
        </w:rPr>
        <w:t>JURUSAN INFORMATIKA</w:t>
      </w:r>
    </w:p>
    <w:p>
      <w:pPr>
        <w:spacing w:before="0" w:after="0" w:line="480" w:lineRule="auto"/>
        <w:ind w:firstLine="0"/>
        <w:jc w:val="center"/>
      </w:pPr>
      <w:r>
        <w:rPr>
          <w:rFonts w:ascii="Times New Roman" w:hAnsi="Times New Roman" w:eastAsia="Times New Roman"/>
          <w:b/>
          <w:i w:val="0"/>
          <w:sz w:val="24"/>
        </w:rPr>
        <w:t>FAKULTAS TEKNIK UNIVERSITAS SILIWANGI</w:t>
      </w:r>
    </w:p>
    <w:p>
      <w:pPr>
        <w:spacing w:before="0" w:after="0" w:line="480" w:lineRule="auto"/>
        <w:ind w:firstLine="0"/>
        <w:jc w:val="center"/>
      </w:pPr>
      <w:r>
        <w:rPr>
          <w:rFonts w:ascii="Times New Roman" w:hAnsi="Times New Roman" w:eastAsia="Times New Roman"/>
          <w:b/>
          <w:i w:val="0"/>
          <w:sz w:val="24"/>
        </w:rPr>
        <w:t>TASIKMALAYA</w:t>
      </w:r>
    </w:p>
    <w:p>
      <w:pPr>
        <w:spacing w:before="600" w:after="0" w:line="480" w:lineRule="auto"/>
        <w:ind w:firstLine="0"/>
        <w:jc w:val="center"/>
      </w:pPr>
      <w:r>
        <w:rPr>
          <w:rFonts w:ascii="Times New Roman" w:hAnsi="Times New Roman" w:eastAsia="Times New Roman"/>
          <w:b/>
          <w:i w:val="0"/>
          <w:sz w:val="24"/>
        </w:rPr>
        <w:t>[Bulan] 2026</w:t>
      </w:r>
    </w:p>
    <w:p>
      <w:pPr>
        <w:sectPr>
          <w:pgSz w:w="11906" w:h="16838"/>
          <w:pgMar w:top="2268" w:right="1701" w:bottom="1701" w:left="2268" w:header="850" w:footer="850" w:gutter="0"/>
          <w:cols w:space="720"/>
          <w:docGrid w:linePitch="360"/>
        </w:sectPr>
      </w:pPr>
    </w:p>
    <w:p>
      <w:pPr>
        <w:pStyle w:val="Heading1"/>
        <w:spacing w:before="0" w:after="0" w:line="480" w:lineRule="auto"/>
        <w:ind w:firstLine="0"/>
        <w:jc w:val="center"/>
      </w:pPr>
      <w:r>
        <w:rPr>
          <w:rFonts w:ascii="Times New Roman" w:hAnsi="Times New Roman" w:eastAsia="Times New Roman"/>
          <w:b/>
          <w:i w:val="0"/>
          <w:sz w:val="24"/>
        </w:rPr>
        <w:t>ABSTRAK</w:t>
      </w:r>
    </w:p>
    <w:p>
      <w:r>
        <w:br w:type="page"/>
      </w:r>
    </w:p>
    <w:p>
      <w:pPr>
        <w:pStyle w:val="Heading1"/>
        <w:spacing w:before="0" w:after="0" w:line="480" w:lineRule="auto"/>
        <w:ind w:firstLine="0"/>
        <w:jc w:val="center"/>
      </w:pPr>
      <w:r>
        <w:rPr>
          <w:rFonts w:ascii="Times New Roman" w:hAnsi="Times New Roman" w:eastAsia="Times New Roman"/>
          <w:b/>
          <w:i w:val="0"/>
          <w:sz w:val="24"/>
        </w:rPr>
        <w:t>KATA PENGANTAR</w:t>
      </w:r>
    </w:p>
    <w:p>
      <w:r>
        <w:br w:type="page"/>
      </w:r>
    </w:p>
    <w:p>
      <w:pPr>
        <w:pStyle w:val="Heading1"/>
        <w:spacing w:before="0" w:after="0" w:line="480" w:lineRule="auto"/>
        <w:ind w:firstLine="0"/>
        <w:jc w:val="center"/>
      </w:pPr>
      <w:r>
        <w:rPr>
          <w:rFonts w:ascii="Times New Roman" w:hAnsi="Times New Roman" w:eastAsia="Times New Roman"/>
          <w:b/>
          <w:i w:val="0"/>
          <w:sz w:val="24"/>
        </w:rPr>
        <w:t>DAFTAR ISI</w:t>
      </w:r>
    </w:p>
    <w:p>
      <w:r>
        <w:fldChar w:fldCharType="begin" w:dirty="true"/>
      </w:r>
      <w:r>
        <w:instrText xml:space="preserve"> TOC \o "1-3" \h \z \u </w:instrText>
      </w:r>
      <w:r>
        <w:fldChar w:fldCharType="separate"/>
      </w:r>
      <w:r>
        <w:rPr>
          <w:rFonts w:ascii="Times New Roman" w:hAnsi="Times New Roman"/>
          <w:sz w:val="24"/>
        </w:rPr>
        <w:t>Daftar isi akan terisi setelah diperbarui di Word (klik kanan, Update Field).</w:t>
      </w:r>
      <w:r>
        <w:fldChar w:fldCharType="end"/>
      </w:r>
    </w:p>
    <w:p>
      <w:pPr>
        <w:sectPr>
          <w:headerReference w:type="default" r:id="rId9"/>
          <w:footerReference w:type="default" r:id="rId10"/>
          <w:pgSz w:w="11906" w:h="16838"/>
          <w:pgMar w:top="2268" w:right="1701" w:bottom="1701" w:left="2268" w:header="850" w:footer="850" w:gutter="0"/>
          <w:cols w:space="720"/>
          <w:docGrid w:linePitch="360"/>
          <w:pgNumType w:fmt="lowerRoman" w:start="1"/>
        </w:sectPr>
      </w:pPr>
    </w:p>
    <w:p>
      <w:pPr>
        <w:spacing w:before="0" w:after="0" w:line="480" w:lineRule="auto"/>
        <w:ind w:firstLine="720"/>
        <w:jc w:val="both"/>
      </w:pPr>
      <w:r>
        <w:rPr>
          <w:rFonts w:ascii="Times New Roman" w:hAnsi="Times New Roman" w:eastAsia="Times New Roman"/>
          <w:b w:val="0"/>
          <w:i w:val="0"/>
          <w:sz w:val="24"/>
        </w:rPr>
        <w:t>\documentclass[12pt,a4paper,oneside]{report}</w:t>
      </w:r>
    </w:p>
    <w:p>
      <w:pPr>
        <w:spacing w:before="0" w:after="0" w:line="480" w:lineRule="auto"/>
        <w:ind w:firstLine="720"/>
        <w:jc w:val="both"/>
      </w:pPr>
      <w:r>
        <w:rPr>
          <w:rFonts w:ascii="Times New Roman" w:hAnsi="Times New Roman" w:eastAsia="Times New Roman"/>
          <w:b w:val="0"/>
          <w:i w:val="0"/>
          <w:sz w:val="24"/>
        </w:rPr>
        <w:t>\ifdefined\XeTeXversion \usepackage{fontspec} \IfFileExists{fonts/times.ttf}{ \setmainfont{times.ttf}[Path=fonts/, BoldFont=timesbd.ttf, ItalicFont=timesi.ttf, BoldItalicFont=timesbi.ttf] }{\usepackage{mathptmx}} \else \usepackage[T1]{fontenc}\usepackage[utf8]{inputenc}\usepackage{mathptmx} \fi</w:t>
      </w:r>
    </w:p>
    <w:p>
      <w:pPr>
        <w:spacing w:before="0" w:after="0" w:line="480" w:lineRule="auto"/>
        <w:ind w:firstLine="720"/>
        <w:jc w:val="both"/>
      </w:pPr>
      <w:r>
        <w:rPr>
          <w:rFonts w:ascii="Times New Roman" w:hAnsi="Times New Roman" w:eastAsia="Times New Roman"/>
          <w:b w:val="0"/>
          <w:i w:val="0"/>
          <w:sz w:val="24"/>
        </w:rPr>
        <w:t>\usepackage[english,indonesian]{babel} \usepackage[a4paper,top=4cm,left=4cm,bottom=3cm,right=3cm]{geometry} \usepackage{setspace} \doublespacing \usepackage{indentfirst} \setlength{\parindent}{1.27cm}</w:t>
      </w:r>
    </w:p>
    <w:p>
      <w:pPr>
        <w:spacing w:before="0" w:after="0" w:line="480" w:lineRule="auto"/>
        <w:ind w:firstLine="720"/>
        <w:jc w:val="both"/>
      </w:pPr>
      <w:r>
        <w:rPr>
          <w:rFonts w:ascii="Times New Roman" w:hAnsi="Times New Roman" w:eastAsia="Times New Roman"/>
          <w:b w:val="0"/>
          <w:i w:val="0"/>
          <w:sz w:val="24"/>
        </w:rPr>
        <w:t>\makeatletter \def\ps@isita{% \let\@mkboth\@gobbletwo \def\@oddhead{\hfil\normalfont\normalsize\thepage}% \def\@evenhead{\normalfont\normalsize\thepage\hfil}% \def\@oddfoot{}\def\@evenfoot{}} \makeatother \pagestyle{isita} \renewcommand{\thepage}{\Roman{chapter}-\arabic{page}}</w:t>
      </w:r>
    </w:p>
    <w:p>
      <w:pPr>
        <w:spacing w:before="0" w:after="0" w:line="480" w:lineRule="auto"/>
        <w:ind w:firstLine="720"/>
        <w:jc w:val="both"/>
      </w:pPr>
      <w:r>
        <w:rPr>
          <w:rFonts w:ascii="Times New Roman" w:hAnsi="Times New Roman" w:eastAsia="Times New Roman"/>
          <w:b w:val="0"/>
          <w:i w:val="0"/>
          <w:sz w:val="24"/>
        </w:rPr>
        <w:t>\usepackage{etoolbox} \makeatletter \pretocmd{\@chapter}{\setcounter{page}{1}}{}{} \makeatother \makeatletter \renewcommand{\@pnumwidth}{2.4em} \renewcommand{\@tocrmarg}{3.2em} \makeatother</w:t>
      </w:r>
    </w:p>
    <w:p>
      <w:pPr>
        <w:spacing w:before="0" w:after="0" w:line="480" w:lineRule="auto"/>
        <w:ind w:firstLine="720"/>
        <w:jc w:val="both"/>
      </w:pPr>
      <w:r>
        <w:rPr>
          <w:rFonts w:ascii="Times New Roman" w:hAnsi="Times New Roman" w:eastAsia="Times New Roman"/>
          <w:b w:val="0"/>
          <w:i w:val="0"/>
          <w:sz w:val="24"/>
        </w:rPr>
        <w:t>\usepackage{titlesec} \titleformat{\chapter}[display]{\centering\bfseries\normalsize} {BAB \Roman{chapter}}{0pt}{\MakeUppercase} \titlespacing*{\chapter}{0pt}{0pt}{1.5\baselineskip} \titleformat{\section}{\bfseries\normalsize}{\thesection}{0.6em}{} \titleformat{\subsection}{\bfseries\normalsize}{\thesubsection}{0.6em}{}</w:t>
      </w:r>
    </w:p>
    <w:p>
      <w:pPr>
        <w:spacing w:before="0" w:after="0" w:line="480" w:lineRule="auto"/>
        <w:ind w:firstLine="720"/>
        <w:jc w:val="both"/>
      </w:pPr>
      <w:r>
        <w:rPr>
          <w:rFonts w:ascii="Times New Roman" w:hAnsi="Times New Roman" w:eastAsia="Times New Roman"/>
          <w:b w:val="0"/>
          <w:i w:val="0"/>
          <w:sz w:val="24"/>
        </w:rPr>
        <w:t>\usepackage{graphicx} \usepackage{float} \usepackage{booktabs} \usepackage{tabularx} \usepackage{array} \newcolumntype{L}[1]{&gt;{\raggedright\arraybackslash}p{#1}} \renewcommand{\tabularxcolumn}[1]{&gt;{\raggedright\arraybackslash}m{#1}} \usepackage{longtable} \usepackage{caption} \captionsetup{font=small,labelfont=bf,labelsep=period, justification=centering,singlelinecheck=false} \captionsetup[table]{position=top,skip=0.5\baselineskip} \captionsetup[figure]{position=bottom,skip=0.5\baselineskip} \AtBeginEnvironment{tabularx}{\singlespacing\small\setlength{\tabcolsep}{4pt}} \AtBeginEnvironment{longtable}{\singlespacing\small\setlength{\tabcolsep}{4pt}} \counterwithin{table}{chapter} \renewcommand{\thetable}{\Roman{chapter}.\arabic{table}} \counterwithin{figure}{chapter} \renewcommand{\thefigure}{\Roman{chapter}.\arabic{figure}}</w:t>
      </w:r>
    </w:p>
    <w:p>
      <w:pPr>
        <w:spacing w:before="0" w:after="0" w:line="480" w:lineRule="auto"/>
        <w:ind w:firstLine="720"/>
        <w:jc w:val="both"/>
      </w:pPr>
      <w:r>
        <w:rPr>
          <w:rFonts w:ascii="Times New Roman" w:hAnsi="Times New Roman" w:eastAsia="Times New Roman"/>
          <w:b w:val="0"/>
          <w:i w:val="0"/>
          <w:sz w:val="24"/>
        </w:rPr>
        <w:t>\usepackage{enumitem} \newlist{poin}{enumerate}{2} \setlist[poin]{label=\alph*.,ref=\alph*.,leftmargin=*,align=left, itemsep=0pt,topsep=0.25\baselineskip} \newlist{urut}{enumerate}{2} \setlist[urut]{label=\arabic*.,ref=\arabic*.,leftmargin=*,align=left, itemsep=0pt,topsep=0.25\baselineskip}</w:t>
      </w:r>
    </w:p>
    <w:p>
      <w:pPr>
        <w:spacing w:before="0" w:after="0" w:line="480" w:lineRule="auto"/>
        <w:ind w:firstLine="720"/>
        <w:jc w:val="both"/>
      </w:pPr>
      <w:r>
        <w:rPr>
          <w:rFonts w:ascii="Times New Roman" w:hAnsi="Times New Roman" w:eastAsia="Times New Roman"/>
          <w:b w:val="0"/>
          <w:i w:val="0"/>
          <w:sz w:val="24"/>
        </w:rPr>
        <w:t>\usepackage{amsmath} \usepackage{tikz} \usetikzlibrary{arrows.meta,positioning,calc,fit,backgrounds} \usepackage[round,authoryear]{natbib} \bibliographystyle{plainnat} \newcommand{\parencite}[1]{([?])} \newcommand{\textcite}[1]{[?]} \usepackage[hidelinks]{hyperref}</w:t>
      </w:r>
    </w:p>
    <w:p>
      <w:pPr>
        <w:spacing w:before="0" w:after="0" w:line="480" w:lineRule="auto"/>
        <w:ind w:firstLine="720"/>
        <w:jc w:val="both"/>
      </w:pPr>
      <w:r>
        <w:rPr>
          <w:rFonts w:ascii="Times New Roman" w:hAnsi="Times New Roman" w:eastAsia="Times New Roman"/>
          <w:b w:val="0"/>
          <w:i w:val="0"/>
          <w:sz w:val="24"/>
        </w:rPr>
        <w:t>\newcommand{\JudulTA}{VERIFIKASI BERLAPIS PADA KOMPARASI MODEL PEMBACAAN TAMPILAN TUJUH SEGMEN TIMBANGAN DIGITAL}</w:t>
      </w:r>
    </w:p>
    <w:p>
      <w:pPr>
        <w:spacing w:before="0" w:after="0" w:line="480" w:lineRule="auto"/>
        <w:ind w:firstLine="720"/>
        <w:jc w:val="both"/>
      </w:pPr>
      <w:r>
        <w:rPr>
          <w:rFonts w:ascii="Times New Roman" w:hAnsi="Times New Roman" w:eastAsia="Times New Roman"/>
          <w:b w:val="0"/>
          <w:i w:val="0"/>
          <w:sz w:val="24"/>
        </w:rPr>
        <w:t>\centering \vspace*{0.5cm} {\bfseries\normalsize OUTLINE PENELITIAN TUGAS AKHIR\par} \vspace{1.5cm} {\bfseries\normalsize \JudulTA \par} \vspace{1.5cm} {\normalsize Fokus: komparasi model dan verifikasi hasil\\[0.3cm] Sistem pencatatan dijadwalkan pada tahap terpisah\par} \vspace{2cm} {\normalsize Hilma Amalia Putri\\[0.2cm] [NPM]\par} \vspace{2cm} {\bfseries\normalsize JURUSAN INFORMATIKA\\[0.2cm] FAKULTAS TEKNIK UNIVERSITAS SILIWANGI\\[0.2cm] TASIKMALAYA\par} \vspace{1cm} {\normalsize [Bulan] 2026\par}</w:t>
      </w:r>
    </w:p>
    <w:p>
      <w:pPr>
        <w:spacing w:before="0" w:after="0" w:line="480" w:lineRule="auto"/>
        <w:ind w:firstLine="720"/>
        <w:jc w:val="both"/>
      </w:pPr>
      <w:r>
        <w:rPr>
          <w:rFonts w:ascii="Times New Roman" w:hAnsi="Times New Roman" w:eastAsia="Times New Roman"/>
          <w:b w:val="0"/>
          <w:i w:val="0"/>
          <w:sz w:val="24"/>
        </w:rPr>
        <w:t>\pagenumbering{roman} \pagestyle{plain} \tableofcontents \clearpage \listoftables \clearpage \listoffigures</w:t>
      </w:r>
    </w:p>
    <w:p>
      <w:pPr>
        <w:spacing w:before="0" w:after="0" w:line="480" w:lineRule="auto"/>
        <w:ind w:firstLine="720"/>
        <w:jc w:val="both"/>
      </w:pPr>
      <w:r>
        <w:rPr>
          <w:rFonts w:ascii="Times New Roman" w:hAnsi="Times New Roman" w:eastAsia="Times New Roman"/>
          <w:b w:val="0"/>
          <w:i w:val="0"/>
          <w:sz w:val="24"/>
        </w:rPr>
        <w:t>\clearpage \pagenumbering{arabic} \renewcommand{\thepage}{\Roman{chapter}-\arabic{page}} \pagestyle{isita}</w:t>
      </w:r>
    </w:p>
    <w:p>
      <w:pPr>
        <w:pStyle w:val="Heading1"/>
      </w:pPr>
      <w:r>
        <w:rPr>
          <w:rFonts w:ascii="Times New Roman" w:hAnsi="Times New Roman" w:eastAsia="Times New Roman"/>
          <w:b w:val="0"/>
          <w:i w:val="0"/>
          <w:sz w:val="24"/>
        </w:rPr>
        <w:t xml:space="preserve">BAB I </w:t>
      </w:r>
      <w:r>
        <w:br/>
      </w:r>
      <w:r>
        <w:rPr>
          <w:rFonts w:ascii="Times New Roman" w:hAnsi="Times New Roman" w:eastAsia="Times New Roman"/>
          <w:b/>
          <w:i w:val="0"/>
          <w:sz w:val="24"/>
        </w:rPr>
        <w:t>JUDUL, RUMUSAN MASALAH, DAN BATASAN</w:t>
      </w:r>
    </w:p>
    <w:p>
      <w:pPr>
        <w:pStyle w:val="Heading2"/>
      </w:pPr>
      <w:r>
        <w:rPr>
          <w:rFonts w:ascii="Times New Roman" w:hAnsi="Times New Roman" w:eastAsia="Times New Roman"/>
          <w:b/>
          <w:i w:val="0"/>
          <w:sz w:val="24"/>
        </w:rPr>
        <w:t>1.1 Judul</w:t>
      </w:r>
    </w:p>
    <w:p>
      <w:pPr>
        <w:spacing w:before="0" w:after="0" w:line="480" w:lineRule="auto"/>
        <w:ind w:firstLine="720"/>
        <w:jc w:val="both"/>
      </w:pPr>
      <w:r>
        <w:rPr>
          <w:rFonts w:ascii="Times New Roman" w:hAnsi="Times New Roman" w:eastAsia="Times New Roman"/>
          <w:b w:val="0"/>
          <w:i w:val="0"/>
          <w:sz w:val="24"/>
        </w:rPr>
        <w:t>Judul yang diajukan:</w:t>
      </w:r>
    </w:p>
    <w:p>
      <w:pPr>
        <w:spacing w:before="0" w:after="0" w:line="480" w:lineRule="auto"/>
        <w:ind w:firstLine="720"/>
        <w:jc w:val="both"/>
      </w:pPr>
      <w:r>
        <w:rPr>
          <w:rFonts w:ascii="Times New Roman" w:hAnsi="Times New Roman" w:eastAsia="Times New Roman"/>
          <w:b w:val="0"/>
          <w:i w:val="0"/>
          <w:sz w:val="24"/>
        </w:rPr>
        <w:t>Verifikasi Berlapis pada Komparasi Model Pembacaan Tampilan Tujuh Segmen Timbangan Digital</w:t>
      </w:r>
    </w:p>
    <w:p>
      <w:pPr>
        <w:spacing w:before="0" w:after="0" w:line="480" w:lineRule="auto"/>
        <w:ind w:firstLine="720"/>
        <w:jc w:val="both"/>
      </w:pPr>
      <w:r>
        <w:rPr>
          <w:rFonts w:ascii="Times New Roman" w:hAnsi="Times New Roman" w:eastAsia="Times New Roman"/>
          <w:b w:val="0"/>
          <w:i w:val="0"/>
          <w:sz w:val="24"/>
        </w:rPr>
        <w:t>Judul tersebut memuat tiga komponen yang disyaratkan: metode yang diusulkan (verifikasi berlapis), tujuan penelitian (menilai dan menekan kesalahan senyap pada pembacaan), dan objek penelitian (tampilan tujuh segmen timbangan digital). Nama model tidak dimasukkan karena model sejenis berganti generasi dalam hitungan bulan, sedangkan judul harus bertahan sampai sidang.</w:t>
      </w:r>
    </w:p>
    <w:p>
      <w:pPr>
        <w:spacing w:before="0" w:after="0" w:line="480" w:lineRule="auto"/>
        <w:ind w:firstLine="720"/>
        <w:jc w:val="both"/>
      </w:pPr>
      <w:r>
        <w:rPr>
          <w:rFonts w:ascii="Times New Roman" w:hAnsi="Times New Roman" w:eastAsia="Times New Roman"/>
          <w:b w:val="0"/>
          <w:i w:val="0"/>
          <w:sz w:val="24"/>
        </w:rPr>
        <w:t>Judul alternatif:</w:t>
      </w:r>
    </w:p>
    <w:p>
      <w:pPr>
        <w:spacing w:before="0" w:after="0" w:line="480" w:lineRule="auto"/>
        <w:ind w:firstLine="0" w:left="720"/>
        <w:jc w:val="both"/>
      </w:pPr>
      <w:r>
        <w:rPr>
          <w:rFonts w:ascii="Times New Roman" w:hAnsi="Times New Roman" w:eastAsia="Times New Roman"/>
          <w:b w:val="0"/>
          <w:i w:val="0"/>
          <w:sz w:val="24"/>
        </w:rPr>
        <w:t>a.</w:t>
        <w:tab/>
        <w:t>Verifikasi Berlapis untuk Menekan Kesalahan Senyap pada Pembacaan Tampilan Tujuh Segmen Timbangan Digital (12 kata).</w:t>
      </w:r>
    </w:p>
    <w:p>
      <w:pPr>
        <w:spacing w:before="0" w:after="0" w:line="480" w:lineRule="auto"/>
        <w:ind w:firstLine="0" w:left="720"/>
        <w:jc w:val="both"/>
      </w:pPr>
      <w:r>
        <w:rPr>
          <w:rFonts w:ascii="Times New Roman" w:hAnsi="Times New Roman" w:eastAsia="Times New Roman"/>
          <w:b w:val="0"/>
          <w:i w:val="0"/>
          <w:sz w:val="24"/>
        </w:rPr>
        <w:t>b.</w:t>
        <w:tab/>
        <w:t>Komparasi Model Pembacaan Tampilan Tujuh Segmen dan Verifikasi Hasilnya (10 kata).</w:t>
      </w:r>
    </w:p>
    <w:p>
      <w:pPr>
        <w:pStyle w:val="Heading2"/>
      </w:pPr>
      <w:r>
        <w:rPr>
          <w:rFonts w:ascii="Times New Roman" w:hAnsi="Times New Roman" w:eastAsia="Times New Roman"/>
          <w:b/>
          <w:i w:val="0"/>
          <w:sz w:val="24"/>
        </w:rPr>
        <w:t>1.2 Rumusan Masalah</w:t>
      </w:r>
    </w:p>
    <w:p>
      <w:pPr>
        <w:spacing w:before="0" w:after="0" w:line="480" w:lineRule="auto"/>
        <w:ind w:firstLine="0" w:left="720"/>
        <w:jc w:val="both"/>
      </w:pPr>
      <w:r>
        <w:rPr>
          <w:rFonts w:ascii="Times New Roman" w:hAnsi="Times New Roman" w:eastAsia="Times New Roman"/>
          <w:b w:val="0"/>
          <w:i w:val="0"/>
          <w:sz w:val="24"/>
        </w:rPr>
        <w:t>1.</w:t>
        <w:tab/>
        <w:t>Sejauh mana model pembacaan tampilan tujuh segmen yang tersedia pada 2026 mampu membaca tampilan tujuh segmen pada timbangan digital, dan bagaimana perbandingannya secara adil pada data serta metrik yang sama?</w:t>
      </w:r>
    </w:p>
    <w:p>
      <w:pPr>
        <w:spacing w:before="0" w:after="0" w:line="480" w:lineRule="auto"/>
        <w:ind w:firstLine="0" w:left="720"/>
        <w:jc w:val="both"/>
      </w:pPr>
      <w:r>
        <w:rPr>
          <w:rFonts w:ascii="Times New Roman" w:hAnsi="Times New Roman" w:eastAsia="Times New Roman"/>
          <w:b w:val="0"/>
          <w:i w:val="0"/>
          <w:sz w:val="24"/>
        </w:rPr>
        <w:t>2.</w:t>
        <w:tab/>
        <w:t>Adaptasi minimum apa yang diperlukan agar kemampuan model generasi terbaru memadai pada domain ini?</w:t>
      </w:r>
    </w:p>
    <w:p>
      <w:pPr>
        <w:spacing w:before="0" w:after="0" w:line="480" w:lineRule="auto"/>
        <w:ind w:firstLine="0" w:left="720"/>
        <w:jc w:val="both"/>
      </w:pPr>
      <w:r>
        <w:rPr>
          <w:rFonts w:ascii="Times New Roman" w:hAnsi="Times New Roman" w:eastAsia="Times New Roman"/>
          <w:b w:val="0"/>
          <w:i w:val="0"/>
          <w:sz w:val="24"/>
        </w:rPr>
        <w:t>3.</w:t>
        <w:tab/>
        <w:t>Lapisan verifikasi apa yang paling efektif menekan kesalahan senyap, dan berapa trade-off antara coverage dan akurasi pada bacaan yang diterima?</w:t>
      </w:r>
    </w:p>
    <w:p>
      <w:pPr>
        <w:pStyle w:val="Heading2"/>
      </w:pPr>
      <w:r>
        <w:rPr>
          <w:rFonts w:ascii="Times New Roman" w:hAnsi="Times New Roman" w:eastAsia="Times New Roman"/>
          <w:b/>
          <w:i w:val="0"/>
          <w:sz w:val="24"/>
        </w:rPr>
        <w:t>1.3 Tujuan Penelitian</w:t>
      </w:r>
    </w:p>
    <w:p>
      <w:pPr>
        <w:spacing w:before="0" w:after="0" w:line="480" w:lineRule="auto"/>
        <w:ind w:firstLine="0" w:left="720"/>
        <w:jc w:val="both"/>
      </w:pPr>
      <w:r>
        <w:rPr>
          <w:rFonts w:ascii="Times New Roman" w:hAnsi="Times New Roman" w:eastAsia="Times New Roman"/>
          <w:b w:val="0"/>
          <w:i w:val="0"/>
          <w:sz w:val="24"/>
        </w:rPr>
        <w:t>1.</w:t>
        <w:tab/>
        <w:t>Menghasilkan tabel perbandingan yang adil dan dapat direproduksi antara lima pendekatan pembacaan tampilan tujuh segmen pada data yang sama, dengan metrik dan protokol evaluasi yang sama.</w:t>
      </w:r>
    </w:p>
    <w:p>
      <w:pPr>
        <w:spacing w:before="0" w:after="0" w:line="480" w:lineRule="auto"/>
        <w:ind w:firstLine="0" w:left="720"/>
        <w:jc w:val="both"/>
      </w:pPr>
      <w:r>
        <w:rPr>
          <w:rFonts w:ascii="Times New Roman" w:hAnsi="Times New Roman" w:eastAsia="Times New Roman"/>
          <w:b w:val="0"/>
          <w:i w:val="0"/>
          <w:sz w:val="24"/>
        </w:rPr>
        <w:t>2.</w:t>
        <w:tab/>
        <w:t>Menentukan tingkat adaptasi minimum yang diperlukan oleh model generasi terbaru agar memadai pada domain ini.</w:t>
      </w:r>
    </w:p>
    <w:p>
      <w:pPr>
        <w:spacing w:before="0" w:after="0" w:line="480" w:lineRule="auto"/>
        <w:ind w:firstLine="0" w:left="720"/>
        <w:jc w:val="both"/>
      </w:pPr>
      <w:r>
        <w:rPr>
          <w:rFonts w:ascii="Times New Roman" w:hAnsi="Times New Roman" w:eastAsia="Times New Roman"/>
          <w:b w:val="0"/>
          <w:i w:val="0"/>
          <w:sz w:val="24"/>
        </w:rPr>
        <w:t>3.</w:t>
        <w:tab/>
        <w:t>Merancang dan mengukur empat lapis verifikasi kontekstual di atas model terbaik, serta melaporkan pengaruhnya terhadap kesalahan senyap, coverage, dan selective accuracy.</w:t>
      </w:r>
    </w:p>
    <w:p>
      <w:pPr>
        <w:pStyle w:val="Heading2"/>
      </w:pPr>
      <w:r>
        <w:rPr>
          <w:rFonts w:ascii="Times New Roman" w:hAnsi="Times New Roman" w:eastAsia="Times New Roman"/>
          <w:b/>
          <w:i w:val="0"/>
          <w:sz w:val="24"/>
        </w:rPr>
        <w:t>1.4 Batasan Masalah</w:t>
      </w:r>
    </w:p>
    <w:p>
      <w:pPr>
        <w:spacing w:before="0" w:after="0" w:line="480" w:lineRule="auto"/>
        <w:ind w:firstLine="720"/>
        <w:jc w:val="both"/>
      </w:pPr>
      <w:r>
        <w:rPr>
          <w:rFonts w:ascii="Times New Roman" w:hAnsi="Times New Roman" w:eastAsia="Times New Roman"/>
          <w:b w:val="0"/>
          <w:i w:val="0"/>
          <w:sz w:val="24"/>
        </w:rPr>
        <w:t>Penelitian ini dibatasi pada hal-hal berikut.</w:t>
      </w:r>
    </w:p>
    <w:p>
      <w:pPr>
        <w:spacing w:before="0" w:after="0" w:line="480" w:lineRule="auto"/>
        <w:ind w:firstLine="0" w:left="720"/>
        <w:jc w:val="both"/>
      </w:pPr>
      <w:r>
        <w:rPr>
          <w:rFonts w:ascii="Times New Roman" w:hAnsi="Times New Roman" w:eastAsia="Times New Roman"/>
          <w:b w:val="0"/>
          <w:i w:val="0"/>
          <w:sz w:val="24"/>
        </w:rPr>
        <w:t>a.</w:t>
        <w:tab/>
        <w:t>Fokus penelitian berada pada lapisan model dan evaluasinya. Antarmuka pengguna, basis data transaksi, sinkronisasi, dan pengujian penerimaan oleh operator tidak termasuk dalam lingkup tahap ini dan dijadwalkan sebagai tahap terpisah.</w:t>
      </w:r>
    </w:p>
    <w:p>
      <w:pPr>
        <w:spacing w:before="0" w:after="0" w:line="480" w:lineRule="auto"/>
        <w:ind w:firstLine="0" w:left="720"/>
        <w:jc w:val="both"/>
      </w:pPr>
      <w:r>
        <w:rPr>
          <w:rFonts w:ascii="Times New Roman" w:hAnsi="Times New Roman" w:eastAsia="Times New Roman"/>
          <w:b w:val="0"/>
          <w:i w:val="0"/>
          <w:sz w:val="24"/>
        </w:rPr>
        <w:t>b.</w:t>
        <w:tab/>
        <w:t>Objek penelitian adalah tampilan tujuh segmen jenis light emitting diode dan liquid crystal display pasif pada timbangan digital.</w:t>
      </w:r>
    </w:p>
    <w:p>
      <w:pPr>
        <w:spacing w:before="0" w:after="0" w:line="480" w:lineRule="auto"/>
        <w:ind w:firstLine="0" w:left="720"/>
        <w:jc w:val="both"/>
      </w:pPr>
      <w:r>
        <w:rPr>
          <w:rFonts w:ascii="Times New Roman" w:hAnsi="Times New Roman" w:eastAsia="Times New Roman"/>
          <w:b w:val="0"/>
          <w:i w:val="0"/>
          <w:sz w:val="24"/>
        </w:rPr>
        <w:t>c.</w:t>
        <w:tab/>
        <w:t>Karakter yang dikenali terbatas pada angka 0–9 dan titik desimal, dengan panjang 1–8 karakter.</w:t>
      </w:r>
    </w:p>
    <w:p>
      <w:pPr>
        <w:spacing w:before="0" w:after="0" w:line="480" w:lineRule="auto"/>
        <w:ind w:firstLine="0" w:left="720"/>
        <w:jc w:val="both"/>
      </w:pPr>
      <w:r>
        <w:rPr>
          <w:rFonts w:ascii="Times New Roman" w:hAnsi="Times New Roman" w:eastAsia="Times New Roman"/>
          <w:b w:val="0"/>
          <w:i w:val="0"/>
          <w:sz w:val="24"/>
        </w:rPr>
        <w:t>d.</w:t>
        <w:tab/>
        <w:t>Data latih dibangkitkan secara sintetis dengan kondisi terkontrol, sedangkan data uji memuat citra timbangan nyata yang dikunci sebelum eksperimen dijalankan.</w:t>
      </w:r>
    </w:p>
    <w:p>
      <w:pPr>
        <w:spacing w:before="0" w:after="0" w:line="480" w:lineRule="auto"/>
        <w:ind w:firstLine="0" w:left="720"/>
        <w:jc w:val="both"/>
      </w:pPr>
      <w:r>
        <w:rPr>
          <w:rFonts w:ascii="Times New Roman" w:hAnsi="Times New Roman" w:eastAsia="Times New Roman"/>
          <w:b w:val="0"/>
          <w:i w:val="0"/>
          <w:sz w:val="24"/>
        </w:rPr>
        <w:t>e.</w:t>
        <w:tab/>
        <w:t>Model yang dibandingkan terbatas pada lima pendekatan yang diuraikan pada Bab IV; model lain yang tidak tersedia bobotnya atau tidak terdokumentasi pada literatur 2019–2026 tidak diikutkan.</w:t>
      </w:r>
    </w:p>
    <w:p>
      <w:pPr>
        <w:pStyle w:val="Heading1"/>
      </w:pPr>
      <w:r>
        <w:rPr>
          <w:rFonts w:ascii="Times New Roman" w:hAnsi="Times New Roman" w:eastAsia="Times New Roman"/>
          <w:b w:val="0"/>
          <w:i w:val="0"/>
          <w:sz w:val="24"/>
        </w:rPr>
        <w:t xml:space="preserve">BAB II </w:t>
      </w:r>
      <w:r>
        <w:br/>
      </w:r>
      <w:r>
        <w:rPr>
          <w:rFonts w:ascii="Times New Roman" w:hAnsi="Times New Roman" w:eastAsia="Times New Roman"/>
          <w:b/>
          <w:i w:val="0"/>
          <w:sz w:val="24"/>
        </w:rPr>
        <w:t>POSISI PENELITIAN DAN STATE OF THE ART</w:t>
      </w:r>
    </w:p>
    <w:p>
      <w:pPr>
        <w:pStyle w:val="Heading2"/>
      </w:pPr>
      <w:r>
        <w:rPr>
          <w:rFonts w:ascii="Times New Roman" w:hAnsi="Times New Roman" w:eastAsia="Times New Roman"/>
          <w:b/>
          <w:i w:val="0"/>
          <w:sz w:val="24"/>
        </w:rPr>
        <w:t>2.1 Lima Kelompok Pendekatan</w:t>
      </w:r>
    </w:p>
    <w:p>
      <w:pPr>
        <w:spacing w:before="0" w:after="0" w:line="480" w:lineRule="auto"/>
        <w:ind w:firstLine="720"/>
        <w:jc w:val="both"/>
      </w:pPr>
      <w:r>
        <w:rPr>
          <w:rFonts w:ascii="Times New Roman" w:hAnsi="Times New Roman" w:eastAsia="Times New Roman"/>
          <w:b w:val="0"/>
          <w:i w:val="0"/>
          <w:sz w:val="24"/>
        </w:rPr>
        <w:t>Literatur pembacaan tampilan tujuh segmen dapat dipetakan menjadi lima kelompok. Ringkasannya disajikan pada Tabel II.1.</w:t>
      </w:r>
    </w:p>
    <w:p>
      <w:pPr>
        <w:keepNext/>
        <w:spacing w:before="0" w:after="0" w:line="240" w:lineRule="auto"/>
        <w:ind w:firstLine="0"/>
        <w:jc w:val="center"/>
      </w:pPr>
      <w:r>
        <w:rPr>
          <w:rFonts w:ascii="Times New Roman" w:hAnsi="Times New Roman" w:eastAsia="Times New Roman"/>
          <w:b/>
          <w:i w:val="0"/>
          <w:sz w:val="20"/>
        </w:rPr>
        <w:t>Tabel II.1  Pemetaan pendekatan pembacaan tampilan tujuh segmen</w:t>
      </w:r>
    </w:p>
    <w:tbl>
      <w:tblPr>
        <w:tblW w:type="dxa" w:w="7824"/>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1757"/>
        <w:gridCol w:w="2438"/>
        <w:gridCol w:w="2494"/>
        <w:gridCol w:w="1134"/>
      </w:tblGrid>
      <w:tr>
        <w:trPr>
          <w:cantSplit/>
          <w:tblHeader/>
        </w:trPr>
        <w:tc>
          <w:tcPr>
            <w:tcW w:type="dxa" w:w="1757"/>
          </w:tcPr>
          <w:p>
            <w:pPr>
              <w:spacing w:before="0" w:after="0" w:line="240" w:lineRule="auto"/>
              <w:ind w:firstLine="0"/>
              <w:jc w:val="left"/>
            </w:pPr>
            <w:r/>
            <w:r>
              <w:rPr>
                <w:rFonts w:ascii="Times New Roman" w:hAnsi="Times New Roman" w:eastAsia="Times New Roman"/>
                <w:b/>
                <w:i w:val="0"/>
                <w:sz w:val="20"/>
              </w:rPr>
              <w:t>Kelompok</w:t>
            </w:r>
          </w:p>
        </w:tc>
        <w:tc>
          <w:tcPr>
            <w:tcW w:type="dxa" w:w="2438"/>
          </w:tcPr>
          <w:p>
            <w:pPr>
              <w:spacing w:before="0" w:after="0" w:line="240" w:lineRule="auto"/>
              <w:ind w:firstLine="0"/>
              <w:jc w:val="left"/>
            </w:pPr>
            <w:r/>
            <w:r>
              <w:rPr>
                <w:rFonts w:ascii="Times New Roman" w:hAnsi="Times New Roman" w:eastAsia="Times New Roman"/>
                <w:b/>
                <w:i w:val="0"/>
                <w:sz w:val="20"/>
              </w:rPr>
              <w:t>Sumber</w:t>
            </w:r>
          </w:p>
        </w:tc>
        <w:tc>
          <w:tcPr>
            <w:tcW w:type="dxa" w:w="2494"/>
          </w:tcPr>
          <w:p>
            <w:pPr>
              <w:spacing w:before="0" w:after="0" w:line="240" w:lineRule="auto"/>
              <w:ind w:firstLine="0"/>
              <w:jc w:val="left"/>
            </w:pPr>
            <w:r/>
            <w:r>
              <w:rPr>
                <w:rFonts w:ascii="Times New Roman" w:hAnsi="Times New Roman" w:eastAsia="Times New Roman"/>
                <w:b/>
                <w:i w:val="0"/>
                <w:sz w:val="20"/>
              </w:rPr>
              <w:t>Hasil yang dilaporkan</w:t>
            </w:r>
          </w:p>
        </w:tc>
        <w:tc>
          <w:tcPr>
            <w:tcW w:type="dxa" w:w="1134"/>
          </w:tcPr>
          <w:p>
            <w:pPr>
              <w:spacing w:before="0" w:after="0" w:line="240" w:lineRule="auto"/>
              <w:ind w:firstLine="0"/>
              <w:jc w:val="left"/>
            </w:pPr>
            <w:r/>
            <w:r>
              <w:rPr>
                <w:rFonts w:ascii="Times New Roman" w:hAnsi="Times New Roman" w:eastAsia="Times New Roman"/>
                <w:b/>
                <w:i w:val="0"/>
                <w:sz w:val="20"/>
              </w:rPr>
              <w:t>Keterbatasan</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Klasik non-pembelajaran mesin</w:t>
            </w:r>
          </w:p>
        </w:tc>
        <w:tc>
          <w:tcPr>
            <w:tcW w:type="dxa" w:w="2438"/>
          </w:tcPr>
          <w:p>
            <w:pPr>
              <w:spacing w:before="0" w:after="0" w:line="240" w:lineRule="auto"/>
              <w:ind w:firstLine="0"/>
              <w:jc w:val="left"/>
            </w:pPr>
            <w:r/>
            <w:r>
              <w:rPr>
                <w:rFonts w:ascii="Times New Roman" w:hAnsi="Times New Roman" w:eastAsia="Times New Roman"/>
                <w:b w:val="0"/>
                <w:i w:val="0"/>
                <w:sz w:val="20"/>
              </w:rPr>
              <w:t>Auerswal (t.t.); Jiang dan Li (2026)</w:t>
            </w:r>
          </w:p>
        </w:tc>
        <w:tc>
          <w:tcPr>
            <w:tcW w:type="dxa" w:w="2494"/>
          </w:tcPr>
          <w:p>
            <w:pPr>
              <w:spacing w:before="0" w:after="0" w:line="240" w:lineRule="auto"/>
              <w:ind w:firstLine="0"/>
              <w:jc w:val="left"/>
            </w:pPr>
            <w:r/>
            <w:r>
              <w:rPr>
                <w:rFonts w:ascii="Times New Roman" w:hAnsi="Times New Roman" w:eastAsia="Times New Roman"/>
                <w:b w:val="0"/>
                <w:i w:val="0"/>
                <w:sz w:val="20"/>
              </w:rPr>
              <w:t>99,7% pada 1.146 karakter dalam 20 milidetik</w:t>
            </w:r>
          </w:p>
        </w:tc>
        <w:tc>
          <w:tcPr>
            <w:tcW w:type="dxa" w:w="1134"/>
          </w:tcPr>
          <w:p>
            <w:pPr>
              <w:spacing w:before="0" w:after="0" w:line="240" w:lineRule="auto"/>
              <w:ind w:firstLine="0"/>
              <w:jc w:val="left"/>
            </w:pPr>
            <w:r/>
            <w:r>
              <w:rPr>
                <w:rFonts w:ascii="Times New Roman" w:hAnsi="Times New Roman" w:eastAsia="Times New Roman"/>
                <w:b w:val="0"/>
                <w:i w:val="0"/>
                <w:sz w:val="20"/>
              </w:rPr>
              <w:t>Bergantung kondisi citra; perilaku saat gagal tidak dilaporkan</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Deep learning khusus tujuh segmen</w:t>
            </w:r>
          </w:p>
        </w:tc>
        <w:tc>
          <w:tcPr>
            <w:tcW w:type="dxa" w:w="2438"/>
          </w:tcPr>
          <w:p>
            <w:pPr>
              <w:spacing w:before="0" w:after="0" w:line="240" w:lineRule="auto"/>
              <w:ind w:firstLine="0"/>
              <w:jc w:val="left"/>
            </w:pPr>
            <w:r/>
            <w:r>
              <w:rPr>
                <w:rFonts w:ascii="Times New Roman" w:hAnsi="Times New Roman" w:eastAsia="Times New Roman"/>
                <w:b w:val="0"/>
                <w:i w:val="0"/>
                <w:sz w:val="20"/>
              </w:rPr>
              <w:t>Effendi dkk. (2025); Gushima dan Kashima (2023); Yenneti dkk. (2023); Bonilla-Rivas dkk. (2023); OICWS (2026); Low dkk. (2024)</w:t>
            </w:r>
          </w:p>
        </w:tc>
        <w:tc>
          <w:tcPr>
            <w:tcW w:type="dxa" w:w="2494"/>
          </w:tcPr>
          <w:p>
            <w:pPr>
              <w:spacing w:before="0" w:after="0" w:line="240" w:lineRule="auto"/>
              <w:ind w:firstLine="0"/>
              <w:jc w:val="left"/>
            </w:pPr>
            <w:r/>
            <w:r>
              <w:rPr>
                <w:rFonts w:ascii="Times New Roman" w:hAnsi="Times New Roman" w:eastAsia="Times New Roman"/>
                <w:b w:val="0"/>
                <w:i w:val="0"/>
                <w:sz w:val="20"/>
              </w:rPr>
              <w:t>90,37% exact match dengan CER 3,6%; 96,8%; 97,8% per bingkai; 98%</w:t>
            </w:r>
          </w:p>
        </w:tc>
        <w:tc>
          <w:tcPr>
            <w:tcW w:type="dxa" w:w="1134"/>
          </w:tcPr>
          <w:p>
            <w:pPr>
              <w:spacing w:before="0" w:after="0" w:line="240" w:lineRule="auto"/>
              <w:ind w:firstLine="0"/>
              <w:jc w:val="left"/>
            </w:pPr>
            <w:r/>
            <w:r>
              <w:rPr>
                <w:rFonts w:ascii="Times New Roman" w:hAnsi="Times New Roman" w:eastAsia="Times New Roman"/>
                <w:b w:val="0"/>
                <w:i w:val="0"/>
                <w:sz w:val="20"/>
              </w:rPr>
              <w:t>Seluruhnya berhenti pada akurasi kumpulan data sendiri</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Kumpulan data dan tolok ukur</w:t>
            </w:r>
          </w:p>
        </w:tc>
        <w:tc>
          <w:tcPr>
            <w:tcW w:type="dxa" w:w="2438"/>
          </w:tcPr>
          <w:p>
            <w:pPr>
              <w:spacing w:before="0" w:after="0" w:line="240" w:lineRule="auto"/>
              <w:ind w:firstLine="0"/>
              <w:jc w:val="left"/>
            </w:pPr>
            <w:r/>
            <w:r>
              <w:rPr>
                <w:rFonts w:ascii="Times New Roman" w:hAnsi="Times New Roman" w:eastAsia="Times New Roman"/>
                <w:b w:val="0"/>
                <w:i w:val="0"/>
                <w:sz w:val="20"/>
              </w:rPr>
              <w:t>Laroca dkk. (2019); Kanagarathinam dan Sekar (2019)</w:t>
            </w:r>
          </w:p>
        </w:tc>
        <w:tc>
          <w:tcPr>
            <w:tcW w:type="dxa" w:w="2494"/>
          </w:tcPr>
          <w:p>
            <w:pPr>
              <w:spacing w:before="0" w:after="0" w:line="240" w:lineRule="auto"/>
              <w:ind w:firstLine="0"/>
              <w:jc w:val="left"/>
            </w:pPr>
            <w:r/>
            <w:r>
              <w:rPr>
                <w:rFonts w:ascii="Times New Roman" w:hAnsi="Times New Roman" w:eastAsia="Times New Roman"/>
                <w:b w:val="0"/>
                <w:i w:val="0"/>
                <w:sz w:val="20"/>
              </w:rPr>
              <w:t>2.000 citra dan 10.000 anotasi tingkat digit</w:t>
            </w:r>
          </w:p>
        </w:tc>
        <w:tc>
          <w:tcPr>
            <w:tcW w:type="dxa" w:w="1134"/>
          </w:tcPr>
          <w:p>
            <w:pPr>
              <w:spacing w:before="0" w:after="0" w:line="240" w:lineRule="auto"/>
              <w:ind w:firstLine="0"/>
              <w:jc w:val="left"/>
            </w:pPr>
            <w:r/>
            <w:r>
              <w:rPr>
                <w:rFonts w:ascii="Times New Roman" w:hAnsi="Times New Roman" w:eastAsia="Times New Roman"/>
                <w:b w:val="0"/>
                <w:i w:val="0"/>
                <w:sz w:val="20"/>
              </w:rPr>
              <w:t>Mayoritas meter energi, bukan timbangan</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Pengenalan karakter umum generasi baru</w:t>
            </w:r>
          </w:p>
        </w:tc>
        <w:tc>
          <w:tcPr>
            <w:tcW w:type="dxa" w:w="2438"/>
          </w:tcPr>
          <w:p>
            <w:pPr>
              <w:spacing w:before="0" w:after="0" w:line="240" w:lineRule="auto"/>
              <w:ind w:firstLine="0"/>
              <w:jc w:val="left"/>
            </w:pPr>
            <w:r/>
            <w:r>
              <w:rPr>
                <w:rFonts w:ascii="Times New Roman" w:hAnsi="Times New Roman" w:eastAsia="Times New Roman"/>
                <w:b w:val="0"/>
                <w:i w:val="0"/>
                <w:sz w:val="20"/>
              </w:rPr>
              <w:t>Zhang dkk. (2026); Cui dkk. (2026)</w:t>
            </w:r>
          </w:p>
        </w:tc>
        <w:tc>
          <w:tcPr>
            <w:tcW w:type="dxa" w:w="2494"/>
          </w:tcPr>
          <w:p>
            <w:pPr>
              <w:spacing w:before="0" w:after="0" w:line="240" w:lineRule="auto"/>
              <w:ind w:firstLine="0"/>
              <w:jc w:val="left"/>
            </w:pPr>
            <w:r/>
            <w:r>
              <w:rPr>
                <w:rFonts w:ascii="Times New Roman" w:hAnsi="Times New Roman" w:eastAsia="Times New Roman"/>
                <w:b w:val="0"/>
                <w:i w:val="0"/>
                <w:sz w:val="20"/>
              </w:rPr>
              <w:t>83,2% rata-rata 15 kategori pada 34,5 juta parameter</w:t>
            </w:r>
          </w:p>
        </w:tc>
        <w:tc>
          <w:tcPr>
            <w:tcW w:type="dxa" w:w="1134"/>
          </w:tcPr>
          <w:p>
            <w:pPr>
              <w:spacing w:before="0" w:after="0" w:line="240" w:lineRule="auto"/>
              <w:ind w:firstLine="0"/>
              <w:jc w:val="left"/>
            </w:pPr>
            <w:r/>
            <w:r>
              <w:rPr>
                <w:rFonts w:ascii="Times New Roman" w:hAnsi="Times New Roman" w:eastAsia="Times New Roman"/>
                <w:b w:val="0"/>
                <w:i w:val="0"/>
                <w:sz w:val="20"/>
              </w:rPr>
              <w:t>Mengklaim menangani tampilan digital, belum diuji pada tujuh segmen</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Model bahasa-visi</w:t>
            </w:r>
          </w:p>
        </w:tc>
        <w:tc>
          <w:tcPr>
            <w:tcW w:type="dxa" w:w="2438"/>
          </w:tcPr>
          <w:p>
            <w:pPr>
              <w:spacing w:before="0" w:after="0" w:line="240" w:lineRule="auto"/>
              <w:ind w:firstLine="0"/>
              <w:jc w:val="left"/>
            </w:pPr>
            <w:r/>
            <w:r>
              <w:rPr>
                <w:rFonts w:ascii="Times New Roman" w:hAnsi="Times New Roman" w:eastAsia="Times New Roman"/>
                <w:b w:val="0"/>
                <w:i w:val="0"/>
                <w:sz w:val="20"/>
              </w:rPr>
              <w:t>Ega dkk. (2026); Lin dkk. (2026)</w:t>
            </w:r>
          </w:p>
        </w:tc>
        <w:tc>
          <w:tcPr>
            <w:tcW w:type="dxa" w:w="2494"/>
          </w:tcPr>
          <w:p>
            <w:pPr>
              <w:spacing w:before="0" w:after="0" w:line="240" w:lineRule="auto"/>
              <w:ind w:firstLine="0"/>
              <w:jc w:val="left"/>
            </w:pPr>
            <w:r/>
            <w:r>
              <w:rPr>
                <w:rFonts w:ascii="Times New Roman" w:hAnsi="Times New Roman" w:eastAsia="Times New Roman"/>
                <w:b w:val="0"/>
                <w:i w:val="0"/>
                <w:sz w:val="20"/>
              </w:rPr>
              <w:t>Full-string recognition 93,85%; terbaik hanya 30,2% pada data nyata</w:t>
            </w:r>
          </w:p>
        </w:tc>
        <w:tc>
          <w:tcPr>
            <w:tcW w:type="dxa" w:w="1134"/>
          </w:tcPr>
          <w:p>
            <w:pPr>
              <w:spacing w:before="0" w:after="0" w:line="240" w:lineRule="auto"/>
              <w:ind w:firstLine="0"/>
              <w:jc w:val="left"/>
            </w:pPr>
            <w:r/>
            <w:r>
              <w:rPr>
                <w:rFonts w:ascii="Times New Roman" w:hAnsi="Times New Roman" w:eastAsia="Times New Roman"/>
                <w:b w:val="0"/>
                <w:i w:val="0"/>
                <w:sz w:val="20"/>
              </w:rPr>
              <w:t>Akurat pada transkripsi, lemah pada inferensi skala; butuh jaringan dan biaya</w:t>
            </w:r>
          </w:p>
        </w:tc>
      </w:tr>
    </w:tbl>
    <w:p/>
    <w:p>
      <w:pPr>
        <w:pStyle w:val="Heading2"/>
      </w:pPr>
      <w:r>
        <w:rPr>
          <w:rFonts w:ascii="Times New Roman" w:hAnsi="Times New Roman" w:eastAsia="Times New Roman"/>
          <w:b/>
          <w:i w:val="0"/>
          <w:sz w:val="24"/>
        </w:rPr>
        <w:t>2.2 Dua Angka yang Tampak Bertentangan</w:t>
      </w:r>
    </w:p>
    <w:p>
      <w:pPr>
        <w:spacing w:before="0" w:after="0" w:line="480" w:lineRule="auto"/>
        <w:ind w:firstLine="720"/>
        <w:jc w:val="both"/>
      </w:pPr>
      <w:r>
        <w:rPr>
          <w:rFonts w:ascii="Times New Roman" w:hAnsi="Times New Roman" w:eastAsia="Times New Roman"/>
          <w:b w:val="0"/>
          <w:i w:val="0"/>
          <w:sz w:val="24"/>
        </w:rPr>
        <w:t>Ega dkk. (2026) melaporkan full-string recognition 93,85% untuk Gemini pada perangkat ukur digital, sedangkan Lin dkk. (2026) melaporkan model bahasa-visi terbaik hanya mencapai 30,2% pada data nyata. Keduanya tidak bertentangan: pengujian pertama menilai transkripsi digit yang telah tertulis, sedangkan pengujian kedua menuntut inferensi skala dan penalaran spasial. Pada domain penelitian ini, yaitu transkripsi digit, model bahasa-visi bukan pesaing akurasi melainkan pesaing biaya.</w:t>
      </w:r>
    </w:p>
    <w:p>
      <w:pPr>
        <w:pStyle w:val="Heading2"/>
      </w:pPr>
      <w:r>
        <w:rPr>
          <w:rFonts w:ascii="Times New Roman" w:hAnsi="Times New Roman" w:eastAsia="Times New Roman"/>
          <w:b/>
          <w:i w:val="0"/>
          <w:sz w:val="24"/>
        </w:rPr>
        <w:t>2.3 Mengapa Akurasi Tidak Cukup</w:t>
      </w:r>
    </w:p>
    <w:p>
      <w:pPr>
        <w:spacing w:before="0" w:after="0" w:line="480" w:lineRule="auto"/>
        <w:ind w:firstLine="720"/>
        <w:jc w:val="both"/>
      </w:pPr>
      <w:r>
        <w:rPr>
          <w:rFonts w:ascii="Times New Roman" w:hAnsi="Times New Roman" w:eastAsia="Times New Roman"/>
          <w:b w:val="0"/>
          <w:i w:val="0"/>
          <w:sz w:val="24"/>
        </w:rPr>
        <w:t>Akurasi merupakan besaran agregat yang hanya dapat dihitung setelah nilai sebenarnya diketahui. Pada eksperimen, nilai sebenarnya tersedia karena peneliti membandingkan keluaran model dengan label. Pada saat sistem berjalan di lapangan, nilai sebenarnya justru belum diketahui, sehingga akurasi tidak tersedia sebagai dasar keputusan.</w:t>
      </w:r>
    </w:p>
    <w:p>
      <w:pPr>
        <w:spacing w:before="0" w:after="0" w:line="480" w:lineRule="auto"/>
        <w:ind w:firstLine="720"/>
        <w:jc w:val="both"/>
      </w:pPr>
      <w:r>
        <w:rPr>
          <w:rFonts w:ascii="Times New Roman" w:hAnsi="Times New Roman" w:eastAsia="Times New Roman"/>
          <w:b w:val="0"/>
          <w:i w:val="0"/>
          <w:sz w:val="24"/>
        </w:rPr>
        <w:t>Selain itu, akurasi tidak menentukan bacaan mana yang salah. Dua sistem dengan akurasi identik dapat memiliki laju kesalahan senyap yang sangat berbeda, sebagaimana disajikan pada Tabel II.2.</w:t>
      </w:r>
    </w:p>
    <w:p>
      <w:pPr>
        <w:keepNext/>
        <w:spacing w:before="0" w:after="0" w:line="240" w:lineRule="auto"/>
        <w:ind w:firstLine="0"/>
        <w:jc w:val="center"/>
      </w:pPr>
      <w:r>
        <w:rPr>
          <w:rFonts w:ascii="Times New Roman" w:hAnsi="Times New Roman" w:eastAsia="Times New Roman"/>
          <w:b/>
          <w:i w:val="0"/>
          <w:sz w:val="20"/>
        </w:rPr>
        <w:t>Tabel II.2  Dua sistem dengan akurasi identik dan keandalan berbeda</w:t>
      </w:r>
    </w:p>
    <w:tbl>
      <w:tblPr>
        <w:tblW w:type="dxa" w:w="6804"/>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3175"/>
        <w:gridCol w:w="1814"/>
        <w:gridCol w:w="1814"/>
      </w:tblGrid>
      <w:tr>
        <w:trPr>
          <w:cantSplit/>
          <w:tblHeader/>
        </w:trPr>
        <w:tc>
          <w:tcPr>
            <w:tcW w:type="dxa" w:w="3175"/>
          </w:tcPr>
          <w:p>
            <w:pPr>
              <w:spacing w:before="0" w:after="0" w:line="240" w:lineRule="auto"/>
              <w:ind w:firstLine="0"/>
              <w:jc w:val="left"/>
            </w:pPr>
            <w:r/>
            <w:r>
              <w:rPr>
                <w:rFonts w:ascii="Times New Roman" w:hAnsi="Times New Roman" w:eastAsia="Times New Roman"/>
                <w:b/>
                <w:i w:val="0"/>
                <w:sz w:val="20"/>
              </w:rPr>
              <w:t>Ukuran</w:t>
            </w:r>
          </w:p>
        </w:tc>
        <w:tc>
          <w:tcPr>
            <w:tcW w:type="dxa" w:w="1814"/>
          </w:tcPr>
          <w:p>
            <w:pPr>
              <w:spacing w:before="0" w:after="0" w:line="240" w:lineRule="auto"/>
              <w:ind w:firstLine="0"/>
              <w:jc w:val="left"/>
            </w:pPr>
            <w:r/>
            <w:r>
              <w:rPr>
                <w:rFonts w:ascii="Times New Roman" w:hAnsi="Times New Roman" w:eastAsia="Times New Roman"/>
                <w:b/>
                <w:i w:val="0"/>
                <w:sz w:val="20"/>
              </w:rPr>
              <w:t>Sistem A</w:t>
            </w:r>
          </w:p>
        </w:tc>
        <w:tc>
          <w:tcPr>
            <w:tcW w:type="dxa" w:w="1814"/>
          </w:tcPr>
          <w:p>
            <w:pPr>
              <w:spacing w:before="0" w:after="0" w:line="240" w:lineRule="auto"/>
              <w:ind w:firstLine="0"/>
              <w:jc w:val="left"/>
            </w:pPr>
            <w:r/>
            <w:r>
              <w:rPr>
                <w:rFonts w:ascii="Times New Roman" w:hAnsi="Times New Roman" w:eastAsia="Times New Roman"/>
                <w:b/>
                <w:i w:val="0"/>
                <w:sz w:val="20"/>
              </w:rPr>
              <w:t>Sistem B</w:t>
            </w:r>
          </w:p>
        </w:tc>
      </w:tr>
      <w:tr>
        <w:trPr>
          <w:cantSplit/>
        </w:trPr>
        <w:tc>
          <w:tcPr>
            <w:tcW w:type="dxa" w:w="3175"/>
          </w:tcPr>
          <w:p>
            <w:pPr>
              <w:spacing w:before="0" w:after="0" w:line="240" w:lineRule="auto"/>
              <w:ind w:firstLine="0"/>
              <w:jc w:val="left"/>
            </w:pPr>
            <w:r/>
            <w:r>
              <w:rPr>
                <w:rFonts w:ascii="Times New Roman" w:hAnsi="Times New Roman" w:eastAsia="Times New Roman"/>
                <w:b w:val="0"/>
                <w:i w:val="0"/>
                <w:sz w:val="20"/>
              </w:rPr>
              <w:t>Akurasi pada data uji</w:t>
            </w:r>
          </w:p>
        </w:tc>
        <w:tc>
          <w:tcPr>
            <w:tcW w:type="dxa" w:w="1814"/>
          </w:tcPr>
          <w:p>
            <w:pPr>
              <w:spacing w:before="0" w:after="0" w:line="240" w:lineRule="auto"/>
              <w:ind w:firstLine="0"/>
              <w:jc w:val="left"/>
            </w:pPr>
            <w:r/>
            <w:r>
              <w:rPr>
                <w:rFonts w:ascii="Times New Roman" w:hAnsi="Times New Roman" w:eastAsia="Times New Roman"/>
                <w:b w:val="0"/>
                <w:i w:val="0"/>
                <w:sz w:val="20"/>
              </w:rPr>
              <w:t>90%</w:t>
            </w:r>
          </w:p>
        </w:tc>
        <w:tc>
          <w:tcPr>
            <w:tcW w:type="dxa" w:w="1814"/>
          </w:tcPr>
          <w:p>
            <w:pPr>
              <w:spacing w:before="0" w:after="0" w:line="240" w:lineRule="auto"/>
              <w:ind w:firstLine="0"/>
              <w:jc w:val="left"/>
            </w:pPr>
            <w:r/>
            <w:r>
              <w:rPr>
                <w:rFonts w:ascii="Times New Roman" w:hAnsi="Times New Roman" w:eastAsia="Times New Roman"/>
                <w:b w:val="0"/>
                <w:i w:val="0"/>
                <w:sz w:val="20"/>
              </w:rPr>
              <w:t>90%</w:t>
            </w:r>
          </w:p>
        </w:tc>
      </w:tr>
      <w:tr>
        <w:trPr>
          <w:cantSplit/>
        </w:trPr>
        <w:tc>
          <w:tcPr>
            <w:tcW w:type="dxa" w:w="3175"/>
          </w:tcPr>
          <w:p>
            <w:pPr>
              <w:spacing w:before="0" w:after="0" w:line="240" w:lineRule="auto"/>
              <w:ind w:firstLine="0"/>
              <w:jc w:val="left"/>
            </w:pPr>
            <w:r/>
            <w:r>
              <w:rPr>
                <w:rFonts w:ascii="Times New Roman" w:hAnsi="Times New Roman" w:eastAsia="Times New Roman"/>
                <w:b w:val="0"/>
                <w:i w:val="0"/>
                <w:sz w:val="20"/>
              </w:rPr>
              <w:t>Bacaan salah yang ditandai meragukan</w:t>
            </w:r>
          </w:p>
        </w:tc>
        <w:tc>
          <w:tcPr>
            <w:tcW w:type="dxa" w:w="1814"/>
          </w:tcPr>
          <w:p>
            <w:pPr>
              <w:spacing w:before="0" w:after="0" w:line="240" w:lineRule="auto"/>
              <w:ind w:firstLine="0"/>
              <w:jc w:val="left"/>
            </w:pPr>
            <w:r/>
            <w:r>
              <w:rPr>
                <w:rFonts w:ascii="Times New Roman" w:hAnsi="Times New Roman" w:eastAsia="Times New Roman"/>
                <w:b w:val="0"/>
                <w:i w:val="0"/>
                <w:sz w:val="20"/>
              </w:rPr>
              <w:t>0 dari 10</w:t>
            </w:r>
          </w:p>
        </w:tc>
        <w:tc>
          <w:tcPr>
            <w:tcW w:type="dxa" w:w="1814"/>
          </w:tcPr>
          <w:p>
            <w:pPr>
              <w:spacing w:before="0" w:after="0" w:line="240" w:lineRule="auto"/>
              <w:ind w:firstLine="0"/>
              <w:jc w:val="left"/>
            </w:pPr>
            <w:r/>
            <w:r>
              <w:rPr>
                <w:rFonts w:ascii="Times New Roman" w:hAnsi="Times New Roman" w:eastAsia="Times New Roman"/>
                <w:b w:val="0"/>
                <w:i w:val="0"/>
                <w:sz w:val="20"/>
              </w:rPr>
              <w:t>9 dari 10</w:t>
            </w:r>
          </w:p>
        </w:tc>
      </w:tr>
      <w:tr>
        <w:trPr>
          <w:cantSplit/>
        </w:trPr>
        <w:tc>
          <w:tcPr>
            <w:tcW w:type="dxa" w:w="3175"/>
          </w:tcPr>
          <w:p>
            <w:pPr>
              <w:spacing w:before="0" w:after="0" w:line="240" w:lineRule="auto"/>
              <w:ind w:firstLine="0"/>
              <w:jc w:val="left"/>
            </w:pPr>
            <w:r/>
            <w:r>
              <w:rPr>
                <w:rFonts w:ascii="Times New Roman" w:hAnsi="Times New Roman" w:eastAsia="Times New Roman"/>
                <w:b w:val="0"/>
                <w:i w:val="0"/>
                <w:sz w:val="20"/>
              </w:rPr>
              <w:t>Kesalahan senyap</w:t>
            </w:r>
          </w:p>
        </w:tc>
        <w:tc>
          <w:tcPr>
            <w:tcW w:type="dxa" w:w="1814"/>
          </w:tcPr>
          <w:p>
            <w:pPr>
              <w:spacing w:before="0" w:after="0" w:line="240" w:lineRule="auto"/>
              <w:ind w:firstLine="0"/>
              <w:jc w:val="left"/>
            </w:pPr>
            <w:r/>
            <w:r>
              <w:rPr>
                <w:rFonts w:ascii="Times New Roman" w:hAnsi="Times New Roman" w:eastAsia="Times New Roman"/>
                <w:b w:val="0"/>
                <w:i w:val="0"/>
                <w:sz w:val="20"/>
              </w:rPr>
              <w:t>10%</w:t>
            </w:r>
          </w:p>
        </w:tc>
        <w:tc>
          <w:tcPr>
            <w:tcW w:type="dxa" w:w="1814"/>
          </w:tcPr>
          <w:p>
            <w:pPr>
              <w:spacing w:before="0" w:after="0" w:line="240" w:lineRule="auto"/>
              <w:ind w:firstLine="0"/>
              <w:jc w:val="left"/>
            </w:pPr>
            <w:r/>
            <w:r>
              <w:rPr>
                <w:rFonts w:ascii="Times New Roman" w:hAnsi="Times New Roman" w:eastAsia="Times New Roman"/>
                <w:b w:val="0"/>
                <w:i w:val="0"/>
                <w:sz w:val="20"/>
              </w:rPr>
              <w:t>1%</w:t>
            </w:r>
          </w:p>
        </w:tc>
      </w:tr>
    </w:tbl>
    <w:p/>
    <w:p>
      <w:pPr>
        <w:spacing w:before="0" w:after="0" w:line="480" w:lineRule="auto"/>
        <w:ind w:firstLine="720"/>
        <w:jc w:val="both"/>
      </w:pPr>
      <w:r>
        <w:rPr>
          <w:rFonts w:ascii="Times New Roman" w:hAnsi="Times New Roman" w:eastAsia="Times New Roman"/>
          <w:b w:val="0"/>
          <w:i w:val="0"/>
          <w:sz w:val="24"/>
        </w:rPr>
        <w:t>Karena itu kesalahan senyap bukan bagian dari akurasi dan tidak dapat diturunkan darinya. Yang diusulkan penelitian ini bukan model yang lebih akurat, melainkan lapisan keputusan beserta kerangka pengukurannya.</w:t>
      </w:r>
    </w:p>
    <w:p>
      <w:pPr>
        <w:pStyle w:val="Heading2"/>
      </w:pPr>
      <w:r>
        <w:rPr>
          <w:rFonts w:ascii="Times New Roman" w:hAnsi="Times New Roman" w:eastAsia="Times New Roman"/>
          <w:b/>
          <w:i w:val="0"/>
          <w:sz w:val="24"/>
        </w:rPr>
        <w:t>2.4 Celah yang Tersisa</w:t>
      </w:r>
    </w:p>
    <w:p>
      <w:pPr>
        <w:spacing w:before="0" w:after="0" w:line="480" w:lineRule="auto"/>
        <w:ind w:firstLine="0" w:left="720"/>
        <w:jc w:val="both"/>
      </w:pPr>
      <w:r>
        <w:rPr>
          <w:rFonts w:ascii="Times New Roman" w:hAnsi="Times New Roman" w:eastAsia="Times New Roman"/>
          <w:b w:val="0"/>
          <w:i w:val="0"/>
          <w:sz w:val="24"/>
        </w:rPr>
        <w:t>a.</w:t>
        <w:tab/>
        <w:t>Keandalan pembacaan tampilan tujuh segmen belum pernah dilaporkan dalam bentuk laju kesalahan senyap, kurva risk–coverage, maupun selective accuracy.</w:t>
      </w:r>
    </w:p>
    <w:p>
      <w:pPr>
        <w:spacing w:before="0" w:after="0" w:line="480" w:lineRule="auto"/>
        <w:ind w:firstLine="0" w:left="720"/>
        <w:jc w:val="both"/>
      </w:pPr>
      <w:r>
        <w:rPr>
          <w:rFonts w:ascii="Times New Roman" w:hAnsi="Times New Roman" w:eastAsia="Times New Roman"/>
          <w:b w:val="0"/>
          <w:i w:val="0"/>
          <w:sz w:val="24"/>
        </w:rPr>
        <w:t>b.</w:t>
        <w:tab/>
        <w:t>Belum ada penelitian yang memakai konteks di luar citra sebagai dasar keputusan kelayakan bacaan.</w:t>
      </w:r>
    </w:p>
    <w:p>
      <w:pPr>
        <w:spacing w:before="0" w:after="0" w:line="480" w:lineRule="auto"/>
        <w:ind w:firstLine="0" w:left="720"/>
        <w:jc w:val="both"/>
      </w:pPr>
      <w:r>
        <w:rPr>
          <w:rFonts w:ascii="Times New Roman" w:hAnsi="Times New Roman" w:eastAsia="Times New Roman"/>
          <w:b w:val="0"/>
          <w:i w:val="0"/>
          <w:sz w:val="24"/>
        </w:rPr>
        <w:t>c.</w:t>
        <w:tab/>
        <w:t>PP-OCRv6 yang menyebut tampilan digital sebagai sasaran khusus belum diuji pada tampilan tujuh segmen (Zhang dkk., 2026).</w:t>
      </w:r>
    </w:p>
    <w:p>
      <w:pPr>
        <w:spacing w:before="0" w:after="0" w:line="480" w:lineRule="auto"/>
        <w:ind w:firstLine="0" w:left="720"/>
        <w:jc w:val="both"/>
      </w:pPr>
      <w:r>
        <w:rPr>
          <w:rFonts w:ascii="Times New Roman" w:hAnsi="Times New Roman" w:eastAsia="Times New Roman"/>
          <w:b w:val="0"/>
          <w:i w:val="0"/>
          <w:sz w:val="24"/>
        </w:rPr>
        <w:t>d.</w:t>
        <w:tab/>
        <w:t>Angka yang beredar tidak dapat dibandingkan karena dihasilkan dari data dan definisi kebenaran yang berbeda.</w:t>
      </w:r>
    </w:p>
    <w:p>
      <w:pPr>
        <w:pStyle w:val="Heading1"/>
      </w:pPr>
      <w:r>
        <w:rPr>
          <w:rFonts w:ascii="Times New Roman" w:hAnsi="Times New Roman" w:eastAsia="Times New Roman"/>
          <w:b w:val="0"/>
          <w:i w:val="0"/>
          <w:sz w:val="24"/>
        </w:rPr>
        <w:t xml:space="preserve">BAB III </w:t>
      </w:r>
      <w:r>
        <w:br/>
      </w:r>
      <w:r>
        <w:rPr>
          <w:rFonts w:ascii="Times New Roman" w:hAnsi="Times New Roman" w:eastAsia="Times New Roman"/>
          <w:b/>
          <w:i w:val="0"/>
          <w:sz w:val="24"/>
        </w:rPr>
        <w:t>KANDIDAT TERPILIH: K1 DAN K3</w:t>
      </w:r>
    </w:p>
    <w:p>
      <w:pPr>
        <w:pStyle w:val="Heading2"/>
      </w:pPr>
      <w:r>
        <w:rPr>
          <w:rFonts w:ascii="Times New Roman" w:hAnsi="Times New Roman" w:eastAsia="Times New Roman"/>
          <w:b/>
          <w:i w:val="0"/>
          <w:sz w:val="24"/>
        </w:rPr>
        <w:t>3.1 K3: Komparasi Generasi Model 2026</w:t>
      </w:r>
    </w:p>
    <w:p>
      <w:pPr>
        <w:spacing w:before="0" w:after="0" w:line="480" w:lineRule="auto"/>
        <w:ind w:firstLine="720"/>
        <w:jc w:val="both"/>
      </w:pPr>
      <w:r>
        <w:rPr>
          <w:rFonts w:ascii="Times New Roman" w:hAnsi="Times New Roman" w:eastAsia="Times New Roman"/>
          <w:b w:val="0"/>
          <w:i w:val="0"/>
          <w:sz w:val="24"/>
        </w:rPr>
        <w:t>K3 memberi kerangka perbandingan: lima pendekatan diuji pada data yang sama dengan protokol, metrik, dan pembagian data yang sama. Kontribusi K3 bersifat evaluatif, yaitu menghasilkan tabel perbandingan yang dapat direproduksi sekaligus tabel biaya berupa jumlah parameter, ukuran model, dan latensi.</w:t>
      </w:r>
    </w:p>
    <w:p>
      <w:pPr>
        <w:spacing w:before="0" w:after="0" w:line="480" w:lineRule="auto"/>
        <w:ind w:firstLine="720"/>
        <w:jc w:val="both"/>
      </w:pPr>
      <w:r>
        <w:rPr>
          <w:rFonts w:ascii="Times New Roman" w:hAnsi="Times New Roman" w:eastAsia="Times New Roman"/>
          <w:b w:val="0"/>
          <w:i w:val="0"/>
          <w:sz w:val="24"/>
        </w:rPr>
        <w:t>Nilai K3 terletak pada tiga hal. Pertama, mengisi celah tidak adanya tolok ukur lintas dataset. Kedua, menjadi jaring pengaman: apa pun hasilnya, selalu ada tabel yang dapat dilaporkan. Ketiga, menjadi dasar bagi K1 karena model terbaik hasil komparasi itulah yang diberi lapisan verifikasi.</w:t>
      </w:r>
    </w:p>
    <w:p>
      <w:pPr>
        <w:pStyle w:val="Heading2"/>
      </w:pPr>
      <w:r>
        <w:rPr>
          <w:rFonts w:ascii="Times New Roman" w:hAnsi="Times New Roman" w:eastAsia="Times New Roman"/>
          <w:b/>
          <w:i w:val="0"/>
          <w:sz w:val="24"/>
        </w:rPr>
        <w:t>3.2 K1: Verifikasi Kontekstual</w:t>
      </w:r>
    </w:p>
    <w:p>
      <w:pPr>
        <w:spacing w:before="0" w:after="0" w:line="480" w:lineRule="auto"/>
        <w:ind w:firstLine="720"/>
        <w:jc w:val="both"/>
      </w:pPr>
      <w:r>
        <w:rPr>
          <w:rFonts w:ascii="Times New Roman" w:hAnsi="Times New Roman" w:eastAsia="Times New Roman"/>
          <w:b w:val="0"/>
          <w:i w:val="0"/>
          <w:sz w:val="24"/>
        </w:rPr>
        <w:t>K1 menambahkan empat lapis verifikasi di atas keluaran model terbaik:</w:t>
      </w:r>
    </w:p>
    <w:p>
      <w:pPr>
        <w:spacing w:before="0" w:after="0" w:line="480" w:lineRule="auto"/>
        <w:ind w:firstLine="0" w:left="720"/>
        <w:jc w:val="both"/>
      </w:pPr>
      <w:r>
        <w:rPr>
          <w:rFonts w:ascii="Times New Roman" w:hAnsi="Times New Roman" w:eastAsia="Times New Roman"/>
          <w:b w:val="0"/>
          <w:i w:val="0"/>
          <w:sz w:val="24"/>
        </w:rPr>
        <w:t>a.</w:t>
        <w:tab/>
        <w:t>Lapis 1 struktural: jumlah digit terhadap jumlah slot dan kesahihan posisi titik desimal.</w:t>
      </w:r>
    </w:p>
    <w:p>
      <w:pPr>
        <w:spacing w:before="0" w:after="0" w:line="480" w:lineRule="auto"/>
        <w:ind w:firstLine="0" w:left="720"/>
        <w:jc w:val="both"/>
      </w:pPr>
      <w:r>
        <w:rPr>
          <w:rFonts w:ascii="Times New Roman" w:hAnsi="Times New Roman" w:eastAsia="Times New Roman"/>
          <w:b w:val="0"/>
          <w:i w:val="0"/>
          <w:sz w:val="24"/>
        </w:rPr>
        <w:t>b.</w:t>
        <w:tab/>
        <w:t>Lapis 2 fisik: rentang berat sah untuk suatu produk, toleransi penimbangan, dan selisih terhadap riwayat.</w:t>
      </w:r>
    </w:p>
    <w:p>
      <w:pPr>
        <w:spacing w:before="0" w:after="0" w:line="480" w:lineRule="auto"/>
        <w:ind w:firstLine="0" w:left="720"/>
        <w:jc w:val="both"/>
      </w:pPr>
      <w:r>
        <w:rPr>
          <w:rFonts w:ascii="Times New Roman" w:hAnsi="Times New Roman" w:eastAsia="Times New Roman"/>
          <w:b w:val="0"/>
          <w:i w:val="0"/>
          <w:sz w:val="24"/>
        </w:rPr>
        <w:t>c.</w:t>
        <w:tab/>
        <w:t>Lapis 3 temporal: kesepakatan antar bingkai pada pembacaan yang sama.</w:t>
      </w:r>
    </w:p>
    <w:p>
      <w:pPr>
        <w:spacing w:before="0" w:after="0" w:line="480" w:lineRule="auto"/>
        <w:ind w:firstLine="0" w:left="720"/>
        <w:jc w:val="both"/>
      </w:pPr>
      <w:r>
        <w:rPr>
          <w:rFonts w:ascii="Times New Roman" w:hAnsi="Times New Roman" w:eastAsia="Times New Roman"/>
          <w:b w:val="0"/>
          <w:i w:val="0"/>
          <w:sz w:val="24"/>
        </w:rPr>
        <w:t>d.</w:t>
        <w:tab/>
        <w:t>Lapis 4 statistik: nilai keyakinan yang telah dikalibrasi.</w:t>
      </w:r>
    </w:p>
    <w:p>
      <w:pPr>
        <w:spacing w:before="0" w:after="0" w:line="480" w:lineRule="auto"/>
        <w:ind w:firstLine="720"/>
        <w:jc w:val="both"/>
      </w:pPr>
      <w:r>
        <w:rPr>
          <w:rFonts w:ascii="Times New Roman" w:hAnsi="Times New Roman" w:eastAsia="Times New Roman"/>
          <w:b w:val="0"/>
          <w:i w:val="0"/>
          <w:sz w:val="24"/>
        </w:rPr>
        <w:t>Keluaran sistem berupa keputusan terima, tolak, atau minta konfirmasi beserta alasannya. Metrik utamanya laju kesalahan senyap, ditambah coverage, selective accuracy, dan AURC.</w:t>
      </w:r>
    </w:p>
    <w:p>
      <w:pPr>
        <w:pStyle w:val="Heading2"/>
      </w:pPr>
      <w:r>
        <w:rPr>
          <w:rFonts w:ascii="Times New Roman" w:hAnsi="Times New Roman" w:eastAsia="Times New Roman"/>
          <w:b/>
          <w:i w:val="0"/>
          <w:sz w:val="24"/>
        </w:rPr>
        <w:t>3.3 Hubungan K1 dan K3 dalam Satu Penelitian</w:t>
      </w:r>
    </w:p>
    <w:p>
      <w:pPr>
        <w:spacing w:before="0" w:after="0" w:line="480" w:lineRule="auto"/>
        <w:ind w:firstLine="720"/>
        <w:jc w:val="both"/>
      </w:pPr>
      <w:r>
        <w:rPr>
          <w:rFonts w:ascii="Times New Roman" w:hAnsi="Times New Roman" w:eastAsia="Times New Roman"/>
          <w:b w:val="0"/>
          <w:i w:val="0"/>
          <w:sz w:val="24"/>
        </w:rPr>
        <w:t>Keduanya bukan dua penelitian terpisah, melainkan dua tahap berurutan dengan objek yang sama.</w:t>
      </w:r>
    </w:p>
    <w:p>
      <w:pPr>
        <w:spacing w:before="0" w:after="0" w:line="480" w:lineRule="auto"/>
        <w:ind w:firstLine="0" w:left="720"/>
        <w:jc w:val="both"/>
      </w:pPr>
      <w:r>
        <w:rPr>
          <w:rFonts w:ascii="Times New Roman" w:hAnsi="Times New Roman" w:eastAsia="Times New Roman"/>
          <w:b w:val="0"/>
          <w:i w:val="0"/>
          <w:sz w:val="24"/>
        </w:rPr>
        <w:t>1.</w:t>
        <w:tab/>
        <w:t>Tahap A (K3): mengukur kemampuan lima pendekatan pada data yang sama, lalu memilih model terbaik sebagai dasar.</w:t>
      </w:r>
    </w:p>
    <w:p>
      <w:pPr>
        <w:spacing w:before="0" w:after="0" w:line="480" w:lineRule="auto"/>
        <w:ind w:firstLine="0" w:left="720"/>
        <w:jc w:val="both"/>
      </w:pPr>
      <w:r>
        <w:rPr>
          <w:rFonts w:ascii="Times New Roman" w:hAnsi="Times New Roman" w:eastAsia="Times New Roman"/>
          <w:b w:val="0"/>
          <w:i w:val="0"/>
          <w:sz w:val="24"/>
        </w:rPr>
        <w:t>2.</w:t>
        <w:tab/>
        <w:t>Tahap B (K1): menambahkan empat lapis verifikasi di atas model terpilih dan mengukur pengaruhnya terhadap kesalahan senyap.</w:t>
      </w:r>
    </w:p>
    <w:p>
      <w:pPr>
        <w:spacing w:before="0" w:after="0" w:line="480" w:lineRule="auto"/>
        <w:ind w:firstLine="720"/>
        <w:jc w:val="both"/>
      </w:pPr>
      <w:r>
        <w:rPr>
          <w:rFonts w:ascii="Times New Roman" w:hAnsi="Times New Roman" w:eastAsia="Times New Roman"/>
          <w:b w:val="0"/>
          <w:i w:val="0"/>
          <w:sz w:val="24"/>
        </w:rPr>
        <w:t>Dengan urutan tersebut, K3 menghasilkan Bab IV bagian pertama berupa tabel perbandingan, sedangkan K1 menghasilkan Bab IV bagian kedua berupa penurunan kesalahan senyap per lapis. Keduanya berbagi satu kumpulan data uji dan satu skrip metrik, sehingga tidak ada pekerjaan yang terbuang.</w:t>
      </w:r>
    </w:p>
    <w:p>
      <w:pPr>
        <w:pStyle w:val="Heading2"/>
      </w:pPr>
      <w:r>
        <w:rPr>
          <w:rFonts w:ascii="Times New Roman" w:hAnsi="Times New Roman" w:eastAsia="Times New Roman"/>
          <w:b/>
          <w:i w:val="0"/>
          <w:sz w:val="24"/>
        </w:rPr>
        <w:t>3.4 Yang Ditunda pada Tahap Ini</w:t>
      </w:r>
    </w:p>
    <w:p>
      <w:pPr>
        <w:spacing w:before="0" w:after="0" w:line="480" w:lineRule="auto"/>
        <w:ind w:firstLine="720"/>
        <w:jc w:val="both"/>
      </w:pPr>
      <w:r>
        <w:rPr>
          <w:rFonts w:ascii="Times New Roman" w:hAnsi="Times New Roman" w:eastAsia="Times New Roman"/>
          <w:b w:val="0"/>
          <w:i w:val="0"/>
          <w:sz w:val="24"/>
        </w:rPr>
        <w:t>Bagian berikut tidak dikerjakan pada tahap ini dan dijadwalkan sebagai tahap terpisah setelah lapisan model terbukti:</w:t>
      </w:r>
    </w:p>
    <w:p>
      <w:pPr>
        <w:spacing w:before="0" w:after="0" w:line="480" w:lineRule="auto"/>
        <w:ind w:firstLine="0" w:left="720"/>
        <w:jc w:val="both"/>
      </w:pPr>
      <w:r>
        <w:rPr>
          <w:rFonts w:ascii="Times New Roman" w:hAnsi="Times New Roman" w:eastAsia="Times New Roman"/>
          <w:b w:val="0"/>
          <w:i w:val="0"/>
          <w:sz w:val="24"/>
        </w:rPr>
        <w:t>a.</w:t>
        <w:tab/>
        <w:t>antarmuka aplikasi dan alur kerja operator;</w:t>
      </w:r>
    </w:p>
    <w:p>
      <w:pPr>
        <w:spacing w:before="0" w:after="0" w:line="480" w:lineRule="auto"/>
        <w:ind w:firstLine="0" w:left="720"/>
        <w:jc w:val="both"/>
      </w:pPr>
      <w:r>
        <w:rPr>
          <w:rFonts w:ascii="Times New Roman" w:hAnsi="Times New Roman" w:eastAsia="Times New Roman"/>
          <w:b w:val="0"/>
          <w:i w:val="0"/>
          <w:sz w:val="24"/>
        </w:rPr>
        <w:t>b.</w:t>
        <w:tab/>
        <w:t>basis data transaksi, log audit, dan sinkronisasi;</w:t>
      </w:r>
    </w:p>
    <w:p>
      <w:pPr>
        <w:spacing w:before="0" w:after="0" w:line="480" w:lineRule="auto"/>
        <w:ind w:firstLine="0" w:left="720"/>
        <w:jc w:val="both"/>
      </w:pPr>
      <w:r>
        <w:rPr>
          <w:rFonts w:ascii="Times New Roman" w:hAnsi="Times New Roman" w:eastAsia="Times New Roman"/>
          <w:b w:val="0"/>
          <w:i w:val="0"/>
          <w:sz w:val="24"/>
        </w:rPr>
        <w:t>c.</w:t>
        <w:tab/>
        <w:t>pengujian penerimaan oleh pengguna dan pengukuran tingkat koreksi operator;</w:t>
      </w:r>
    </w:p>
    <w:p>
      <w:pPr>
        <w:spacing w:before="0" w:after="0" w:line="480" w:lineRule="auto"/>
        <w:ind w:firstLine="0" w:left="720"/>
        <w:jc w:val="both"/>
      </w:pPr>
      <w:r>
        <w:rPr>
          <w:rFonts w:ascii="Times New Roman" w:hAnsi="Times New Roman" w:eastAsia="Times New Roman"/>
          <w:b w:val="0"/>
          <w:i w:val="0"/>
          <w:sz w:val="24"/>
        </w:rPr>
        <w:t>d.</w:t>
        <w:tab/>
        <w:t>penerapan pada perangkat berdaya rendah tanpa koneksi jaringan.</w:t>
      </w:r>
    </w:p>
    <w:p>
      <w:pPr>
        <w:spacing w:before="0" w:after="0" w:line="480" w:lineRule="auto"/>
        <w:ind w:firstLine="720"/>
        <w:jc w:val="both"/>
      </w:pPr>
      <w:r>
        <w:rPr>
          <w:rFonts w:ascii="Times New Roman" w:hAnsi="Times New Roman" w:eastAsia="Times New Roman"/>
          <w:b w:val="0"/>
          <w:i w:val="0"/>
          <w:sz w:val="24"/>
        </w:rPr>
        <w:t>Penundaan ini disengaja: seluruh bagian tersebut bertumpu pada satu asumsi, yaitu lapisan model dan verifikasi sudah terbukti bekerja. Membangunnya lebih dahulu berisiko menghasilkan sistem yang rapi namun bertumpu pada asumsi yang belum diuji.</w:t>
      </w:r>
    </w:p>
    <w:p>
      <w:pPr>
        <w:pStyle w:val="Heading1"/>
      </w:pPr>
      <w:r>
        <w:rPr>
          <w:rFonts w:ascii="Times New Roman" w:hAnsi="Times New Roman" w:eastAsia="Times New Roman"/>
          <w:b w:val="0"/>
          <w:i w:val="0"/>
          <w:sz w:val="24"/>
        </w:rPr>
        <w:t xml:space="preserve">BAB IV </w:t>
      </w:r>
      <w:r>
        <w:br/>
      </w:r>
      <w:r>
        <w:rPr>
          <w:rFonts w:ascii="Times New Roman" w:hAnsi="Times New Roman" w:eastAsia="Times New Roman"/>
          <w:b/>
          <w:i w:val="0"/>
          <w:sz w:val="24"/>
        </w:rPr>
        <w:t>MATRIKS KOMPARASI MODEL 2026</w:t>
      </w:r>
    </w:p>
    <w:p>
      <w:pPr>
        <w:pStyle w:val="Heading2"/>
      </w:pPr>
      <w:r>
        <w:rPr>
          <w:rFonts w:ascii="Times New Roman" w:hAnsi="Times New Roman" w:eastAsia="Times New Roman"/>
          <w:b/>
          <w:i w:val="0"/>
          <w:sz w:val="24"/>
        </w:rPr>
        <w:t>4.1 Model yang Dibandingkan</w:t>
      </w:r>
    </w:p>
    <w:p>
      <w:pPr>
        <w:spacing w:before="0" w:after="0" w:line="480" w:lineRule="auto"/>
        <w:ind w:firstLine="720"/>
        <w:jc w:val="both"/>
      </w:pPr>
      <w:r>
        <w:rPr>
          <w:rFonts w:ascii="Times New Roman" w:hAnsi="Times New Roman" w:eastAsia="Times New Roman"/>
          <w:b w:val="0"/>
          <w:i w:val="0"/>
          <w:sz w:val="24"/>
        </w:rPr>
        <w:t>Enam baris pembanding dipilih agar mewakili seluruh kelompok pendekatan yang masih dipakai pada 2026, bukan hanya model terbaru. Rinciannya disajikan pada Tabel IV.1.</w:t>
      </w:r>
    </w:p>
    <w:p>
      <w:pPr>
        <w:keepNext/>
        <w:spacing w:before="0" w:after="0" w:line="240" w:lineRule="auto"/>
        <w:ind w:firstLine="0"/>
        <w:jc w:val="center"/>
      </w:pPr>
      <w:r>
        <w:rPr>
          <w:rFonts w:ascii="Times New Roman" w:hAnsi="Times New Roman" w:eastAsia="Times New Roman"/>
          <w:b/>
          <w:i w:val="0"/>
          <w:sz w:val="20"/>
        </w:rPr>
        <w:t>Tabel IV.1  Matriks model pembanding</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1871"/>
        <w:gridCol w:w="850"/>
        <w:gridCol w:w="1304"/>
        <w:gridCol w:w="1644"/>
        <w:gridCol w:w="1927"/>
      </w:tblGrid>
      <w:tr>
        <w:trPr>
          <w:cantSplit/>
          <w:tblHeader/>
        </w:trPr>
        <w:tc>
          <w:tcPr>
            <w:tcW w:type="dxa" w:w="1871"/>
          </w:tcPr>
          <w:p>
            <w:pPr>
              <w:spacing w:before="0" w:after="0" w:line="240" w:lineRule="auto"/>
              <w:ind w:firstLine="0"/>
              <w:jc w:val="left"/>
            </w:pPr>
            <w:r/>
            <w:r>
              <w:rPr>
                <w:rFonts w:ascii="Times New Roman" w:hAnsi="Times New Roman" w:eastAsia="Times New Roman"/>
                <w:b/>
                <w:i w:val="0"/>
                <w:sz w:val="20"/>
              </w:rPr>
              <w:t>Model</w:t>
            </w:r>
          </w:p>
        </w:tc>
        <w:tc>
          <w:tcPr>
            <w:tcW w:type="dxa" w:w="850"/>
          </w:tcPr>
          <w:p>
            <w:pPr>
              <w:spacing w:before="0" w:after="0" w:line="240" w:lineRule="auto"/>
              <w:ind w:firstLine="0"/>
              <w:jc w:val="left"/>
            </w:pPr>
            <w:r/>
            <w:r>
              <w:rPr>
                <w:rFonts w:ascii="Times New Roman" w:hAnsi="Times New Roman" w:eastAsia="Times New Roman"/>
                <w:b/>
                <w:i w:val="0"/>
                <w:sz w:val="20"/>
              </w:rPr>
              <w:t>Tahun</w:t>
            </w:r>
          </w:p>
        </w:tc>
        <w:tc>
          <w:tcPr>
            <w:tcW w:type="dxa" w:w="1304"/>
          </w:tcPr>
          <w:p>
            <w:pPr>
              <w:spacing w:before="0" w:after="0" w:line="240" w:lineRule="auto"/>
              <w:ind w:firstLine="0"/>
              <w:jc w:val="left"/>
            </w:pPr>
            <w:r/>
            <w:r>
              <w:rPr>
                <w:rFonts w:ascii="Times New Roman" w:hAnsi="Times New Roman" w:eastAsia="Times New Roman"/>
                <w:b/>
                <w:i w:val="0"/>
                <w:sz w:val="20"/>
              </w:rPr>
              <w:t>Ukuran</w:t>
            </w:r>
          </w:p>
        </w:tc>
        <w:tc>
          <w:tcPr>
            <w:tcW w:type="dxa" w:w="1644"/>
          </w:tcPr>
          <w:p>
            <w:pPr>
              <w:spacing w:before="0" w:after="0" w:line="240" w:lineRule="auto"/>
              <w:ind w:firstLine="0"/>
              <w:jc w:val="left"/>
            </w:pPr>
            <w:r/>
            <w:r>
              <w:rPr>
                <w:rFonts w:ascii="Times New Roman" w:hAnsi="Times New Roman" w:eastAsia="Times New Roman"/>
                <w:b/>
                <w:i w:val="0"/>
                <w:sz w:val="20"/>
              </w:rPr>
              <w:t>Alasan diikutsertakan</w:t>
            </w:r>
          </w:p>
        </w:tc>
        <w:tc>
          <w:tcPr>
            <w:tcW w:type="dxa" w:w="1928"/>
          </w:tcPr>
          <w:p>
            <w:pPr>
              <w:spacing w:before="0" w:after="0" w:line="240" w:lineRule="auto"/>
              <w:ind w:firstLine="0"/>
              <w:jc w:val="left"/>
            </w:pPr>
            <w:r/>
            <w:r>
              <w:rPr>
                <w:rFonts w:ascii="Times New Roman" w:hAnsi="Times New Roman" w:eastAsia="Times New Roman"/>
                <w:b/>
                <w:i w:val="0"/>
                <w:sz w:val="20"/>
              </w:rPr>
              <w:t>Peran dalam penelitian</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PP-OCRv6 tiny/small/medium</w:t>
            </w:r>
          </w:p>
        </w:tc>
        <w:tc>
          <w:tcPr>
            <w:tcW w:type="dxa" w:w="850"/>
          </w:tcPr>
          <w:p>
            <w:pPr>
              <w:spacing w:before="0" w:after="0" w:line="240" w:lineRule="auto"/>
              <w:ind w:firstLine="0"/>
              <w:jc w:val="left"/>
            </w:pPr>
            <w:r/>
            <w:r>
              <w:rPr>
                <w:rFonts w:ascii="Times New Roman" w:hAnsi="Times New Roman" w:eastAsia="Times New Roman"/>
                <w:b w:val="0"/>
                <w:i w:val="0"/>
                <w:sz w:val="20"/>
              </w:rPr>
              <w:t>2026</w:t>
            </w:r>
          </w:p>
        </w:tc>
        <w:tc>
          <w:tcPr>
            <w:tcW w:type="dxa" w:w="1304"/>
          </w:tcPr>
          <w:p>
            <w:pPr>
              <w:spacing w:before="0" w:after="0" w:line="240" w:lineRule="auto"/>
              <w:ind w:firstLine="0"/>
              <w:jc w:val="left"/>
            </w:pPr>
            <w:r/>
            <w:r>
              <w:rPr>
                <w:rFonts w:ascii="Times New Roman" w:hAnsi="Times New Roman" w:eastAsia="Times New Roman"/>
                <w:b w:val="0"/>
                <w:i w:val="0"/>
                <w:sz w:val="20"/>
              </w:rPr>
              <w:t>1,5 / 7,7 / 34,5 juta</w:t>
            </w:r>
          </w:p>
        </w:tc>
        <w:tc>
          <w:tcPr>
            <w:tcW w:type="dxa" w:w="1644"/>
          </w:tcPr>
          <w:p>
            <w:pPr>
              <w:spacing w:before="0" w:after="0" w:line="240" w:lineRule="auto"/>
              <w:ind w:firstLine="0"/>
              <w:jc w:val="left"/>
            </w:pPr>
            <w:r/>
            <w:r>
              <w:rPr>
                <w:rFonts w:ascii="Times New Roman" w:hAnsi="Times New Roman" w:eastAsia="Times New Roman"/>
                <w:b w:val="0"/>
                <w:i w:val="0"/>
                <w:sz w:val="20"/>
              </w:rPr>
              <w:t>Generasi terbaru; menyebut tampilan digital sebagai sasaran</w:t>
            </w:r>
          </w:p>
        </w:tc>
        <w:tc>
          <w:tcPr>
            <w:tcW w:type="dxa" w:w="1928"/>
          </w:tcPr>
          <w:p>
            <w:pPr>
              <w:spacing w:before="0" w:after="0" w:line="240" w:lineRule="auto"/>
              <w:ind w:firstLine="0"/>
              <w:jc w:val="left"/>
            </w:pPr>
            <w:r/>
            <w:r>
              <w:rPr>
                <w:rFonts w:ascii="Times New Roman" w:hAnsi="Times New Roman" w:eastAsia="Times New Roman"/>
                <w:b w:val="0"/>
                <w:i w:val="0"/>
                <w:sz w:val="20"/>
              </w:rPr>
              <w:t>Kandidat utama; tiga tingkat dibandingkan</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PP-OCRv5</w:t>
            </w:r>
          </w:p>
        </w:tc>
        <w:tc>
          <w:tcPr>
            <w:tcW w:type="dxa" w:w="850"/>
          </w:tcPr>
          <w:p>
            <w:pPr>
              <w:spacing w:before="0" w:after="0" w:line="240" w:lineRule="auto"/>
              <w:ind w:firstLine="0"/>
              <w:jc w:val="left"/>
            </w:pPr>
            <w:r/>
            <w:r>
              <w:rPr>
                <w:rFonts w:ascii="Times New Roman" w:hAnsi="Times New Roman" w:eastAsia="Times New Roman"/>
                <w:b w:val="0"/>
                <w:i w:val="0"/>
                <w:sz w:val="20"/>
              </w:rPr>
              <w:t>2026</w:t>
            </w:r>
          </w:p>
        </w:tc>
        <w:tc>
          <w:tcPr>
            <w:tcW w:type="dxa" w:w="1304"/>
          </w:tcPr>
          <w:p>
            <w:pPr>
              <w:spacing w:before="0" w:after="0" w:line="240" w:lineRule="auto"/>
              <w:ind w:firstLine="0"/>
              <w:jc w:val="left"/>
            </w:pPr>
            <w:r/>
            <w:r>
              <w:rPr>
                <w:rFonts w:ascii="Times New Roman" w:hAnsi="Times New Roman" w:eastAsia="Times New Roman"/>
                <w:b w:val="0"/>
                <w:i w:val="0"/>
                <w:sz w:val="20"/>
              </w:rPr>
              <w:t>5 juta (pengenal)</w:t>
            </w:r>
          </w:p>
        </w:tc>
        <w:tc>
          <w:tcPr>
            <w:tcW w:type="dxa" w:w="1644"/>
          </w:tcPr>
          <w:p>
            <w:pPr>
              <w:spacing w:before="0" w:after="0" w:line="240" w:lineRule="auto"/>
              <w:ind w:firstLine="0"/>
              <w:jc w:val="left"/>
            </w:pPr>
            <w:r/>
            <w:r>
              <w:rPr>
                <w:rFonts w:ascii="Times New Roman" w:hAnsi="Times New Roman" w:eastAsia="Times New Roman"/>
                <w:b w:val="0"/>
                <w:i w:val="0"/>
                <w:sz w:val="20"/>
              </w:rPr>
              <w:t>Generasi sebelumnya dari keluarga yang sama</w:t>
            </w:r>
          </w:p>
        </w:tc>
        <w:tc>
          <w:tcPr>
            <w:tcW w:type="dxa" w:w="1928"/>
          </w:tcPr>
          <w:p>
            <w:pPr>
              <w:spacing w:before="0" w:after="0" w:line="240" w:lineRule="auto"/>
              <w:ind w:firstLine="0"/>
              <w:jc w:val="left"/>
            </w:pPr>
            <w:r/>
            <w:r>
              <w:rPr>
                <w:rFonts w:ascii="Times New Roman" w:hAnsi="Times New Roman" w:eastAsia="Times New Roman"/>
                <w:b w:val="0"/>
                <w:i w:val="0"/>
                <w:sz w:val="20"/>
              </w:rPr>
              <w:t>Menguji apakah kenaikan versi memberi manfaat</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CRNN-CTC</w:t>
            </w:r>
          </w:p>
        </w:tc>
        <w:tc>
          <w:tcPr>
            <w:tcW w:type="dxa" w:w="850"/>
          </w:tcPr>
          <w:p>
            <w:pPr>
              <w:spacing w:before="0" w:after="0" w:line="240" w:lineRule="auto"/>
              <w:ind w:firstLine="0"/>
              <w:jc w:val="left"/>
            </w:pPr>
            <w:r/>
            <w:r>
              <w:rPr>
                <w:rFonts w:ascii="Times New Roman" w:hAnsi="Times New Roman" w:eastAsia="Times New Roman"/>
                <w:b w:val="0"/>
                <w:i w:val="0"/>
                <w:sz w:val="20"/>
              </w:rPr>
              <w:t>2017</w:t>
            </w:r>
          </w:p>
        </w:tc>
        <w:tc>
          <w:tcPr>
            <w:tcW w:type="dxa" w:w="1304"/>
          </w:tcPr>
          <w:p>
            <w:pPr>
              <w:spacing w:before="0" w:after="0" w:line="240" w:lineRule="auto"/>
              <w:ind w:firstLine="0"/>
              <w:jc w:val="left"/>
            </w:pPr>
            <w:r/>
            <w:r>
              <w:rPr>
                <w:rFonts w:ascii="Times New Roman" w:hAnsi="Times New Roman" w:eastAsia="Times New Roman"/>
                <w:b w:val="0"/>
                <w:i w:val="0"/>
                <w:sz w:val="20"/>
              </w:rPr>
              <w:t>11,6 juta</w:t>
            </w:r>
          </w:p>
        </w:tc>
        <w:tc>
          <w:tcPr>
            <w:tcW w:type="dxa" w:w="1644"/>
          </w:tcPr>
          <w:p>
            <w:pPr>
              <w:spacing w:before="0" w:after="0" w:line="240" w:lineRule="auto"/>
              <w:ind w:firstLine="0"/>
              <w:jc w:val="left"/>
            </w:pPr>
            <w:r/>
            <w:r>
              <w:rPr>
                <w:rFonts w:ascii="Times New Roman" w:hAnsi="Times New Roman" w:eastAsia="Times New Roman"/>
                <w:b w:val="0"/>
                <w:i w:val="0"/>
                <w:sz w:val="20"/>
              </w:rPr>
              <w:t>Arsitektur acuan pada domain ini dan dipakai penelitian terdahulu</w:t>
            </w:r>
          </w:p>
        </w:tc>
        <w:tc>
          <w:tcPr>
            <w:tcW w:type="dxa" w:w="1928"/>
          </w:tcPr>
          <w:p>
            <w:pPr>
              <w:spacing w:before="0" w:after="0" w:line="240" w:lineRule="auto"/>
              <w:ind w:firstLine="0"/>
              <w:jc w:val="left"/>
            </w:pPr>
            <w:r/>
            <w:r>
              <w:rPr>
                <w:rFonts w:ascii="Times New Roman" w:hAnsi="Times New Roman" w:eastAsia="Times New Roman"/>
                <w:b w:val="0"/>
                <w:i w:val="0"/>
                <w:sz w:val="20"/>
              </w:rPr>
              <w:t>Pembanding deep learning khusus</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DBNet + PARSeq</w:t>
            </w:r>
          </w:p>
        </w:tc>
        <w:tc>
          <w:tcPr>
            <w:tcW w:type="dxa" w:w="850"/>
          </w:tcPr>
          <w:p>
            <w:pPr>
              <w:spacing w:before="0" w:after="0" w:line="240" w:lineRule="auto"/>
              <w:ind w:firstLine="0"/>
              <w:jc w:val="left"/>
            </w:pPr>
            <w:r/>
            <w:r>
              <w:rPr>
                <w:rFonts w:ascii="Times New Roman" w:hAnsi="Times New Roman" w:eastAsia="Times New Roman"/>
                <w:b w:val="0"/>
                <w:i w:val="0"/>
                <w:sz w:val="20"/>
              </w:rPr>
              <w:t>2024</w:t>
            </w:r>
          </w:p>
        </w:tc>
        <w:tc>
          <w:tcPr>
            <w:tcW w:type="dxa" w:w="1304"/>
          </w:tcPr>
          <w:p>
            <w:pPr>
              <w:spacing w:before="0" w:after="0" w:line="240" w:lineRule="auto"/>
              <w:ind w:firstLine="0"/>
              <w:jc w:val="left"/>
            </w:pPr>
            <w:r/>
            <w:r>
              <w:rPr>
                <w:rFonts w:ascii="Times New Roman" w:hAnsi="Times New Roman" w:eastAsia="Times New Roman"/>
                <w:b w:val="0"/>
                <w:i w:val="0"/>
                <w:sz w:val="20"/>
              </w:rPr>
              <w:t>[diisi saat implementasi]</w:t>
            </w:r>
          </w:p>
        </w:tc>
        <w:tc>
          <w:tcPr>
            <w:tcW w:type="dxa" w:w="1644"/>
          </w:tcPr>
          <w:p>
            <w:pPr>
              <w:spacing w:before="0" w:after="0" w:line="240" w:lineRule="auto"/>
              <w:ind w:firstLine="0"/>
              <w:jc w:val="left"/>
            </w:pPr>
            <w:r/>
            <w:r>
              <w:rPr>
                <w:rFonts w:ascii="Times New Roman" w:hAnsi="Times New Roman" w:eastAsia="Times New Roman"/>
                <w:b w:val="0"/>
                <w:i w:val="0"/>
                <w:sz w:val="20"/>
              </w:rPr>
              <w:t>Kombinasi detektor-pengenal terbaik pada kumpulan data tujuh segmen</w:t>
            </w:r>
          </w:p>
        </w:tc>
        <w:tc>
          <w:tcPr>
            <w:tcW w:type="dxa" w:w="1928"/>
          </w:tcPr>
          <w:p>
            <w:pPr>
              <w:spacing w:before="0" w:after="0" w:line="240" w:lineRule="auto"/>
              <w:ind w:firstLine="0"/>
              <w:jc w:val="left"/>
            </w:pPr>
            <w:r/>
            <w:r>
              <w:rPr>
                <w:rFonts w:ascii="Times New Roman" w:hAnsi="Times New Roman" w:eastAsia="Times New Roman"/>
                <w:b w:val="0"/>
                <w:i w:val="0"/>
                <w:sz w:val="20"/>
              </w:rPr>
              <w:t>Pembanding pipeline dua tahap</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ssocr</w:t>
            </w:r>
          </w:p>
        </w:tc>
        <w:tc>
          <w:tcPr>
            <w:tcW w:type="dxa" w:w="850"/>
          </w:tcPr>
          <w:p>
            <w:pPr>
              <w:spacing w:before="0" w:after="0" w:line="240" w:lineRule="auto"/>
              <w:ind w:firstLine="0"/>
              <w:jc w:val="left"/>
            </w:pPr>
            <w:r/>
            <w:r>
              <w:rPr>
                <w:rFonts w:ascii="Times New Roman" w:hAnsi="Times New Roman" w:eastAsia="Times New Roman"/>
                <w:b w:val="0"/>
                <w:i w:val="0"/>
                <w:sz w:val="20"/>
              </w:rPr>
              <w:t>–</w:t>
            </w:r>
          </w:p>
        </w:tc>
        <w:tc>
          <w:tcPr>
            <w:tcW w:type="dxa" w:w="1304"/>
          </w:tcPr>
          <w:p>
            <w:pPr>
              <w:spacing w:before="0" w:after="0" w:line="240" w:lineRule="auto"/>
              <w:ind w:firstLine="0"/>
              <w:jc w:val="left"/>
            </w:pPr>
            <w:r/>
            <w:r>
              <w:rPr>
                <w:rFonts w:ascii="Times New Roman" w:hAnsi="Times New Roman" w:eastAsia="Times New Roman"/>
                <w:b w:val="0"/>
                <w:i w:val="0"/>
                <w:sz w:val="20"/>
              </w:rPr>
              <w:t>tanpa model</w:t>
            </w:r>
          </w:p>
        </w:tc>
        <w:tc>
          <w:tcPr>
            <w:tcW w:type="dxa" w:w="1644"/>
          </w:tcPr>
          <w:p>
            <w:pPr>
              <w:spacing w:before="0" w:after="0" w:line="240" w:lineRule="auto"/>
              <w:ind w:firstLine="0"/>
              <w:jc w:val="left"/>
            </w:pPr>
            <w:r/>
            <w:r>
              <w:rPr>
                <w:rFonts w:ascii="Times New Roman" w:hAnsi="Times New Roman" w:eastAsia="Times New Roman"/>
                <w:b w:val="0"/>
                <w:i w:val="0"/>
                <w:sz w:val="20"/>
              </w:rPr>
              <w:t>Metode klasik tanpa pelatihan</w:t>
            </w:r>
          </w:p>
        </w:tc>
        <w:tc>
          <w:tcPr>
            <w:tcW w:type="dxa" w:w="1928"/>
          </w:tcPr>
          <w:p>
            <w:pPr>
              <w:spacing w:before="0" w:after="0" w:line="240" w:lineRule="auto"/>
              <w:ind w:firstLine="0"/>
              <w:jc w:val="left"/>
            </w:pPr>
            <w:r/>
            <w:r>
              <w:rPr>
                <w:rFonts w:ascii="Times New Roman" w:hAnsi="Times New Roman" w:eastAsia="Times New Roman"/>
                <w:b w:val="0"/>
                <w:i w:val="0"/>
                <w:sz w:val="20"/>
              </w:rPr>
              <w:t>Pembanding non-machine learning; menguji apakah pembelajaran mendalam memang unggul</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Model bahasa-visi</w:t>
            </w:r>
          </w:p>
        </w:tc>
        <w:tc>
          <w:tcPr>
            <w:tcW w:type="dxa" w:w="850"/>
          </w:tcPr>
          <w:p>
            <w:pPr>
              <w:spacing w:before="0" w:after="0" w:line="240" w:lineRule="auto"/>
              <w:ind w:firstLine="0"/>
              <w:jc w:val="left"/>
            </w:pPr>
            <w:r/>
            <w:r>
              <w:rPr>
                <w:rFonts w:ascii="Times New Roman" w:hAnsi="Times New Roman" w:eastAsia="Times New Roman"/>
                <w:b w:val="0"/>
                <w:i w:val="0"/>
                <w:sz w:val="20"/>
              </w:rPr>
              <w:t>2026</w:t>
            </w:r>
          </w:p>
        </w:tc>
        <w:tc>
          <w:tcPr>
            <w:tcW w:type="dxa" w:w="1304"/>
          </w:tcPr>
          <w:p>
            <w:pPr>
              <w:spacing w:before="0" w:after="0" w:line="240" w:lineRule="auto"/>
              <w:ind w:firstLine="0"/>
              <w:jc w:val="left"/>
            </w:pPr>
            <w:r/>
            <w:r>
              <w:rPr>
                <w:rFonts w:ascii="Times New Roman" w:hAnsi="Times New Roman" w:eastAsia="Times New Roman"/>
                <w:b w:val="0"/>
                <w:i w:val="0"/>
                <w:sz w:val="20"/>
              </w:rPr>
              <w:t>miliaran</w:t>
            </w:r>
          </w:p>
        </w:tc>
        <w:tc>
          <w:tcPr>
            <w:tcW w:type="dxa" w:w="1644"/>
          </w:tcPr>
          <w:p>
            <w:pPr>
              <w:spacing w:before="0" w:after="0" w:line="240" w:lineRule="auto"/>
              <w:ind w:firstLine="0"/>
              <w:jc w:val="left"/>
            </w:pPr>
            <w:r/>
            <w:r>
              <w:rPr>
                <w:rFonts w:ascii="Times New Roman" w:hAnsi="Times New Roman" w:eastAsia="Times New Roman"/>
                <w:b w:val="0"/>
                <w:i w:val="0"/>
                <w:sz w:val="20"/>
              </w:rPr>
              <w:t>Pendekatan tanpa pelatihan khusus</w:t>
            </w:r>
          </w:p>
        </w:tc>
        <w:tc>
          <w:tcPr>
            <w:tcW w:type="dxa" w:w="1928"/>
          </w:tcPr>
          <w:p>
            <w:pPr>
              <w:spacing w:before="0" w:after="0" w:line="240" w:lineRule="auto"/>
              <w:ind w:firstLine="0"/>
              <w:jc w:val="left"/>
            </w:pPr>
            <w:r/>
            <w:r>
              <w:rPr>
                <w:rFonts w:ascii="Times New Roman" w:hAnsi="Times New Roman" w:eastAsia="Times New Roman"/>
                <w:b w:val="0"/>
                <w:i w:val="0"/>
                <w:sz w:val="20"/>
              </w:rPr>
              <w:t>Pembanding biaya</w:t>
            </w:r>
          </w:p>
        </w:tc>
      </w:tr>
    </w:tbl>
    <w:p/>
    <w:p>
      <w:pPr>
        <w:pStyle w:val="Heading2"/>
      </w:pPr>
      <w:r>
        <w:rPr>
          <w:rFonts w:ascii="Times New Roman" w:hAnsi="Times New Roman" w:eastAsia="Times New Roman"/>
          <w:b/>
          <w:i w:val="0"/>
          <w:sz w:val="24"/>
        </w:rPr>
        <w:t>4.2 Model yang Tidak Diikutsertakan</w:t>
      </w:r>
    </w:p>
    <w:p>
      <w:pPr>
        <w:spacing w:before="0" w:after="0" w:line="480" w:lineRule="auto"/>
        <w:ind w:firstLine="720"/>
        <w:jc w:val="both"/>
      </w:pPr>
      <w:r>
        <w:rPr>
          <w:rFonts w:ascii="Times New Roman" w:hAnsi="Times New Roman" w:eastAsia="Times New Roman"/>
          <w:b w:val="0"/>
          <w:i w:val="0"/>
          <w:sz w:val="24"/>
        </w:rPr>
        <w:t>Pemilihan di atas sengaja membatasi jumlah pembanding. Model berikut tidak diikutsertakan beserta alasannya:</w:t>
      </w:r>
    </w:p>
    <w:p>
      <w:pPr>
        <w:spacing w:before="0" w:after="0" w:line="480" w:lineRule="auto"/>
        <w:ind w:firstLine="0" w:left="720"/>
        <w:jc w:val="both"/>
      </w:pPr>
      <w:r>
        <w:rPr>
          <w:rFonts w:ascii="Times New Roman" w:hAnsi="Times New Roman" w:eastAsia="Times New Roman"/>
          <w:b w:val="0"/>
          <w:i w:val="0"/>
          <w:sz w:val="24"/>
        </w:rPr>
        <w:t>a.</w:t>
        <w:tab/>
        <w:t>Model bahasa-visi berukuran sangat besar selain yang diuji pada literatur 2026: biaya API dan waktu inferensi tidak sebanding, serta sulit direproduksi pembaca.</w:t>
      </w:r>
    </w:p>
    <w:p>
      <w:pPr>
        <w:spacing w:before="0" w:after="0" w:line="480" w:lineRule="auto"/>
        <w:ind w:firstLine="0" w:left="720"/>
        <w:jc w:val="both"/>
      </w:pPr>
      <w:r>
        <w:rPr>
          <w:rFonts w:ascii="Times New Roman" w:hAnsi="Times New Roman" w:eastAsia="Times New Roman"/>
          <w:b w:val="0"/>
          <w:i w:val="0"/>
          <w:sz w:val="24"/>
        </w:rPr>
        <w:t>b.</w:t>
        <w:tab/>
        <w:t>Model komersial tanpa bobot terbuka: hasil tidak dapat diverifikasi ulang.</w:t>
      </w:r>
    </w:p>
    <w:p>
      <w:pPr>
        <w:spacing w:before="0" w:after="0" w:line="480" w:lineRule="auto"/>
        <w:ind w:firstLine="0" w:left="720"/>
        <w:jc w:val="both"/>
      </w:pPr>
      <w:r>
        <w:rPr>
          <w:rFonts w:ascii="Times New Roman" w:hAnsi="Times New Roman" w:eastAsia="Times New Roman"/>
          <w:b w:val="0"/>
          <w:i w:val="0"/>
          <w:sz w:val="24"/>
        </w:rPr>
        <w:t>c.</w:t>
        <w:tab/>
        <w:t>Arsitektur khusus yang hanya dilaporkan pada satu makalah tanpa kode: risiko implementasi ulang yang menyimpang dari laporan aslinya.</w:t>
      </w:r>
    </w:p>
    <w:p>
      <w:pPr>
        <w:pStyle w:val="Heading2"/>
      </w:pPr>
      <w:r>
        <w:rPr>
          <w:rFonts w:ascii="Times New Roman" w:hAnsi="Times New Roman" w:eastAsia="Times New Roman"/>
          <w:b/>
          <w:i w:val="0"/>
          <w:sz w:val="24"/>
        </w:rPr>
        <w:t>4.3 Kondisi Pengujian</w:t>
      </w:r>
    </w:p>
    <w:p>
      <w:pPr>
        <w:spacing w:before="0" w:after="0" w:line="480" w:lineRule="auto"/>
        <w:ind w:firstLine="720"/>
        <w:jc w:val="both"/>
      </w:pPr>
      <w:r>
        <w:rPr>
          <w:rFonts w:ascii="Times New Roman" w:hAnsi="Times New Roman" w:eastAsia="Times New Roman"/>
          <w:b w:val="0"/>
          <w:i w:val="0"/>
          <w:sz w:val="24"/>
        </w:rPr>
        <w:t>Setiap model diuji pada empat kondisi yang sama, agar perbandingan tidak bergantung pada satu situasi saja:</w:t>
      </w:r>
    </w:p>
    <w:p>
      <w:pPr>
        <w:spacing w:before="0" w:after="0" w:line="480" w:lineRule="auto"/>
        <w:ind w:firstLine="0" w:left="720"/>
        <w:jc w:val="both"/>
      </w:pPr>
      <w:r>
        <w:rPr>
          <w:rFonts w:ascii="Times New Roman" w:hAnsi="Times New Roman" w:eastAsia="Times New Roman"/>
          <w:b w:val="0"/>
          <w:i w:val="0"/>
          <w:sz w:val="24"/>
        </w:rPr>
        <w:t>a.</w:t>
        <w:tab/>
        <w:t>bersih, frontal, kontras tinggi;</w:t>
      </w:r>
    </w:p>
    <w:p>
      <w:pPr>
        <w:spacing w:before="0" w:after="0" w:line="480" w:lineRule="auto"/>
        <w:ind w:firstLine="0" w:left="720"/>
        <w:jc w:val="both"/>
      </w:pPr>
      <w:r>
        <w:rPr>
          <w:rFonts w:ascii="Times New Roman" w:hAnsi="Times New Roman" w:eastAsia="Times New Roman"/>
          <w:b w:val="0"/>
          <w:i w:val="0"/>
          <w:sz w:val="24"/>
        </w:rPr>
        <w:t>b.</w:t>
        <w:tab/>
        <w:t>terdapat pantulan cahaya pada layar;</w:t>
      </w:r>
    </w:p>
    <w:p>
      <w:pPr>
        <w:spacing w:before="0" w:after="0" w:line="480" w:lineRule="auto"/>
        <w:ind w:firstLine="0" w:left="720"/>
        <w:jc w:val="both"/>
      </w:pPr>
      <w:r>
        <w:rPr>
          <w:rFonts w:ascii="Times New Roman" w:hAnsi="Times New Roman" w:eastAsia="Times New Roman"/>
          <w:b w:val="0"/>
          <w:i w:val="0"/>
          <w:sz w:val="24"/>
        </w:rPr>
        <w:t>c.</w:t>
        <w:tab/>
        <w:t>sudut pengambilan miring 15–30 derajat;</w:t>
      </w:r>
    </w:p>
    <w:p>
      <w:pPr>
        <w:spacing w:before="0" w:after="0" w:line="480" w:lineRule="auto"/>
        <w:ind w:firstLine="0" w:left="720"/>
        <w:jc w:val="both"/>
      </w:pPr>
      <w:r>
        <w:rPr>
          <w:rFonts w:ascii="Times New Roman" w:hAnsi="Times New Roman" w:eastAsia="Times New Roman"/>
          <w:b w:val="0"/>
          <w:i w:val="0"/>
          <w:sz w:val="24"/>
        </w:rPr>
        <w:t>d.</w:t>
        <w:tab/>
        <w:t>tampilan liquid crystal display pasif berkontras rendah.</w:t>
      </w:r>
    </w:p>
    <w:p>
      <w:pPr>
        <w:pStyle w:val="Heading2"/>
      </w:pPr>
      <w:r>
        <w:rPr>
          <w:rFonts w:ascii="Times New Roman" w:hAnsi="Times New Roman" w:eastAsia="Times New Roman"/>
          <w:b/>
          <w:i w:val="0"/>
          <w:sz w:val="24"/>
        </w:rPr>
        <w:t>4.4 Aturan Keadilan Perbandingan</w:t>
      </w:r>
    </w:p>
    <w:p>
      <w:pPr>
        <w:spacing w:before="0" w:after="0" w:line="480" w:lineRule="auto"/>
        <w:ind w:firstLine="0" w:left="720"/>
        <w:jc w:val="both"/>
      </w:pPr>
      <w:r>
        <w:rPr>
          <w:rFonts w:ascii="Times New Roman" w:hAnsi="Times New Roman" w:eastAsia="Times New Roman"/>
          <w:b w:val="0"/>
          <w:i w:val="0"/>
          <w:sz w:val="24"/>
        </w:rPr>
        <w:t>a.</w:t>
        <w:tab/>
        <w:t>Seluruh model memakai kumpulan data uji yang sama dan telah dikunci.</w:t>
      </w:r>
    </w:p>
    <w:p>
      <w:pPr>
        <w:spacing w:before="0" w:after="0" w:line="480" w:lineRule="auto"/>
        <w:ind w:firstLine="0" w:left="720"/>
        <w:jc w:val="both"/>
      </w:pPr>
      <w:r>
        <w:rPr>
          <w:rFonts w:ascii="Times New Roman" w:hAnsi="Times New Roman" w:eastAsia="Times New Roman"/>
          <w:b w:val="0"/>
          <w:i w:val="0"/>
          <w:sz w:val="24"/>
        </w:rPr>
        <w:t>b.</w:t>
        <w:tab/>
        <w:t>Satuan keluaran disamakan, termasuk penanganan titik desimal.</w:t>
      </w:r>
    </w:p>
    <w:p>
      <w:pPr>
        <w:spacing w:before="0" w:after="0" w:line="480" w:lineRule="auto"/>
        <w:ind w:firstLine="0" w:left="720"/>
        <w:jc w:val="both"/>
      </w:pPr>
      <w:r>
        <w:rPr>
          <w:rFonts w:ascii="Times New Roman" w:hAnsi="Times New Roman" w:eastAsia="Times New Roman"/>
          <w:b w:val="0"/>
          <w:i w:val="0"/>
          <w:sz w:val="24"/>
        </w:rPr>
        <w:t>c.</w:t>
        <w:tab/>
        <w:t>Normalisasi keluaran ditulis eksplisit dan diterapkan sama pada semua model.</w:t>
      </w:r>
    </w:p>
    <w:p>
      <w:pPr>
        <w:spacing w:before="0" w:after="0" w:line="480" w:lineRule="auto"/>
        <w:ind w:firstLine="0" w:left="720"/>
        <w:jc w:val="both"/>
      </w:pPr>
      <w:r>
        <w:rPr>
          <w:rFonts w:ascii="Times New Roman" w:hAnsi="Times New Roman" w:eastAsia="Times New Roman"/>
          <w:b w:val="0"/>
          <w:i w:val="0"/>
          <w:sz w:val="24"/>
        </w:rPr>
        <w:t>d.</w:t>
        <w:tab/>
        <w:t>Data uji tidak dipakai untuk memilih ambang, prompt, maupun hyperparameter.</w:t>
      </w:r>
    </w:p>
    <w:p>
      <w:pPr>
        <w:spacing w:before="0" w:after="0" w:line="480" w:lineRule="auto"/>
        <w:ind w:firstLine="0" w:left="720"/>
        <w:jc w:val="both"/>
      </w:pPr>
      <w:r>
        <w:rPr>
          <w:rFonts w:ascii="Times New Roman" w:hAnsi="Times New Roman" w:eastAsia="Times New Roman"/>
          <w:b w:val="0"/>
          <w:i w:val="0"/>
          <w:sz w:val="24"/>
        </w:rPr>
        <w:t>e.</w:t>
        <w:tab/>
        <w:t>Setiap persentase disertai jumlah sampel dan interval kepercayaan 95 persen.</w:t>
      </w:r>
    </w:p>
    <w:p>
      <w:pPr>
        <w:pStyle w:val="Heading1"/>
      </w:pPr>
      <w:r>
        <w:rPr>
          <w:rFonts w:ascii="Times New Roman" w:hAnsi="Times New Roman" w:eastAsia="Times New Roman"/>
          <w:b w:val="0"/>
          <w:i w:val="0"/>
          <w:sz w:val="24"/>
        </w:rPr>
        <w:t xml:space="preserve">BAB V </w:t>
      </w:r>
      <w:r>
        <w:br/>
      </w:r>
      <w:r>
        <w:rPr>
          <w:rFonts w:ascii="Times New Roman" w:hAnsi="Times New Roman" w:eastAsia="Times New Roman"/>
          <w:b/>
          <w:i w:val="0"/>
          <w:sz w:val="24"/>
        </w:rPr>
        <w:t>ARSITEKTUR MODEL DAN ALUR VERIFIKASI</w:t>
      </w:r>
    </w:p>
    <w:p>
      <w:pPr>
        <w:pStyle w:val="Heading2"/>
      </w:pPr>
      <w:r>
        <w:rPr>
          <w:rFonts w:ascii="Times New Roman" w:hAnsi="Times New Roman" w:eastAsia="Times New Roman"/>
          <w:b/>
          <w:i w:val="0"/>
          <w:sz w:val="24"/>
        </w:rPr>
        <w:t>5.1 Bagan Alur</w:t>
      </w:r>
    </w:p>
    <w:p>
      <w:pPr>
        <w:spacing w:before="0" w:after="0" w:line="480" w:lineRule="auto"/>
        <w:ind w:firstLine="720"/>
        <w:jc w:val="both"/>
      </w:pPr>
      <w:r>
        <w:rPr>
          <w:rFonts w:ascii="Times New Roman" w:hAnsi="Times New Roman" w:eastAsia="Times New Roman"/>
          <w:b w:val="0"/>
          <w:i w:val="0"/>
          <w:sz w:val="24"/>
        </w:rPr>
        <w:t>Alur penelitian dibagi menjadi dua jalur. Jalur atas adalah tahap komparasi model (K3), sedangkan jalur bawah adalah tahap verifikasi (K1) yang memakai keluaran model terpilih. Keduanya berbagi satu kumpulan data uji dan satu skrip metrik.</w:t>
      </w:r>
    </w:p>
    <w:p>
      <w:pPr>
        <w:spacing w:before="0" w:after="0" w:line="240" w:lineRule="auto"/>
        <w:ind w:firstLine="0"/>
        <w:jc w:val="center"/>
      </w:pPr>
      <w:r>
        <w:drawing>
          <wp:inline xmlns:a="http://schemas.openxmlformats.org/drawingml/2006/main" xmlns:pic="http://schemas.openxmlformats.org/drawingml/2006/picture">
            <wp:extent cx="4464000" cy="6564250"/>
            <wp:docPr id="1" name="Picture 1"/>
            <wp:cNvGraphicFramePr>
              <a:graphicFrameLocks noChangeAspect="1"/>
            </wp:cNvGraphicFramePr>
            <a:graphic>
              <a:graphicData uri="http://schemas.openxmlformats.org/drawingml/2006/picture">
                <pic:pic>
                  <pic:nvPicPr>
                    <pic:cNvPr id="0" name="alur-model.png"/>
                    <pic:cNvPicPr/>
                  </pic:nvPicPr>
                  <pic:blipFill>
                    <a:blip r:embed="rId15"/>
                    <a:stretch>
                      <a:fillRect/>
                    </a:stretch>
                  </pic:blipFill>
                  <pic:spPr>
                    <a:xfrm>
                      <a:off x="0" y="0"/>
                      <a:ext cx="4464000" cy="6564250"/>
                    </a:xfrm>
                    <a:prstGeom prst="rect"/>
                  </pic:spPr>
                </pic:pic>
              </a:graphicData>
            </a:graphic>
          </wp:inline>
        </w:drawing>
      </w:r>
    </w:p>
    <w:p>
      <w:pPr>
        <w:spacing w:before="0" w:after="0" w:line="240" w:lineRule="auto"/>
        <w:ind w:firstLine="0"/>
        <w:jc w:val="center"/>
      </w:pPr>
      <w:r>
        <w:rPr>
          <w:rFonts w:ascii="Times New Roman" w:hAnsi="Times New Roman" w:eastAsia="Times New Roman"/>
          <w:b/>
          <w:i w:val="0"/>
          <w:sz w:val="20"/>
        </w:rPr>
        <w:t>Gambar V.1  Arsitektur penelitian: komparasi model dilanjutkan verifikasi berlapis</w:t>
      </w:r>
    </w:p>
    <w:p>
      <w:pPr>
        <w:pStyle w:val="Heading2"/>
      </w:pPr>
      <w:r>
        <w:rPr>
          <w:rFonts w:ascii="Times New Roman" w:hAnsi="Times New Roman" w:eastAsia="Times New Roman"/>
          <w:b/>
          <w:i w:val="0"/>
          <w:sz w:val="24"/>
        </w:rPr>
        <w:t>5.2 Penjelasan Setiap Blok</w:t>
      </w:r>
    </w:p>
    <w:p>
      <w:pPr>
        <w:keepNext/>
        <w:spacing w:before="0" w:after="0" w:line="240" w:lineRule="auto"/>
        <w:ind w:firstLine="0"/>
        <w:jc w:val="center"/>
      </w:pPr>
      <w:r>
        <w:rPr>
          <w:rFonts w:ascii="Times New Roman" w:hAnsi="Times New Roman" w:eastAsia="Times New Roman"/>
          <w:b/>
          <w:i w:val="0"/>
          <w:sz w:val="20"/>
        </w:rPr>
        <w:t>Tabel V.1  Blok arsitektur, masukan, dan keluaran</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1871"/>
        <w:gridCol w:w="1927"/>
        <w:gridCol w:w="1927"/>
        <w:gridCol w:w="1871"/>
      </w:tblGrid>
      <w:tr>
        <w:trPr>
          <w:cantSplit/>
          <w:tblHeader/>
        </w:trPr>
        <w:tc>
          <w:tcPr>
            <w:tcW w:type="dxa" w:w="1871"/>
          </w:tcPr>
          <w:p>
            <w:pPr>
              <w:spacing w:before="0" w:after="0" w:line="240" w:lineRule="auto"/>
              <w:ind w:firstLine="0"/>
              <w:jc w:val="left"/>
            </w:pPr>
            <w:r/>
            <w:r>
              <w:rPr>
                <w:rFonts w:ascii="Times New Roman" w:hAnsi="Times New Roman" w:eastAsia="Times New Roman"/>
                <w:b/>
                <w:i w:val="0"/>
                <w:sz w:val="20"/>
              </w:rPr>
              <w:t>Blok</w:t>
            </w:r>
          </w:p>
        </w:tc>
        <w:tc>
          <w:tcPr>
            <w:tcW w:type="dxa" w:w="1928"/>
          </w:tcPr>
          <w:p>
            <w:pPr>
              <w:spacing w:before="0" w:after="0" w:line="240" w:lineRule="auto"/>
              <w:ind w:firstLine="0"/>
              <w:jc w:val="left"/>
            </w:pPr>
            <w:r/>
            <w:r>
              <w:rPr>
                <w:rFonts w:ascii="Times New Roman" w:hAnsi="Times New Roman" w:eastAsia="Times New Roman"/>
                <w:b/>
                <w:i w:val="0"/>
                <w:sz w:val="20"/>
              </w:rPr>
              <w:t>Masukan</w:t>
            </w:r>
          </w:p>
        </w:tc>
        <w:tc>
          <w:tcPr>
            <w:tcW w:type="dxa" w:w="1928"/>
          </w:tcPr>
          <w:p>
            <w:pPr>
              <w:spacing w:before="0" w:after="0" w:line="240" w:lineRule="auto"/>
              <w:ind w:firstLine="0"/>
              <w:jc w:val="left"/>
            </w:pPr>
            <w:r/>
            <w:r>
              <w:rPr>
                <w:rFonts w:ascii="Times New Roman" w:hAnsi="Times New Roman" w:eastAsia="Times New Roman"/>
                <w:b/>
                <w:i w:val="0"/>
                <w:sz w:val="20"/>
              </w:rPr>
              <w:t>Keluaran</w:t>
            </w:r>
          </w:p>
        </w:tc>
        <w:tc>
          <w:tcPr>
            <w:tcW w:type="dxa" w:w="1871"/>
          </w:tcPr>
          <w:p>
            <w:pPr>
              <w:spacing w:before="0" w:after="0" w:line="240" w:lineRule="auto"/>
              <w:ind w:firstLine="0"/>
              <w:jc w:val="left"/>
            </w:pPr>
            <w:r/>
            <w:r>
              <w:rPr>
                <w:rFonts w:ascii="Times New Roman" w:hAnsi="Times New Roman" w:eastAsia="Times New Roman"/>
                <w:b/>
                <w:i w:val="0"/>
                <w:sz w:val="20"/>
              </w:rPr>
              <w:t>Alasan</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Akuisisi</w:t>
            </w:r>
          </w:p>
        </w:tc>
        <w:tc>
          <w:tcPr>
            <w:tcW w:type="dxa" w:w="1928"/>
          </w:tcPr>
          <w:p>
            <w:pPr>
              <w:spacing w:before="0" w:after="0" w:line="240" w:lineRule="auto"/>
              <w:ind w:firstLine="0"/>
              <w:jc w:val="left"/>
            </w:pPr>
            <w:r/>
            <w:r>
              <w:rPr>
                <w:rFonts w:ascii="Times New Roman" w:hAnsi="Times New Roman" w:eastAsia="Times New Roman"/>
                <w:b w:val="0"/>
                <w:i w:val="0"/>
                <w:sz w:val="20"/>
              </w:rPr>
              <w:t>Foto atau 3–5 bingkai video</w:t>
            </w:r>
          </w:p>
        </w:tc>
        <w:tc>
          <w:tcPr>
            <w:tcW w:type="dxa" w:w="1928"/>
          </w:tcPr>
          <w:p>
            <w:pPr>
              <w:spacing w:before="0" w:after="0" w:line="240" w:lineRule="auto"/>
              <w:ind w:firstLine="0"/>
              <w:jc w:val="left"/>
            </w:pPr>
            <w:r/>
            <w:r>
              <w:rPr>
                <w:rFonts w:ascii="Times New Roman" w:hAnsi="Times New Roman" w:eastAsia="Times New Roman"/>
                <w:b w:val="0"/>
                <w:i w:val="0"/>
                <w:sz w:val="20"/>
              </w:rPr>
              <w:t>Citra dan metadata kondisi</w:t>
            </w:r>
          </w:p>
        </w:tc>
        <w:tc>
          <w:tcPr>
            <w:tcW w:type="dxa" w:w="1871"/>
          </w:tcPr>
          <w:p>
            <w:pPr>
              <w:spacing w:before="0" w:after="0" w:line="240" w:lineRule="auto"/>
              <w:ind w:firstLine="0"/>
              <w:jc w:val="left"/>
            </w:pPr>
            <w:r/>
            <w:r>
              <w:rPr>
                <w:rFonts w:ascii="Times New Roman" w:hAnsi="Times New Roman" w:eastAsia="Times New Roman"/>
                <w:b w:val="0"/>
                <w:i w:val="0"/>
                <w:sz w:val="20"/>
              </w:rPr>
              <w:t>Lapis temporal memerlukan beberapa bingkai; metadata dipakai untuk analisis per kondisi</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Praproses</w:t>
            </w:r>
          </w:p>
        </w:tc>
        <w:tc>
          <w:tcPr>
            <w:tcW w:type="dxa" w:w="1928"/>
          </w:tcPr>
          <w:p>
            <w:pPr>
              <w:spacing w:before="0" w:after="0" w:line="240" w:lineRule="auto"/>
              <w:ind w:firstLine="0"/>
              <w:jc w:val="left"/>
            </w:pPr>
            <w:r/>
            <w:r>
              <w:rPr>
                <w:rFonts w:ascii="Times New Roman" w:hAnsi="Times New Roman" w:eastAsia="Times New Roman"/>
                <w:b w:val="0"/>
                <w:i w:val="0"/>
                <w:sz w:val="20"/>
              </w:rPr>
              <w:t>Citra penuh</w:t>
            </w:r>
          </w:p>
        </w:tc>
        <w:tc>
          <w:tcPr>
            <w:tcW w:type="dxa" w:w="1928"/>
          </w:tcPr>
          <w:p>
            <w:pPr>
              <w:spacing w:before="0" w:after="0" w:line="240" w:lineRule="auto"/>
              <w:ind w:firstLine="0"/>
              <w:jc w:val="left"/>
            </w:pPr>
            <w:r/>
            <w:r>
              <w:rPr>
                <w:rFonts w:ascii="Times New Roman" w:hAnsi="Times New Roman" w:eastAsia="Times New Roman"/>
                <w:b w:val="0"/>
                <w:i w:val="0"/>
                <w:sz w:val="20"/>
              </w:rPr>
              <w:t>Area tampilan siap model</w:t>
            </w:r>
          </w:p>
        </w:tc>
        <w:tc>
          <w:tcPr>
            <w:tcW w:type="dxa" w:w="1871"/>
          </w:tcPr>
          <w:p>
            <w:pPr>
              <w:spacing w:before="0" w:after="0" w:line="240" w:lineRule="auto"/>
              <w:ind w:firstLine="0"/>
              <w:jc w:val="left"/>
            </w:pPr>
            <w:r/>
            <w:r>
              <w:rPr>
                <w:rFonts w:ascii="Times New Roman" w:hAnsi="Times New Roman" w:eastAsia="Times New Roman"/>
                <w:b w:val="0"/>
                <w:i w:val="0"/>
                <w:sz w:val="20"/>
              </w:rPr>
              <w:t>Menyamakan kontras LED dan LCD pasif serta mengurangi gangguan latar</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Model pembanding</w:t>
            </w:r>
          </w:p>
        </w:tc>
        <w:tc>
          <w:tcPr>
            <w:tcW w:type="dxa" w:w="1928"/>
          </w:tcPr>
          <w:p>
            <w:pPr>
              <w:spacing w:before="0" w:after="0" w:line="240" w:lineRule="auto"/>
              <w:ind w:firstLine="0"/>
              <w:jc w:val="left"/>
            </w:pPr>
            <w:r/>
            <w:r>
              <w:rPr>
                <w:rFonts w:ascii="Times New Roman" w:hAnsi="Times New Roman" w:eastAsia="Times New Roman"/>
                <w:b w:val="0"/>
                <w:i w:val="0"/>
                <w:sz w:val="20"/>
              </w:rPr>
              <w:t>Citra</w:t>
            </w:r>
          </w:p>
        </w:tc>
        <w:tc>
          <w:tcPr>
            <w:tcW w:type="dxa" w:w="1928"/>
          </w:tcPr>
          <w:p>
            <w:pPr>
              <w:spacing w:before="0" w:after="0" w:line="240" w:lineRule="auto"/>
              <w:ind w:firstLine="0"/>
              <w:jc w:val="left"/>
            </w:pPr>
            <w:r/>
            <w:r>
              <w:rPr>
                <w:rFonts w:ascii="Times New Roman" w:hAnsi="Times New Roman" w:eastAsia="Times New Roman"/>
                <w:b w:val="0"/>
                <w:i w:val="0"/>
                <w:sz w:val="20"/>
              </w:rPr>
              <w:t>String dan nilai keyakinan</w:t>
            </w:r>
          </w:p>
        </w:tc>
        <w:tc>
          <w:tcPr>
            <w:tcW w:type="dxa" w:w="1871"/>
          </w:tcPr>
          <w:p>
            <w:pPr>
              <w:spacing w:before="0" w:after="0" w:line="240" w:lineRule="auto"/>
              <w:ind w:firstLine="0"/>
              <w:jc w:val="left"/>
            </w:pPr>
            <w:r/>
            <w:r>
              <w:rPr>
                <w:rFonts w:ascii="Times New Roman" w:hAnsi="Times New Roman" w:eastAsia="Times New Roman"/>
                <w:b w:val="0"/>
                <w:i w:val="0"/>
                <w:sz w:val="20"/>
              </w:rPr>
              <w:t>Enam model dijalankan pada citra yang sama</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Skrip metrik tunggal</w:t>
            </w:r>
          </w:p>
        </w:tc>
        <w:tc>
          <w:tcPr>
            <w:tcW w:type="dxa" w:w="1928"/>
          </w:tcPr>
          <w:p>
            <w:pPr>
              <w:spacing w:before="0" w:after="0" w:line="240" w:lineRule="auto"/>
              <w:ind w:firstLine="0"/>
              <w:jc w:val="left"/>
            </w:pPr>
            <w:r/>
            <w:r>
              <w:rPr>
                <w:rFonts w:ascii="Times New Roman" w:hAnsi="Times New Roman" w:eastAsia="Times New Roman"/>
                <w:b w:val="0"/>
                <w:i w:val="0"/>
                <w:sz w:val="20"/>
              </w:rPr>
              <w:t>Keluaran semua model</w:t>
            </w:r>
          </w:p>
        </w:tc>
        <w:tc>
          <w:tcPr>
            <w:tcW w:type="dxa" w:w="1928"/>
          </w:tcPr>
          <w:p>
            <w:pPr>
              <w:spacing w:before="0" w:after="0" w:line="240" w:lineRule="auto"/>
              <w:ind w:firstLine="0"/>
              <w:jc w:val="left"/>
            </w:pPr>
            <w:r/>
            <w:r>
              <w:rPr>
                <w:rFonts w:ascii="Times New Roman" w:hAnsi="Times New Roman" w:eastAsia="Times New Roman"/>
                <w:b w:val="0"/>
                <w:i w:val="0"/>
                <w:sz w:val="20"/>
              </w:rPr>
              <w:t>FSR, CER, akurasi desimal, latensi</w:t>
            </w:r>
          </w:p>
        </w:tc>
        <w:tc>
          <w:tcPr>
            <w:tcW w:type="dxa" w:w="1871"/>
          </w:tcPr>
          <w:p>
            <w:pPr>
              <w:spacing w:before="0" w:after="0" w:line="240" w:lineRule="auto"/>
              <w:ind w:firstLine="0"/>
              <w:jc w:val="left"/>
            </w:pPr>
            <w:r/>
            <w:r>
              <w:rPr>
                <w:rFonts w:ascii="Times New Roman" w:hAnsi="Times New Roman" w:eastAsia="Times New Roman"/>
                <w:b w:val="0"/>
                <w:i w:val="0"/>
                <w:sz w:val="20"/>
              </w:rPr>
              <w:t>Menjamin perbandingan memakai definisi yang sama</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Pemilihan model</w:t>
            </w:r>
          </w:p>
        </w:tc>
        <w:tc>
          <w:tcPr>
            <w:tcW w:type="dxa" w:w="1928"/>
          </w:tcPr>
          <w:p>
            <w:pPr>
              <w:spacing w:before="0" w:after="0" w:line="240" w:lineRule="auto"/>
              <w:ind w:firstLine="0"/>
              <w:jc w:val="left"/>
            </w:pPr>
            <w:r/>
            <w:r>
              <w:rPr>
                <w:rFonts w:ascii="Times New Roman" w:hAnsi="Times New Roman" w:eastAsia="Times New Roman"/>
                <w:b w:val="0"/>
                <w:i w:val="0"/>
                <w:sz w:val="20"/>
              </w:rPr>
              <w:t>Tabel metrik</w:t>
            </w:r>
          </w:p>
        </w:tc>
        <w:tc>
          <w:tcPr>
            <w:tcW w:type="dxa" w:w="1928"/>
          </w:tcPr>
          <w:p>
            <w:pPr>
              <w:spacing w:before="0" w:after="0" w:line="240" w:lineRule="auto"/>
              <w:ind w:firstLine="0"/>
              <w:jc w:val="left"/>
            </w:pPr>
            <w:r/>
            <w:r>
              <w:rPr>
                <w:rFonts w:ascii="Times New Roman" w:hAnsi="Times New Roman" w:eastAsia="Times New Roman"/>
                <w:b w:val="0"/>
                <w:i w:val="0"/>
                <w:sz w:val="20"/>
              </w:rPr>
              <w:t>Model terpilih</w:t>
            </w:r>
          </w:p>
        </w:tc>
        <w:tc>
          <w:tcPr>
            <w:tcW w:type="dxa" w:w="1871"/>
          </w:tcPr>
          <w:p>
            <w:pPr>
              <w:spacing w:before="0" w:after="0" w:line="240" w:lineRule="auto"/>
              <w:ind w:firstLine="0"/>
              <w:jc w:val="left"/>
            </w:pPr>
            <w:r/>
            <w:r>
              <w:rPr>
                <w:rFonts w:ascii="Times New Roman" w:hAnsi="Times New Roman" w:eastAsia="Times New Roman"/>
                <w:b w:val="0"/>
                <w:i w:val="0"/>
                <w:sz w:val="20"/>
              </w:rPr>
              <w:t>Dasar bagi tahap verifikasi</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Lapis 1–4</w:t>
            </w:r>
          </w:p>
        </w:tc>
        <w:tc>
          <w:tcPr>
            <w:tcW w:type="dxa" w:w="1928"/>
          </w:tcPr>
          <w:p>
            <w:pPr>
              <w:spacing w:before="0" w:after="0" w:line="240" w:lineRule="auto"/>
              <w:ind w:firstLine="0"/>
              <w:jc w:val="left"/>
            </w:pPr>
            <w:r/>
            <w:r>
              <w:rPr>
                <w:rFonts w:ascii="Times New Roman" w:hAnsi="Times New Roman" w:eastAsia="Times New Roman"/>
                <w:b w:val="0"/>
                <w:i w:val="0"/>
                <w:sz w:val="20"/>
              </w:rPr>
              <w:t>Keluaran model terpilih</w:t>
            </w:r>
          </w:p>
        </w:tc>
        <w:tc>
          <w:tcPr>
            <w:tcW w:type="dxa" w:w="1928"/>
          </w:tcPr>
          <w:p>
            <w:pPr>
              <w:spacing w:before="0" w:after="0" w:line="240" w:lineRule="auto"/>
              <w:ind w:firstLine="0"/>
              <w:jc w:val="left"/>
            </w:pPr>
            <w:r/>
            <w:r>
              <w:rPr>
                <w:rFonts w:ascii="Times New Roman" w:hAnsi="Times New Roman" w:eastAsia="Times New Roman"/>
                <w:b w:val="0"/>
                <w:i w:val="0"/>
                <w:sz w:val="20"/>
              </w:rPr>
              <w:t>Lolos, tolak, atau konfirmasi</w:t>
            </w:r>
          </w:p>
        </w:tc>
        <w:tc>
          <w:tcPr>
            <w:tcW w:type="dxa" w:w="1871"/>
          </w:tcPr>
          <w:p>
            <w:pPr>
              <w:spacing w:before="0" w:after="0" w:line="240" w:lineRule="auto"/>
              <w:ind w:firstLine="0"/>
              <w:jc w:val="left"/>
            </w:pPr>
            <w:r/>
            <w:r>
              <w:rPr>
                <w:rFonts w:ascii="Times New Roman" w:hAnsi="Times New Roman" w:eastAsia="Times New Roman"/>
                <w:b w:val="0"/>
                <w:i w:val="0"/>
                <w:sz w:val="20"/>
              </w:rPr>
              <w:t>Menekan kesalahan senyap memakai konteks di luar citra</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Evaluator</w:t>
            </w:r>
          </w:p>
        </w:tc>
        <w:tc>
          <w:tcPr>
            <w:tcW w:type="dxa" w:w="1928"/>
          </w:tcPr>
          <w:p>
            <w:pPr>
              <w:spacing w:before="0" w:after="0" w:line="240" w:lineRule="auto"/>
              <w:ind w:firstLine="0"/>
              <w:jc w:val="left"/>
            </w:pPr>
            <w:r/>
            <w:r>
              <w:rPr>
                <w:rFonts w:ascii="Times New Roman" w:hAnsi="Times New Roman" w:eastAsia="Times New Roman"/>
                <w:b w:val="0"/>
                <w:i w:val="0"/>
                <w:sz w:val="20"/>
              </w:rPr>
              <w:t>Keputusan dan label</w:t>
            </w:r>
          </w:p>
        </w:tc>
        <w:tc>
          <w:tcPr>
            <w:tcW w:type="dxa" w:w="1928"/>
          </w:tcPr>
          <w:p>
            <w:pPr>
              <w:spacing w:before="0" w:after="0" w:line="240" w:lineRule="auto"/>
              <w:ind w:firstLine="0"/>
              <w:jc w:val="left"/>
            </w:pPr>
            <w:r/>
            <w:r>
              <w:rPr>
                <w:rFonts w:ascii="Times New Roman" w:hAnsi="Times New Roman" w:eastAsia="Times New Roman"/>
                <w:b w:val="0"/>
                <w:i w:val="0"/>
                <w:sz w:val="20"/>
              </w:rPr>
              <w:t>Kesalahan senyap, coverage, selective accuracy, AURC</w:t>
            </w:r>
          </w:p>
        </w:tc>
        <w:tc>
          <w:tcPr>
            <w:tcW w:type="dxa" w:w="1871"/>
          </w:tcPr>
          <w:p>
            <w:pPr>
              <w:spacing w:before="0" w:after="0" w:line="240" w:lineRule="auto"/>
              <w:ind w:firstLine="0"/>
              <w:jc w:val="left"/>
            </w:pPr>
            <w:r/>
            <w:r>
              <w:rPr>
                <w:rFonts w:ascii="Times New Roman" w:hAnsi="Times New Roman" w:eastAsia="Times New Roman"/>
                <w:b w:val="0"/>
                <w:i w:val="0"/>
                <w:sz w:val="20"/>
              </w:rPr>
              <w:t>Ukuran keandalan, bukan sekadar akurasi</w:t>
            </w:r>
          </w:p>
        </w:tc>
      </w:tr>
    </w:tbl>
    <w:p/>
    <w:p>
      <w:pPr>
        <w:pStyle w:val="Heading2"/>
      </w:pPr>
      <w:r>
        <w:rPr>
          <w:rFonts w:ascii="Times New Roman" w:hAnsi="Times New Roman" w:eastAsia="Times New Roman"/>
          <w:b/>
          <w:i w:val="0"/>
          <w:sz w:val="24"/>
        </w:rPr>
        <w:t>5.3 Titik Pengukuran</w:t>
      </w:r>
    </w:p>
    <w:p>
      <w:pPr>
        <w:spacing w:before="0" w:after="0" w:line="480" w:lineRule="auto"/>
        <w:ind w:firstLine="720"/>
        <w:jc w:val="both"/>
      </w:pPr>
      <w:r>
        <w:rPr>
          <w:rFonts w:ascii="Times New Roman" w:hAnsi="Times New Roman" w:eastAsia="Times New Roman"/>
          <w:b w:val="0"/>
          <w:i w:val="0"/>
          <w:sz w:val="24"/>
        </w:rPr>
        <w:t>Setiap metrik diukur pada satu titik yang tetap, agar tidak terjadi pencampuran antara kemampuan model dan kemampuan verifikasi.</w:t>
      </w:r>
    </w:p>
    <w:p>
      <w:pPr>
        <w:spacing w:before="0" w:after="0" w:line="480" w:lineRule="auto"/>
        <w:ind w:firstLine="0" w:left="720"/>
        <w:jc w:val="both"/>
      </w:pPr>
      <w:r>
        <w:rPr>
          <w:rFonts w:ascii="Times New Roman" w:hAnsi="Times New Roman" w:eastAsia="Times New Roman"/>
          <w:b w:val="0"/>
          <w:i w:val="0"/>
          <w:sz w:val="24"/>
        </w:rPr>
        <w:t>a.</w:t>
        <w:tab/>
        <w:t>Kemampuan model diukur pada keluaran model, sebelum verifikasi: FSR, CER, akurasi posisi desimal, latensi.</w:t>
      </w:r>
    </w:p>
    <w:p>
      <w:pPr>
        <w:spacing w:before="0" w:after="0" w:line="480" w:lineRule="auto"/>
        <w:ind w:firstLine="0" w:left="720"/>
        <w:jc w:val="both"/>
      </w:pPr>
      <w:r>
        <w:rPr>
          <w:rFonts w:ascii="Times New Roman" w:hAnsi="Times New Roman" w:eastAsia="Times New Roman"/>
          <w:b w:val="0"/>
          <w:i w:val="0"/>
          <w:sz w:val="24"/>
        </w:rPr>
        <w:t>b.</w:t>
        <w:tab/>
        <w:t>Kemampuan verifikasi diukur setelah keputusan: kesalahan senyap, coverage, selective accuracy, AURC.</w:t>
      </w:r>
    </w:p>
    <w:p>
      <w:pPr>
        <w:spacing w:before="0" w:after="0" w:line="480" w:lineRule="auto"/>
        <w:ind w:firstLine="0" w:left="720"/>
        <w:jc w:val="both"/>
      </w:pPr>
      <w:r>
        <w:rPr>
          <w:rFonts w:ascii="Times New Roman" w:hAnsi="Times New Roman" w:eastAsia="Times New Roman"/>
          <w:b w:val="0"/>
          <w:i w:val="0"/>
          <w:sz w:val="24"/>
        </w:rPr>
        <w:t>c.</w:t>
        <w:tab/>
        <w:t>Dampak setiap lapis diukur dengan membandingkan hasil sebelum dan sesudah lapis tersebut ditambahkan.</w:t>
      </w:r>
    </w:p>
    <w:p>
      <w:pPr>
        <w:pStyle w:val="Heading1"/>
      </w:pPr>
      <w:r>
        <w:rPr>
          <w:rFonts w:ascii="Times New Roman" w:hAnsi="Times New Roman" w:eastAsia="Times New Roman"/>
          <w:b w:val="0"/>
          <w:i w:val="0"/>
          <w:sz w:val="24"/>
        </w:rPr>
        <w:t xml:space="preserve">BAB VI </w:t>
      </w:r>
      <w:r>
        <w:br/>
      </w:r>
      <w:r>
        <w:rPr>
          <w:rFonts w:ascii="Times New Roman" w:hAnsi="Times New Roman" w:eastAsia="Times New Roman"/>
          <w:b/>
          <w:i w:val="0"/>
          <w:sz w:val="24"/>
        </w:rPr>
        <w:t>RANCANGAN EKSPERIMEN</w:t>
      </w:r>
    </w:p>
    <w:p>
      <w:pPr>
        <w:pStyle w:val="Heading2"/>
      </w:pPr>
      <w:r>
        <w:rPr>
          <w:rFonts w:ascii="Times New Roman" w:hAnsi="Times New Roman" w:eastAsia="Times New Roman"/>
          <w:b/>
          <w:i w:val="0"/>
          <w:sz w:val="24"/>
        </w:rPr>
        <w:t>6.1 Tahap A: Komparasi Model</w:t>
      </w:r>
    </w:p>
    <w:p>
      <w:pPr>
        <w:keepNext/>
        <w:spacing w:before="0" w:after="0" w:line="240" w:lineRule="auto"/>
        <w:ind w:firstLine="0"/>
        <w:jc w:val="center"/>
      </w:pPr>
      <w:r>
        <w:rPr>
          <w:rFonts w:ascii="Times New Roman" w:hAnsi="Times New Roman" w:eastAsia="Times New Roman"/>
          <w:b/>
          <w:i w:val="0"/>
          <w:sz w:val="20"/>
        </w:rPr>
        <w:t>Tabel VI.1  Eksperimen tahap A</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567"/>
        <w:gridCol w:w="3061"/>
        <w:gridCol w:w="3969"/>
      </w:tblGrid>
      <w:tr>
        <w:trPr>
          <w:cantSplit/>
          <w:tblHeader/>
        </w:trPr>
        <w:tc>
          <w:tcPr>
            <w:tcW w:type="dxa" w:w="567"/>
          </w:tcPr>
          <w:p>
            <w:pPr>
              <w:spacing w:before="0" w:after="0" w:line="240" w:lineRule="auto"/>
              <w:ind w:firstLine="0"/>
              <w:jc w:val="left"/>
            </w:pPr>
            <w:r/>
            <w:r>
              <w:rPr>
                <w:rFonts w:ascii="Times New Roman" w:hAnsi="Times New Roman" w:eastAsia="Times New Roman"/>
                <w:b/>
                <w:i w:val="0"/>
                <w:sz w:val="20"/>
              </w:rPr>
              <w:t>Kode</w:t>
            </w:r>
          </w:p>
        </w:tc>
        <w:tc>
          <w:tcPr>
            <w:tcW w:type="dxa" w:w="3061"/>
          </w:tcPr>
          <w:p>
            <w:pPr>
              <w:spacing w:before="0" w:after="0" w:line="240" w:lineRule="auto"/>
              <w:ind w:firstLine="0"/>
              <w:jc w:val="left"/>
            </w:pPr>
            <w:r/>
            <w:r>
              <w:rPr>
                <w:rFonts w:ascii="Times New Roman" w:hAnsi="Times New Roman" w:eastAsia="Times New Roman"/>
                <w:b/>
                <w:i w:val="0"/>
                <w:sz w:val="20"/>
              </w:rPr>
              <w:t>Konfigurasi</w:t>
            </w:r>
          </w:p>
        </w:tc>
        <w:tc>
          <w:tcPr>
            <w:tcW w:type="dxa" w:w="3969"/>
          </w:tcPr>
          <w:p>
            <w:pPr>
              <w:spacing w:before="0" w:after="0" w:line="240" w:lineRule="auto"/>
              <w:ind w:firstLine="0"/>
              <w:jc w:val="left"/>
            </w:pPr>
            <w:r/>
            <w:r>
              <w:rPr>
                <w:rFonts w:ascii="Times New Roman" w:hAnsi="Times New Roman" w:eastAsia="Times New Roman"/>
                <w:b/>
                <w:i w:val="0"/>
                <w:sz w:val="20"/>
              </w:rPr>
              <w:t>Pertanyaan yang dijawab</w:t>
            </w:r>
          </w:p>
        </w:tc>
      </w:tr>
      <w:tr>
        <w:trPr>
          <w:cantSplit/>
        </w:trPr>
        <w:tc>
          <w:tcPr>
            <w:tcW w:type="dxa" w:w="567"/>
          </w:tcPr>
          <w:p>
            <w:pPr>
              <w:spacing w:before="0" w:after="0" w:line="240" w:lineRule="auto"/>
              <w:ind w:firstLine="0"/>
              <w:jc w:val="left"/>
            </w:pPr>
            <w:r/>
            <w:r>
              <w:rPr>
                <w:rFonts w:ascii="Times New Roman" w:hAnsi="Times New Roman" w:eastAsia="Times New Roman"/>
                <w:b w:val="0"/>
                <w:i w:val="0"/>
                <w:sz w:val="20"/>
              </w:rPr>
              <w:t>A1</w:t>
            </w:r>
          </w:p>
        </w:tc>
        <w:tc>
          <w:tcPr>
            <w:tcW w:type="dxa" w:w="3061"/>
          </w:tcPr>
          <w:p>
            <w:pPr>
              <w:spacing w:before="0" w:after="0" w:line="240" w:lineRule="auto"/>
              <w:ind w:firstLine="0"/>
              <w:jc w:val="left"/>
            </w:pPr>
            <w:r/>
            <w:r>
              <w:rPr>
                <w:rFonts w:ascii="Times New Roman" w:hAnsi="Times New Roman" w:eastAsia="Times New Roman"/>
                <w:b w:val="0"/>
                <w:i w:val="0"/>
                <w:sz w:val="20"/>
              </w:rPr>
              <w:t>PP-OCRv6 tiny, small, medium tanpa adaptasi</w:t>
            </w:r>
          </w:p>
        </w:tc>
        <w:tc>
          <w:tcPr>
            <w:tcW w:type="dxa" w:w="3969"/>
          </w:tcPr>
          <w:p>
            <w:pPr>
              <w:spacing w:before="0" w:after="0" w:line="240" w:lineRule="auto"/>
              <w:ind w:firstLine="0"/>
              <w:jc w:val="left"/>
            </w:pPr>
            <w:r/>
            <w:r>
              <w:rPr>
                <w:rFonts w:ascii="Times New Roman" w:hAnsi="Times New Roman" w:eastAsia="Times New Roman"/>
                <w:b w:val="0"/>
                <w:i w:val="0"/>
                <w:sz w:val="20"/>
              </w:rPr>
              <w:t>Sejauh mana kemampuan tanpa adaptasi, dan tingkat mana yang paling efisien?</w:t>
            </w:r>
          </w:p>
        </w:tc>
      </w:tr>
      <w:tr>
        <w:trPr>
          <w:cantSplit/>
        </w:trPr>
        <w:tc>
          <w:tcPr>
            <w:tcW w:type="dxa" w:w="567"/>
          </w:tcPr>
          <w:p>
            <w:pPr>
              <w:spacing w:before="0" w:after="0" w:line="240" w:lineRule="auto"/>
              <w:ind w:firstLine="0"/>
              <w:jc w:val="left"/>
            </w:pPr>
            <w:r/>
            <w:r>
              <w:rPr>
                <w:rFonts w:ascii="Times New Roman" w:hAnsi="Times New Roman" w:eastAsia="Times New Roman"/>
                <w:b w:val="0"/>
                <w:i w:val="0"/>
                <w:sz w:val="20"/>
              </w:rPr>
              <w:t>A2</w:t>
            </w:r>
          </w:p>
        </w:tc>
        <w:tc>
          <w:tcPr>
            <w:tcW w:type="dxa" w:w="3061"/>
          </w:tcPr>
          <w:p>
            <w:pPr>
              <w:spacing w:before="0" w:after="0" w:line="240" w:lineRule="auto"/>
              <w:ind w:firstLine="0"/>
              <w:jc w:val="left"/>
            </w:pPr>
            <w:r/>
            <w:r>
              <w:rPr>
                <w:rFonts w:ascii="Times New Roman" w:hAnsi="Times New Roman" w:eastAsia="Times New Roman"/>
                <w:b w:val="0"/>
                <w:i w:val="0"/>
                <w:sz w:val="20"/>
              </w:rPr>
              <w:t>PP-OCRv5 tanpa adaptasi</w:t>
            </w:r>
          </w:p>
        </w:tc>
        <w:tc>
          <w:tcPr>
            <w:tcW w:type="dxa" w:w="3969"/>
          </w:tcPr>
          <w:p>
            <w:pPr>
              <w:spacing w:before="0" w:after="0" w:line="240" w:lineRule="auto"/>
              <w:ind w:firstLine="0"/>
              <w:jc w:val="left"/>
            </w:pPr>
            <w:r/>
            <w:r>
              <w:rPr>
                <w:rFonts w:ascii="Times New Roman" w:hAnsi="Times New Roman" w:eastAsia="Times New Roman"/>
                <w:b w:val="0"/>
                <w:i w:val="0"/>
                <w:sz w:val="20"/>
              </w:rPr>
              <w:t>Apakah kenaikan generasi memberi manfaat nyata pada domain ini?</w:t>
            </w:r>
          </w:p>
        </w:tc>
      </w:tr>
      <w:tr>
        <w:trPr>
          <w:cantSplit/>
        </w:trPr>
        <w:tc>
          <w:tcPr>
            <w:tcW w:type="dxa" w:w="567"/>
          </w:tcPr>
          <w:p>
            <w:pPr>
              <w:spacing w:before="0" w:after="0" w:line="240" w:lineRule="auto"/>
              <w:ind w:firstLine="0"/>
              <w:jc w:val="left"/>
            </w:pPr>
            <w:r/>
            <w:r>
              <w:rPr>
                <w:rFonts w:ascii="Times New Roman" w:hAnsi="Times New Roman" w:eastAsia="Times New Roman"/>
                <w:b w:val="0"/>
                <w:i w:val="0"/>
                <w:sz w:val="20"/>
              </w:rPr>
              <w:t>A3</w:t>
            </w:r>
          </w:p>
        </w:tc>
        <w:tc>
          <w:tcPr>
            <w:tcW w:type="dxa" w:w="3061"/>
          </w:tcPr>
          <w:p>
            <w:pPr>
              <w:spacing w:before="0" w:after="0" w:line="240" w:lineRule="auto"/>
              <w:ind w:firstLine="0"/>
              <w:jc w:val="left"/>
            </w:pPr>
            <w:r/>
            <w:r>
              <w:rPr>
                <w:rFonts w:ascii="Times New Roman" w:hAnsi="Times New Roman" w:eastAsia="Times New Roman"/>
                <w:b w:val="0"/>
                <w:i w:val="0"/>
                <w:sz w:val="20"/>
              </w:rPr>
              <w:t>CRNN-CTC dilatih pada data latih yang sama</w:t>
            </w:r>
          </w:p>
        </w:tc>
        <w:tc>
          <w:tcPr>
            <w:tcW w:type="dxa" w:w="3969"/>
          </w:tcPr>
          <w:p>
            <w:pPr>
              <w:spacing w:before="0" w:after="0" w:line="240" w:lineRule="auto"/>
              <w:ind w:firstLine="0"/>
              <w:jc w:val="left"/>
            </w:pPr>
            <w:r/>
            <w:r>
              <w:rPr>
                <w:rFonts w:ascii="Times New Roman" w:hAnsi="Times New Roman" w:eastAsia="Times New Roman"/>
                <w:b w:val="0"/>
                <w:i w:val="0"/>
                <w:sz w:val="20"/>
              </w:rPr>
              <w:t>Seberapa jauh model khusus kalah atau menang?</w:t>
            </w:r>
          </w:p>
        </w:tc>
      </w:tr>
      <w:tr>
        <w:trPr>
          <w:cantSplit/>
        </w:trPr>
        <w:tc>
          <w:tcPr>
            <w:tcW w:type="dxa" w:w="567"/>
          </w:tcPr>
          <w:p>
            <w:pPr>
              <w:spacing w:before="0" w:after="0" w:line="240" w:lineRule="auto"/>
              <w:ind w:firstLine="0"/>
              <w:jc w:val="left"/>
            </w:pPr>
            <w:r/>
            <w:r>
              <w:rPr>
                <w:rFonts w:ascii="Times New Roman" w:hAnsi="Times New Roman" w:eastAsia="Times New Roman"/>
                <w:b w:val="0"/>
                <w:i w:val="0"/>
                <w:sz w:val="20"/>
              </w:rPr>
              <w:t>A4</w:t>
            </w:r>
          </w:p>
        </w:tc>
        <w:tc>
          <w:tcPr>
            <w:tcW w:type="dxa" w:w="3061"/>
          </w:tcPr>
          <w:p>
            <w:pPr>
              <w:spacing w:before="0" w:after="0" w:line="240" w:lineRule="auto"/>
              <w:ind w:firstLine="0"/>
              <w:jc w:val="left"/>
            </w:pPr>
            <w:r/>
            <w:r>
              <w:rPr>
                <w:rFonts w:ascii="Times New Roman" w:hAnsi="Times New Roman" w:eastAsia="Times New Roman"/>
                <w:b w:val="0"/>
                <w:i w:val="0"/>
                <w:sz w:val="20"/>
              </w:rPr>
              <w:t>DBNet + PARSeq</w:t>
            </w:r>
          </w:p>
        </w:tc>
        <w:tc>
          <w:tcPr>
            <w:tcW w:type="dxa" w:w="3969"/>
          </w:tcPr>
          <w:p>
            <w:pPr>
              <w:spacing w:before="0" w:after="0" w:line="240" w:lineRule="auto"/>
              <w:ind w:firstLine="0"/>
              <w:jc w:val="left"/>
            </w:pPr>
            <w:r/>
            <w:r>
              <w:rPr>
                <w:rFonts w:ascii="Times New Roman" w:hAnsi="Times New Roman" w:eastAsia="Times New Roman"/>
                <w:b w:val="0"/>
                <w:i w:val="0"/>
                <w:sz w:val="20"/>
              </w:rPr>
              <w:t>Apakah pipeline dua tahap lebih baik daripada satu model terpadu?</w:t>
            </w:r>
          </w:p>
        </w:tc>
      </w:tr>
      <w:tr>
        <w:trPr>
          <w:cantSplit/>
        </w:trPr>
        <w:tc>
          <w:tcPr>
            <w:tcW w:type="dxa" w:w="567"/>
          </w:tcPr>
          <w:p>
            <w:pPr>
              <w:spacing w:before="0" w:after="0" w:line="240" w:lineRule="auto"/>
              <w:ind w:firstLine="0"/>
              <w:jc w:val="left"/>
            </w:pPr>
            <w:r/>
            <w:r>
              <w:rPr>
                <w:rFonts w:ascii="Times New Roman" w:hAnsi="Times New Roman" w:eastAsia="Times New Roman"/>
                <w:b w:val="0"/>
                <w:i w:val="0"/>
                <w:sz w:val="20"/>
              </w:rPr>
              <w:t>A5</w:t>
            </w:r>
          </w:p>
        </w:tc>
        <w:tc>
          <w:tcPr>
            <w:tcW w:type="dxa" w:w="3061"/>
          </w:tcPr>
          <w:p>
            <w:pPr>
              <w:spacing w:before="0" w:after="0" w:line="240" w:lineRule="auto"/>
              <w:ind w:firstLine="0"/>
              <w:jc w:val="left"/>
            </w:pPr>
            <w:r/>
            <w:r>
              <w:rPr>
                <w:rFonts w:ascii="Times New Roman" w:hAnsi="Times New Roman" w:eastAsia="Times New Roman"/>
                <w:b w:val="0"/>
                <w:i w:val="0"/>
                <w:sz w:val="20"/>
              </w:rPr>
              <w:t>ssocr tanpa pelatihan</w:t>
            </w:r>
          </w:p>
        </w:tc>
        <w:tc>
          <w:tcPr>
            <w:tcW w:type="dxa" w:w="3969"/>
          </w:tcPr>
          <w:p>
            <w:pPr>
              <w:spacing w:before="0" w:after="0" w:line="240" w:lineRule="auto"/>
              <w:ind w:firstLine="0"/>
              <w:jc w:val="left"/>
            </w:pPr>
            <w:r/>
            <w:r>
              <w:rPr>
                <w:rFonts w:ascii="Times New Roman" w:hAnsi="Times New Roman" w:eastAsia="Times New Roman"/>
                <w:b w:val="0"/>
                <w:i w:val="0"/>
                <w:sz w:val="20"/>
              </w:rPr>
              <w:t>Apakah pembelajaran mendalam memang diperlukan?</w:t>
            </w:r>
          </w:p>
        </w:tc>
      </w:tr>
      <w:tr>
        <w:trPr>
          <w:cantSplit/>
        </w:trPr>
        <w:tc>
          <w:tcPr>
            <w:tcW w:type="dxa" w:w="567"/>
          </w:tcPr>
          <w:p>
            <w:pPr>
              <w:spacing w:before="0" w:after="0" w:line="240" w:lineRule="auto"/>
              <w:ind w:firstLine="0"/>
              <w:jc w:val="left"/>
            </w:pPr>
            <w:r/>
            <w:r>
              <w:rPr>
                <w:rFonts w:ascii="Times New Roman" w:hAnsi="Times New Roman" w:eastAsia="Times New Roman"/>
                <w:b w:val="0"/>
                <w:i w:val="0"/>
                <w:sz w:val="20"/>
              </w:rPr>
              <w:t>A6</w:t>
            </w:r>
          </w:p>
        </w:tc>
        <w:tc>
          <w:tcPr>
            <w:tcW w:type="dxa" w:w="3061"/>
          </w:tcPr>
          <w:p>
            <w:pPr>
              <w:spacing w:before="0" w:after="0" w:line="240" w:lineRule="auto"/>
              <w:ind w:firstLine="0"/>
              <w:jc w:val="left"/>
            </w:pPr>
            <w:r/>
            <w:r>
              <w:rPr>
                <w:rFonts w:ascii="Times New Roman" w:hAnsi="Times New Roman" w:eastAsia="Times New Roman"/>
                <w:b w:val="0"/>
                <w:i w:val="0"/>
                <w:sz w:val="20"/>
              </w:rPr>
              <w:t>Model bahasa-visi dengan prompt terstruktur</w:t>
            </w:r>
          </w:p>
        </w:tc>
        <w:tc>
          <w:tcPr>
            <w:tcW w:type="dxa" w:w="3969"/>
          </w:tcPr>
          <w:p>
            <w:pPr>
              <w:spacing w:before="0" w:after="0" w:line="240" w:lineRule="auto"/>
              <w:ind w:firstLine="0"/>
              <w:jc w:val="left"/>
            </w:pPr>
            <w:r/>
            <w:r>
              <w:rPr>
                <w:rFonts w:ascii="Times New Roman" w:hAnsi="Times New Roman" w:eastAsia="Times New Roman"/>
                <w:b w:val="0"/>
                <w:i w:val="0"/>
                <w:sz w:val="20"/>
              </w:rPr>
              <w:t>Berapa biaya yang harus dibayar untuk akurasi setara?</w:t>
            </w:r>
          </w:p>
        </w:tc>
      </w:tr>
    </w:tbl>
    <w:p/>
    <w:p>
      <w:pPr>
        <w:pStyle w:val="Heading2"/>
      </w:pPr>
      <w:r>
        <w:rPr>
          <w:rFonts w:ascii="Times New Roman" w:hAnsi="Times New Roman" w:eastAsia="Times New Roman"/>
          <w:b/>
          <w:i w:val="0"/>
          <w:sz w:val="24"/>
        </w:rPr>
        <w:t>6.2 Tahap B: Verifikasi</w:t>
      </w:r>
    </w:p>
    <w:p>
      <w:pPr>
        <w:keepNext/>
        <w:spacing w:before="0" w:after="0" w:line="240" w:lineRule="auto"/>
        <w:ind w:firstLine="0"/>
        <w:jc w:val="center"/>
      </w:pPr>
      <w:r>
        <w:rPr>
          <w:rFonts w:ascii="Times New Roman" w:hAnsi="Times New Roman" w:eastAsia="Times New Roman"/>
          <w:b/>
          <w:i w:val="0"/>
          <w:sz w:val="20"/>
        </w:rPr>
        <w:t>Tabel VI.2  Eksperimen tahap B</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567"/>
        <w:gridCol w:w="3061"/>
        <w:gridCol w:w="3969"/>
      </w:tblGrid>
      <w:tr>
        <w:trPr>
          <w:cantSplit/>
          <w:tblHeader/>
        </w:trPr>
        <w:tc>
          <w:tcPr>
            <w:tcW w:type="dxa" w:w="567"/>
          </w:tcPr>
          <w:p>
            <w:pPr>
              <w:spacing w:before="0" w:after="0" w:line="240" w:lineRule="auto"/>
              <w:ind w:firstLine="0"/>
              <w:jc w:val="left"/>
            </w:pPr>
            <w:r/>
            <w:r>
              <w:rPr>
                <w:rFonts w:ascii="Times New Roman" w:hAnsi="Times New Roman" w:eastAsia="Times New Roman"/>
                <w:b/>
                <w:i w:val="0"/>
                <w:sz w:val="20"/>
              </w:rPr>
              <w:t>Kode</w:t>
            </w:r>
          </w:p>
        </w:tc>
        <w:tc>
          <w:tcPr>
            <w:tcW w:type="dxa" w:w="3061"/>
          </w:tcPr>
          <w:p>
            <w:pPr>
              <w:spacing w:before="0" w:after="0" w:line="240" w:lineRule="auto"/>
              <w:ind w:firstLine="0"/>
              <w:jc w:val="left"/>
            </w:pPr>
            <w:r/>
            <w:r>
              <w:rPr>
                <w:rFonts w:ascii="Times New Roman" w:hAnsi="Times New Roman" w:eastAsia="Times New Roman"/>
                <w:b/>
                <w:i w:val="0"/>
                <w:sz w:val="20"/>
              </w:rPr>
              <w:t>Konfigurasi</w:t>
            </w:r>
          </w:p>
        </w:tc>
        <w:tc>
          <w:tcPr>
            <w:tcW w:type="dxa" w:w="3969"/>
          </w:tcPr>
          <w:p>
            <w:pPr>
              <w:spacing w:before="0" w:after="0" w:line="240" w:lineRule="auto"/>
              <w:ind w:firstLine="0"/>
              <w:jc w:val="left"/>
            </w:pPr>
            <w:r/>
            <w:r>
              <w:rPr>
                <w:rFonts w:ascii="Times New Roman" w:hAnsi="Times New Roman" w:eastAsia="Times New Roman"/>
                <w:b/>
                <w:i w:val="0"/>
                <w:sz w:val="20"/>
              </w:rPr>
              <w:t>Pertanyaan yang dijawab</w:t>
            </w:r>
          </w:p>
        </w:tc>
      </w:tr>
      <w:tr>
        <w:trPr>
          <w:cantSplit/>
        </w:trPr>
        <w:tc>
          <w:tcPr>
            <w:tcW w:type="dxa" w:w="567"/>
          </w:tcPr>
          <w:p>
            <w:pPr>
              <w:spacing w:before="0" w:after="0" w:line="240" w:lineRule="auto"/>
              <w:ind w:firstLine="0"/>
              <w:jc w:val="left"/>
            </w:pPr>
            <w:r/>
            <w:r>
              <w:rPr>
                <w:rFonts w:ascii="Times New Roman" w:hAnsi="Times New Roman" w:eastAsia="Times New Roman"/>
                <w:b w:val="0"/>
                <w:i w:val="0"/>
                <w:sz w:val="20"/>
              </w:rPr>
              <w:t>B1</w:t>
            </w:r>
          </w:p>
        </w:tc>
        <w:tc>
          <w:tcPr>
            <w:tcW w:type="dxa" w:w="3061"/>
          </w:tcPr>
          <w:p>
            <w:pPr>
              <w:spacing w:before="0" w:after="0" w:line="240" w:lineRule="auto"/>
              <w:ind w:firstLine="0"/>
              <w:jc w:val="left"/>
            </w:pPr>
            <w:r/>
            <w:r>
              <w:rPr>
                <w:rFonts w:ascii="Times New Roman" w:hAnsi="Times New Roman" w:eastAsia="Times New Roman"/>
                <w:b w:val="0"/>
                <w:i w:val="0"/>
                <w:sz w:val="20"/>
              </w:rPr>
              <w:t>Model terpilih, tanpa verifikasi</w:t>
            </w:r>
          </w:p>
        </w:tc>
        <w:tc>
          <w:tcPr>
            <w:tcW w:type="dxa" w:w="3969"/>
          </w:tcPr>
          <w:p>
            <w:pPr>
              <w:spacing w:before="0" w:after="0" w:line="240" w:lineRule="auto"/>
              <w:ind w:firstLine="0"/>
              <w:jc w:val="left"/>
            </w:pPr>
            <w:r/>
            <w:r>
              <w:rPr>
                <w:rFonts w:ascii="Times New Roman" w:hAnsi="Times New Roman" w:eastAsia="Times New Roman"/>
                <w:b w:val="0"/>
                <w:i w:val="0"/>
                <w:sz w:val="20"/>
              </w:rPr>
              <w:t>Berapa kesalahan senyap pada kondisi dasar?</w:t>
            </w:r>
          </w:p>
        </w:tc>
      </w:tr>
      <w:tr>
        <w:trPr>
          <w:cantSplit/>
        </w:trPr>
        <w:tc>
          <w:tcPr>
            <w:tcW w:type="dxa" w:w="567"/>
          </w:tcPr>
          <w:p>
            <w:pPr>
              <w:spacing w:before="0" w:after="0" w:line="240" w:lineRule="auto"/>
              <w:ind w:firstLine="0"/>
              <w:jc w:val="left"/>
            </w:pPr>
            <w:r/>
            <w:r>
              <w:rPr>
                <w:rFonts w:ascii="Times New Roman" w:hAnsi="Times New Roman" w:eastAsia="Times New Roman"/>
                <w:b w:val="0"/>
                <w:i w:val="0"/>
                <w:sz w:val="20"/>
              </w:rPr>
              <w:t>B2</w:t>
            </w:r>
          </w:p>
        </w:tc>
        <w:tc>
          <w:tcPr>
            <w:tcW w:type="dxa" w:w="3061"/>
          </w:tcPr>
          <w:p>
            <w:pPr>
              <w:spacing w:before="0" w:after="0" w:line="240" w:lineRule="auto"/>
              <w:ind w:firstLine="0"/>
              <w:jc w:val="left"/>
            </w:pPr>
            <w:r/>
            <w:r>
              <w:rPr>
                <w:rFonts w:ascii="Times New Roman" w:hAnsi="Times New Roman" w:eastAsia="Times New Roman"/>
                <w:b w:val="0"/>
                <w:i w:val="0"/>
                <w:sz w:val="20"/>
              </w:rPr>
              <w:t>Ditambah lapis 1 struktural</w:t>
            </w:r>
          </w:p>
        </w:tc>
        <w:tc>
          <w:tcPr>
            <w:tcW w:type="dxa" w:w="3969"/>
          </w:tcPr>
          <w:p>
            <w:pPr>
              <w:spacing w:before="0" w:after="0" w:line="240" w:lineRule="auto"/>
              <w:ind w:firstLine="0"/>
              <w:jc w:val="left"/>
            </w:pPr>
            <w:r/>
            <w:r>
              <w:rPr>
                <w:rFonts w:ascii="Times New Roman" w:hAnsi="Times New Roman" w:eastAsia="Times New Roman"/>
                <w:b w:val="0"/>
                <w:i w:val="0"/>
                <w:sz w:val="20"/>
              </w:rPr>
              <w:t>Berapa kesalahan senyap yang tertangkap oleh pemeriksaan bentuk?</w:t>
            </w:r>
          </w:p>
        </w:tc>
      </w:tr>
      <w:tr>
        <w:trPr>
          <w:cantSplit/>
        </w:trPr>
        <w:tc>
          <w:tcPr>
            <w:tcW w:type="dxa" w:w="567"/>
          </w:tcPr>
          <w:p>
            <w:pPr>
              <w:spacing w:before="0" w:after="0" w:line="240" w:lineRule="auto"/>
              <w:ind w:firstLine="0"/>
              <w:jc w:val="left"/>
            </w:pPr>
            <w:r/>
            <w:r>
              <w:rPr>
                <w:rFonts w:ascii="Times New Roman" w:hAnsi="Times New Roman" w:eastAsia="Times New Roman"/>
                <w:b w:val="0"/>
                <w:i w:val="0"/>
                <w:sz w:val="20"/>
              </w:rPr>
              <w:t>B3</w:t>
            </w:r>
          </w:p>
        </w:tc>
        <w:tc>
          <w:tcPr>
            <w:tcW w:type="dxa" w:w="3061"/>
          </w:tcPr>
          <w:p>
            <w:pPr>
              <w:spacing w:before="0" w:after="0" w:line="240" w:lineRule="auto"/>
              <w:ind w:firstLine="0"/>
              <w:jc w:val="left"/>
            </w:pPr>
            <w:r/>
            <w:r>
              <w:rPr>
                <w:rFonts w:ascii="Times New Roman" w:hAnsi="Times New Roman" w:eastAsia="Times New Roman"/>
                <w:b w:val="0"/>
                <w:i w:val="0"/>
                <w:sz w:val="20"/>
              </w:rPr>
              <w:t>Ditambah lapis 2 fisik</w:t>
            </w:r>
          </w:p>
        </w:tc>
        <w:tc>
          <w:tcPr>
            <w:tcW w:type="dxa" w:w="3969"/>
          </w:tcPr>
          <w:p>
            <w:pPr>
              <w:spacing w:before="0" w:after="0" w:line="240" w:lineRule="auto"/>
              <w:ind w:firstLine="0"/>
              <w:jc w:val="left"/>
            </w:pPr>
            <w:r/>
            <w:r>
              <w:rPr>
                <w:rFonts w:ascii="Times New Roman" w:hAnsi="Times New Roman" w:eastAsia="Times New Roman"/>
                <w:b w:val="0"/>
                <w:i w:val="0"/>
                <w:sz w:val="20"/>
              </w:rPr>
              <w:t>Tambahan manfaat dari konteks produk?</w:t>
            </w:r>
          </w:p>
        </w:tc>
      </w:tr>
      <w:tr>
        <w:trPr>
          <w:cantSplit/>
        </w:trPr>
        <w:tc>
          <w:tcPr>
            <w:tcW w:type="dxa" w:w="567"/>
          </w:tcPr>
          <w:p>
            <w:pPr>
              <w:spacing w:before="0" w:after="0" w:line="240" w:lineRule="auto"/>
              <w:ind w:firstLine="0"/>
              <w:jc w:val="left"/>
            </w:pPr>
            <w:r/>
            <w:r>
              <w:rPr>
                <w:rFonts w:ascii="Times New Roman" w:hAnsi="Times New Roman" w:eastAsia="Times New Roman"/>
                <w:b w:val="0"/>
                <w:i w:val="0"/>
                <w:sz w:val="20"/>
              </w:rPr>
              <w:t>B4</w:t>
            </w:r>
          </w:p>
        </w:tc>
        <w:tc>
          <w:tcPr>
            <w:tcW w:type="dxa" w:w="3061"/>
          </w:tcPr>
          <w:p>
            <w:pPr>
              <w:spacing w:before="0" w:after="0" w:line="240" w:lineRule="auto"/>
              <w:ind w:firstLine="0"/>
              <w:jc w:val="left"/>
            </w:pPr>
            <w:r/>
            <w:r>
              <w:rPr>
                <w:rFonts w:ascii="Times New Roman" w:hAnsi="Times New Roman" w:eastAsia="Times New Roman"/>
                <w:b w:val="0"/>
                <w:i w:val="0"/>
                <w:sz w:val="20"/>
              </w:rPr>
              <w:t>Ditambah lapis 3 temporal</w:t>
            </w:r>
          </w:p>
        </w:tc>
        <w:tc>
          <w:tcPr>
            <w:tcW w:type="dxa" w:w="3969"/>
          </w:tcPr>
          <w:p>
            <w:pPr>
              <w:spacing w:before="0" w:after="0" w:line="240" w:lineRule="auto"/>
              <w:ind w:firstLine="0"/>
              <w:jc w:val="left"/>
            </w:pPr>
            <w:r/>
            <w:r>
              <w:rPr>
                <w:rFonts w:ascii="Times New Roman" w:hAnsi="Times New Roman" w:eastAsia="Times New Roman"/>
                <w:b w:val="0"/>
                <w:i w:val="0"/>
                <w:sz w:val="20"/>
              </w:rPr>
              <w:t>Tambahan manfaat dari kesepakatan antar bingkai?</w:t>
            </w:r>
          </w:p>
        </w:tc>
      </w:tr>
      <w:tr>
        <w:trPr>
          <w:cantSplit/>
        </w:trPr>
        <w:tc>
          <w:tcPr>
            <w:tcW w:type="dxa" w:w="567"/>
          </w:tcPr>
          <w:p>
            <w:pPr>
              <w:spacing w:before="0" w:after="0" w:line="240" w:lineRule="auto"/>
              <w:ind w:firstLine="0"/>
              <w:jc w:val="left"/>
            </w:pPr>
            <w:r/>
            <w:r>
              <w:rPr>
                <w:rFonts w:ascii="Times New Roman" w:hAnsi="Times New Roman" w:eastAsia="Times New Roman"/>
                <w:b w:val="0"/>
                <w:i w:val="0"/>
                <w:sz w:val="20"/>
              </w:rPr>
              <w:t>B5</w:t>
            </w:r>
          </w:p>
        </w:tc>
        <w:tc>
          <w:tcPr>
            <w:tcW w:type="dxa" w:w="3061"/>
          </w:tcPr>
          <w:p>
            <w:pPr>
              <w:spacing w:before="0" w:after="0" w:line="240" w:lineRule="auto"/>
              <w:ind w:firstLine="0"/>
              <w:jc w:val="left"/>
            </w:pPr>
            <w:r/>
            <w:r>
              <w:rPr>
                <w:rFonts w:ascii="Times New Roman" w:hAnsi="Times New Roman" w:eastAsia="Times New Roman"/>
                <w:b w:val="0"/>
                <w:i w:val="0"/>
                <w:sz w:val="20"/>
              </w:rPr>
              <w:t>Ditambah lapis 4 kalibrasi</w:t>
            </w:r>
          </w:p>
        </w:tc>
        <w:tc>
          <w:tcPr>
            <w:tcW w:type="dxa" w:w="3969"/>
          </w:tcPr>
          <w:p>
            <w:pPr>
              <w:spacing w:before="0" w:after="0" w:line="240" w:lineRule="auto"/>
              <w:ind w:firstLine="0"/>
              <w:jc w:val="left"/>
            </w:pPr>
            <w:r/>
            <w:r>
              <w:rPr>
                <w:rFonts w:ascii="Times New Roman" w:hAnsi="Times New Roman" w:eastAsia="Times New Roman"/>
                <w:b w:val="0"/>
                <w:i w:val="0"/>
                <w:sz w:val="20"/>
              </w:rPr>
              <w:t>Di mana titik seimbang antara coverage dan akurasi?</w:t>
            </w:r>
          </w:p>
        </w:tc>
      </w:tr>
    </w:tbl>
    <w:p/>
    <w:p>
      <w:pPr>
        <w:pStyle w:val="Heading2"/>
      </w:pPr>
      <w:r>
        <w:rPr>
          <w:rFonts w:ascii="Times New Roman" w:hAnsi="Times New Roman" w:eastAsia="Times New Roman"/>
          <w:b/>
          <w:i w:val="0"/>
          <w:sz w:val="24"/>
        </w:rPr>
        <w:t>6.3 Metrik</w:t>
      </w:r>
    </w:p>
    <w:p>
      <w:pPr>
        <w:spacing w:before="0" w:after="0" w:line="480" w:lineRule="auto"/>
        <w:ind w:firstLine="0" w:left="720"/>
        <w:jc w:val="both"/>
      </w:pPr>
      <w:r>
        <w:rPr>
          <w:rFonts w:ascii="Times New Roman" w:hAnsi="Times New Roman" w:eastAsia="Times New Roman"/>
          <w:b w:val="0"/>
          <w:i w:val="0"/>
          <w:sz w:val="24"/>
        </w:rPr>
        <w:t>a.</w:t>
        <w:tab/>
        <w:t>Full-string recognition (FSR): persentase bacaan benar secara utuh.</w:t>
      </w:r>
    </w:p>
    <w:p>
      <w:pPr>
        <w:spacing w:before="0" w:after="0" w:line="480" w:lineRule="auto"/>
        <w:ind w:firstLine="0" w:left="720"/>
        <w:jc w:val="both"/>
      </w:pPr>
      <w:r>
        <w:rPr>
          <w:rFonts w:ascii="Times New Roman" w:hAnsi="Times New Roman" w:eastAsia="Times New Roman"/>
          <w:b w:val="0"/>
          <w:i w:val="0"/>
          <w:sz w:val="24"/>
        </w:rPr>
        <w:t>b.</w:t>
        <w:tab/>
        <w:t>Character error rate (CER): laju kesalahan tingkat karakter.</w:t>
      </w:r>
    </w:p>
    <w:p>
      <w:pPr>
        <w:spacing w:before="0" w:after="0" w:line="480" w:lineRule="auto"/>
        <w:ind w:firstLine="0" w:left="720"/>
        <w:jc w:val="both"/>
      </w:pPr>
      <w:r>
        <w:rPr>
          <w:rFonts w:ascii="Times New Roman" w:hAnsi="Times New Roman" w:eastAsia="Times New Roman"/>
          <w:b w:val="0"/>
          <w:i w:val="0"/>
          <w:sz w:val="24"/>
        </w:rPr>
        <w:t>c.</w:t>
        <w:tab/>
        <w:t>Akurasi posisi desimal.</w:t>
      </w:r>
    </w:p>
    <w:p>
      <w:pPr>
        <w:spacing w:before="0" w:after="0" w:line="480" w:lineRule="auto"/>
        <w:ind w:firstLine="0" w:left="720"/>
        <w:jc w:val="both"/>
      </w:pPr>
      <w:r>
        <w:rPr>
          <w:rFonts w:ascii="Times New Roman" w:hAnsi="Times New Roman" w:eastAsia="Times New Roman"/>
          <w:b w:val="0"/>
          <w:i w:val="0"/>
          <w:sz w:val="24"/>
        </w:rPr>
        <w:t>d.</w:t>
        <w:tab/>
        <w:t>Laju kesalahan senyap: persentase bacaan salah yang diterima tanpa peringatan (metrik utama tahap B).</w:t>
      </w:r>
    </w:p>
    <w:p>
      <w:pPr>
        <w:spacing w:before="0" w:after="0" w:line="480" w:lineRule="auto"/>
        <w:ind w:firstLine="0" w:left="720"/>
        <w:jc w:val="both"/>
      </w:pPr>
      <w:r>
        <w:rPr>
          <w:rFonts w:ascii="Times New Roman" w:hAnsi="Times New Roman" w:eastAsia="Times New Roman"/>
          <w:b w:val="0"/>
          <w:i w:val="0"/>
          <w:sz w:val="24"/>
        </w:rPr>
        <w:t>e.</w:t>
        <w:tab/>
        <w:t>Coverage: persentase bacaan yang diterima otomatis.</w:t>
      </w:r>
    </w:p>
    <w:p>
      <w:pPr>
        <w:spacing w:before="0" w:after="0" w:line="480" w:lineRule="auto"/>
        <w:ind w:firstLine="0" w:left="720"/>
        <w:jc w:val="both"/>
      </w:pPr>
      <w:r>
        <w:rPr>
          <w:rFonts w:ascii="Times New Roman" w:hAnsi="Times New Roman" w:eastAsia="Times New Roman"/>
          <w:b w:val="0"/>
          <w:i w:val="0"/>
          <w:sz w:val="24"/>
        </w:rPr>
        <w:t>f.</w:t>
        <w:tab/>
        <w:t>Selective accuracy: akurasi pada bacaan yang diterima.</w:t>
      </w:r>
    </w:p>
    <w:p>
      <w:pPr>
        <w:spacing w:before="0" w:after="0" w:line="480" w:lineRule="auto"/>
        <w:ind w:firstLine="0" w:left="720"/>
        <w:jc w:val="both"/>
      </w:pPr>
      <w:r>
        <w:rPr>
          <w:rFonts w:ascii="Times New Roman" w:hAnsi="Times New Roman" w:eastAsia="Times New Roman"/>
          <w:b w:val="0"/>
          <w:i w:val="0"/>
          <w:sz w:val="24"/>
        </w:rPr>
        <w:t>g.</w:t>
        <w:tab/>
        <w:t>AURC: luas daerah di bawah kurva risk–coverage.</w:t>
      </w:r>
    </w:p>
    <w:p>
      <w:pPr>
        <w:spacing w:before="0" w:after="0" w:line="480" w:lineRule="auto"/>
        <w:ind w:firstLine="0" w:left="720"/>
        <w:jc w:val="both"/>
      </w:pPr>
      <w:r>
        <w:rPr>
          <w:rFonts w:ascii="Times New Roman" w:hAnsi="Times New Roman" w:eastAsia="Times New Roman"/>
          <w:b w:val="0"/>
          <w:i w:val="0"/>
          <w:sz w:val="24"/>
        </w:rPr>
        <w:t>h.</w:t>
        <w:tab/>
        <w:t>Jumlah parameter, ukuran model, dan latensi p50/p95.</w:t>
      </w:r>
    </w:p>
    <w:p>
      <w:pPr>
        <w:pStyle w:val="Heading2"/>
      </w:pPr>
      <w:r>
        <w:rPr>
          <w:rFonts w:ascii="Times New Roman" w:hAnsi="Times New Roman" w:eastAsia="Times New Roman"/>
          <w:b/>
          <w:i w:val="0"/>
          <w:sz w:val="24"/>
        </w:rPr>
        <w:t>6.4 Jadwal</w:t>
      </w:r>
    </w:p>
    <w:p>
      <w:pPr>
        <w:keepNext/>
        <w:spacing w:before="0" w:after="0" w:line="240" w:lineRule="auto"/>
        <w:ind w:firstLine="0"/>
        <w:jc w:val="center"/>
      </w:pPr>
      <w:r>
        <w:rPr>
          <w:rFonts w:ascii="Times New Roman" w:hAnsi="Times New Roman" w:eastAsia="Times New Roman"/>
          <w:b/>
          <w:i w:val="0"/>
          <w:sz w:val="20"/>
        </w:rPr>
        <w:t>Tabel VI.3  Jadwal penelitian fokus model</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1020"/>
        <w:gridCol w:w="3402"/>
        <w:gridCol w:w="3175"/>
      </w:tblGrid>
      <w:tr>
        <w:trPr>
          <w:cantSplit/>
          <w:tblHeader/>
        </w:trPr>
        <w:tc>
          <w:tcPr>
            <w:tcW w:type="dxa" w:w="1020"/>
          </w:tcPr>
          <w:p>
            <w:pPr>
              <w:spacing w:before="0" w:after="0" w:line="240" w:lineRule="auto"/>
              <w:ind w:firstLine="0"/>
              <w:jc w:val="left"/>
            </w:pPr>
            <w:r/>
            <w:r>
              <w:rPr>
                <w:rFonts w:ascii="Times New Roman" w:hAnsi="Times New Roman" w:eastAsia="Times New Roman"/>
                <w:b/>
                <w:i w:val="0"/>
                <w:sz w:val="20"/>
              </w:rPr>
              <w:t>Minggu</w:t>
            </w:r>
          </w:p>
        </w:tc>
        <w:tc>
          <w:tcPr>
            <w:tcW w:type="dxa" w:w="3402"/>
          </w:tcPr>
          <w:p>
            <w:pPr>
              <w:spacing w:before="0" w:after="0" w:line="240" w:lineRule="auto"/>
              <w:ind w:firstLine="0"/>
              <w:jc w:val="left"/>
            </w:pPr>
            <w:r/>
            <w:r>
              <w:rPr>
                <w:rFonts w:ascii="Times New Roman" w:hAnsi="Times New Roman" w:eastAsia="Times New Roman"/>
                <w:b/>
                <w:i w:val="0"/>
                <w:sz w:val="20"/>
              </w:rPr>
              <w:t>Pekerjaan</w:t>
            </w:r>
          </w:p>
        </w:tc>
        <w:tc>
          <w:tcPr>
            <w:tcW w:type="dxa" w:w="3175"/>
          </w:tcPr>
          <w:p>
            <w:pPr>
              <w:spacing w:before="0" w:after="0" w:line="240" w:lineRule="auto"/>
              <w:ind w:firstLine="0"/>
              <w:jc w:val="left"/>
            </w:pPr>
            <w:r/>
            <w:r>
              <w:rPr>
                <w:rFonts w:ascii="Times New Roman" w:hAnsi="Times New Roman" w:eastAsia="Times New Roman"/>
                <w:b/>
                <w:i w:val="0"/>
                <w:sz w:val="20"/>
              </w:rPr>
              <w:t>Luaran</w:t>
            </w:r>
          </w:p>
        </w:tc>
      </w:tr>
      <w:tr>
        <w:trPr>
          <w:cantSplit/>
        </w:trPr>
        <w:tc>
          <w:tcPr>
            <w:tcW w:type="dxa" w:w="1020"/>
          </w:tcPr>
          <w:p>
            <w:pPr>
              <w:spacing w:before="0" w:after="0" w:line="240" w:lineRule="auto"/>
              <w:ind w:firstLine="0"/>
              <w:jc w:val="left"/>
            </w:pPr>
            <w:r/>
            <w:r>
              <w:rPr>
                <w:rFonts w:ascii="Times New Roman" w:hAnsi="Times New Roman" w:eastAsia="Times New Roman"/>
                <w:b w:val="0"/>
                <w:i w:val="0"/>
                <w:sz w:val="20"/>
              </w:rPr>
              <w:t>1</w:t>
            </w:r>
          </w:p>
        </w:tc>
        <w:tc>
          <w:tcPr>
            <w:tcW w:type="dxa" w:w="3402"/>
          </w:tcPr>
          <w:p>
            <w:pPr>
              <w:spacing w:before="0" w:after="0" w:line="240" w:lineRule="auto"/>
              <w:ind w:firstLine="0"/>
              <w:jc w:val="left"/>
            </w:pPr>
            <w:r/>
            <w:r>
              <w:rPr>
                <w:rFonts w:ascii="Times New Roman" w:hAnsi="Times New Roman" w:eastAsia="Times New Roman"/>
                <w:b w:val="0"/>
                <w:i w:val="0"/>
                <w:sz w:val="20"/>
              </w:rPr>
              <w:t>Spesifikasi data, metrik, dan ambang keberhasilan</w:t>
            </w:r>
          </w:p>
        </w:tc>
        <w:tc>
          <w:tcPr>
            <w:tcW w:type="dxa" w:w="3175"/>
          </w:tcPr>
          <w:p>
            <w:pPr>
              <w:spacing w:before="0" w:after="0" w:line="240" w:lineRule="auto"/>
              <w:ind w:firstLine="0"/>
              <w:jc w:val="left"/>
            </w:pPr>
            <w:r/>
            <w:r>
              <w:rPr>
                <w:rFonts w:ascii="Times New Roman" w:hAnsi="Times New Roman" w:eastAsia="Times New Roman"/>
                <w:b w:val="0"/>
                <w:i w:val="0"/>
                <w:sz w:val="20"/>
              </w:rPr>
              <w:t>Dokumen spesifikasi</w:t>
            </w:r>
          </w:p>
        </w:tc>
      </w:tr>
      <w:tr>
        <w:trPr>
          <w:cantSplit/>
        </w:trPr>
        <w:tc>
          <w:tcPr>
            <w:tcW w:type="dxa" w:w="1020"/>
          </w:tcPr>
          <w:p>
            <w:pPr>
              <w:spacing w:before="0" w:after="0" w:line="240" w:lineRule="auto"/>
              <w:ind w:firstLine="0"/>
              <w:jc w:val="left"/>
            </w:pPr>
            <w:r/>
            <w:r>
              <w:rPr>
                <w:rFonts w:ascii="Times New Roman" w:hAnsi="Times New Roman" w:eastAsia="Times New Roman"/>
                <w:b w:val="0"/>
                <w:i w:val="0"/>
                <w:sz w:val="20"/>
              </w:rPr>
              <w:t>2</w:t>
            </w:r>
          </w:p>
        </w:tc>
        <w:tc>
          <w:tcPr>
            <w:tcW w:type="dxa" w:w="3402"/>
          </w:tcPr>
          <w:p>
            <w:pPr>
              <w:spacing w:before="0" w:after="0" w:line="240" w:lineRule="auto"/>
              <w:ind w:firstLine="0"/>
              <w:jc w:val="left"/>
            </w:pPr>
            <w:r/>
            <w:r>
              <w:rPr>
                <w:rFonts w:ascii="Times New Roman" w:hAnsi="Times New Roman" w:eastAsia="Times New Roman"/>
                <w:b w:val="0"/>
                <w:i w:val="0"/>
                <w:sz w:val="20"/>
              </w:rPr>
              <w:t>Pembangkit data sintetis dan penyusunan data uji terkontrol</w:t>
            </w:r>
          </w:p>
        </w:tc>
        <w:tc>
          <w:tcPr>
            <w:tcW w:type="dxa" w:w="3175"/>
          </w:tcPr>
          <w:p>
            <w:pPr>
              <w:spacing w:before="0" w:after="0" w:line="240" w:lineRule="auto"/>
              <w:ind w:firstLine="0"/>
              <w:jc w:val="left"/>
            </w:pPr>
            <w:r/>
            <w:r>
              <w:rPr>
                <w:rFonts w:ascii="Times New Roman" w:hAnsi="Times New Roman" w:eastAsia="Times New Roman"/>
                <w:b w:val="0"/>
                <w:i w:val="0"/>
                <w:sz w:val="20"/>
              </w:rPr>
              <w:t>Data latih dan data uji sintetis</w:t>
            </w:r>
          </w:p>
        </w:tc>
      </w:tr>
      <w:tr>
        <w:trPr>
          <w:cantSplit/>
        </w:trPr>
        <w:tc>
          <w:tcPr>
            <w:tcW w:type="dxa" w:w="1020"/>
          </w:tcPr>
          <w:p>
            <w:pPr>
              <w:spacing w:before="0" w:after="0" w:line="240" w:lineRule="auto"/>
              <w:ind w:firstLine="0"/>
              <w:jc w:val="left"/>
            </w:pPr>
            <w:r/>
            <w:r>
              <w:rPr>
                <w:rFonts w:ascii="Times New Roman" w:hAnsi="Times New Roman" w:eastAsia="Times New Roman"/>
                <w:b w:val="0"/>
                <w:i w:val="0"/>
                <w:sz w:val="20"/>
              </w:rPr>
              <w:t>3</w:t>
            </w:r>
          </w:p>
        </w:tc>
        <w:tc>
          <w:tcPr>
            <w:tcW w:type="dxa" w:w="3402"/>
          </w:tcPr>
          <w:p>
            <w:pPr>
              <w:spacing w:before="0" w:after="0" w:line="240" w:lineRule="auto"/>
              <w:ind w:firstLine="0"/>
              <w:jc w:val="left"/>
            </w:pPr>
            <w:r/>
            <w:r>
              <w:rPr>
                <w:rFonts w:ascii="Times New Roman" w:hAnsi="Times New Roman" w:eastAsia="Times New Roman"/>
                <w:b w:val="0"/>
                <w:i w:val="0"/>
                <w:sz w:val="20"/>
              </w:rPr>
              <w:t>Pengambilan citra nyata dan penguncian data uji</w:t>
            </w:r>
          </w:p>
        </w:tc>
        <w:tc>
          <w:tcPr>
            <w:tcW w:type="dxa" w:w="3175"/>
          </w:tcPr>
          <w:p>
            <w:pPr>
              <w:spacing w:before="0" w:after="0" w:line="240" w:lineRule="auto"/>
              <w:ind w:firstLine="0"/>
              <w:jc w:val="left"/>
            </w:pPr>
            <w:r/>
            <w:r>
              <w:rPr>
                <w:rFonts w:ascii="Times New Roman" w:hAnsi="Times New Roman" w:eastAsia="Times New Roman"/>
                <w:b w:val="0"/>
                <w:i w:val="0"/>
                <w:sz w:val="20"/>
              </w:rPr>
              <w:t>Data uji nyata terkunci</w:t>
            </w:r>
          </w:p>
        </w:tc>
      </w:tr>
      <w:tr>
        <w:trPr>
          <w:cantSplit/>
        </w:trPr>
        <w:tc>
          <w:tcPr>
            <w:tcW w:type="dxa" w:w="1020"/>
          </w:tcPr>
          <w:p>
            <w:pPr>
              <w:spacing w:before="0" w:after="0" w:line="240" w:lineRule="auto"/>
              <w:ind w:firstLine="0"/>
              <w:jc w:val="left"/>
            </w:pPr>
            <w:r/>
            <w:r>
              <w:rPr>
                <w:rFonts w:ascii="Times New Roman" w:hAnsi="Times New Roman" w:eastAsia="Times New Roman"/>
                <w:b w:val="0"/>
                <w:i w:val="0"/>
                <w:sz w:val="20"/>
              </w:rPr>
              <w:t>4</w:t>
            </w:r>
          </w:p>
        </w:tc>
        <w:tc>
          <w:tcPr>
            <w:tcW w:type="dxa" w:w="3402"/>
          </w:tcPr>
          <w:p>
            <w:pPr>
              <w:spacing w:before="0" w:after="0" w:line="240" w:lineRule="auto"/>
              <w:ind w:firstLine="0"/>
              <w:jc w:val="left"/>
            </w:pPr>
            <w:r/>
            <w:r>
              <w:rPr>
                <w:rFonts w:ascii="Times New Roman" w:hAnsi="Times New Roman" w:eastAsia="Times New Roman"/>
                <w:b w:val="0"/>
                <w:i w:val="0"/>
                <w:sz w:val="20"/>
              </w:rPr>
              <w:t>Tahap A: A1 dan A2</w:t>
            </w:r>
          </w:p>
        </w:tc>
        <w:tc>
          <w:tcPr>
            <w:tcW w:type="dxa" w:w="3175"/>
          </w:tcPr>
          <w:p>
            <w:pPr>
              <w:spacing w:before="0" w:after="0" w:line="240" w:lineRule="auto"/>
              <w:ind w:firstLine="0"/>
              <w:jc w:val="left"/>
            </w:pPr>
            <w:r/>
            <w:r>
              <w:rPr>
                <w:rFonts w:ascii="Times New Roman" w:hAnsi="Times New Roman" w:eastAsia="Times New Roman"/>
                <w:b w:val="0"/>
                <w:i w:val="0"/>
                <w:sz w:val="20"/>
              </w:rPr>
              <w:t>Tabel A1–A2</w:t>
            </w:r>
          </w:p>
        </w:tc>
      </w:tr>
      <w:tr>
        <w:trPr>
          <w:cantSplit/>
        </w:trPr>
        <w:tc>
          <w:tcPr>
            <w:tcW w:type="dxa" w:w="1020"/>
          </w:tcPr>
          <w:p>
            <w:pPr>
              <w:spacing w:before="0" w:after="0" w:line="240" w:lineRule="auto"/>
              <w:ind w:firstLine="0"/>
              <w:jc w:val="left"/>
            </w:pPr>
            <w:r/>
            <w:r>
              <w:rPr>
                <w:rFonts w:ascii="Times New Roman" w:hAnsi="Times New Roman" w:eastAsia="Times New Roman"/>
                <w:b w:val="0"/>
                <w:i w:val="0"/>
                <w:sz w:val="20"/>
              </w:rPr>
              <w:t>5</w:t>
            </w:r>
          </w:p>
        </w:tc>
        <w:tc>
          <w:tcPr>
            <w:tcW w:type="dxa" w:w="3402"/>
          </w:tcPr>
          <w:p>
            <w:pPr>
              <w:spacing w:before="0" w:after="0" w:line="240" w:lineRule="auto"/>
              <w:ind w:firstLine="0"/>
              <w:jc w:val="left"/>
            </w:pPr>
            <w:r/>
            <w:r>
              <w:rPr>
                <w:rFonts w:ascii="Times New Roman" w:hAnsi="Times New Roman" w:eastAsia="Times New Roman"/>
                <w:b w:val="0"/>
                <w:i w:val="0"/>
                <w:sz w:val="20"/>
              </w:rPr>
              <w:t>Tahap A: A3 sampai A6</w:t>
            </w:r>
          </w:p>
        </w:tc>
        <w:tc>
          <w:tcPr>
            <w:tcW w:type="dxa" w:w="3175"/>
          </w:tcPr>
          <w:p>
            <w:pPr>
              <w:spacing w:before="0" w:after="0" w:line="240" w:lineRule="auto"/>
              <w:ind w:firstLine="0"/>
              <w:jc w:val="left"/>
            </w:pPr>
            <w:r/>
            <w:r>
              <w:rPr>
                <w:rFonts w:ascii="Times New Roman" w:hAnsi="Times New Roman" w:eastAsia="Times New Roman"/>
                <w:b w:val="0"/>
                <w:i w:val="0"/>
                <w:sz w:val="20"/>
              </w:rPr>
              <w:t>Tabel A3–A6</w:t>
            </w:r>
          </w:p>
        </w:tc>
      </w:tr>
      <w:tr>
        <w:trPr>
          <w:cantSplit/>
        </w:trPr>
        <w:tc>
          <w:tcPr>
            <w:tcW w:type="dxa" w:w="1020"/>
          </w:tcPr>
          <w:p>
            <w:pPr>
              <w:spacing w:before="0" w:after="0" w:line="240" w:lineRule="auto"/>
              <w:ind w:firstLine="0"/>
              <w:jc w:val="left"/>
            </w:pPr>
            <w:r/>
            <w:r>
              <w:rPr>
                <w:rFonts w:ascii="Times New Roman" w:hAnsi="Times New Roman" w:eastAsia="Times New Roman"/>
                <w:b w:val="0"/>
                <w:i w:val="0"/>
                <w:sz w:val="20"/>
              </w:rPr>
              <w:t>6</w:t>
            </w:r>
          </w:p>
        </w:tc>
        <w:tc>
          <w:tcPr>
            <w:tcW w:type="dxa" w:w="3402"/>
          </w:tcPr>
          <w:p>
            <w:pPr>
              <w:spacing w:before="0" w:after="0" w:line="240" w:lineRule="auto"/>
              <w:ind w:firstLine="0"/>
              <w:jc w:val="left"/>
            </w:pPr>
            <w:r/>
            <w:r>
              <w:rPr>
                <w:rFonts w:ascii="Times New Roman" w:hAnsi="Times New Roman" w:eastAsia="Times New Roman"/>
                <w:b w:val="0"/>
                <w:i w:val="0"/>
                <w:sz w:val="20"/>
              </w:rPr>
              <w:t>Analisis tahap A dan pemilihan model terbaik</w:t>
            </w:r>
          </w:p>
        </w:tc>
        <w:tc>
          <w:tcPr>
            <w:tcW w:type="dxa" w:w="3175"/>
          </w:tcPr>
          <w:p>
            <w:pPr>
              <w:spacing w:before="0" w:after="0" w:line="240" w:lineRule="auto"/>
              <w:ind w:firstLine="0"/>
              <w:jc w:val="left"/>
            </w:pPr>
            <w:r/>
            <w:r>
              <w:rPr>
                <w:rFonts w:ascii="Times New Roman" w:hAnsi="Times New Roman" w:eastAsia="Times New Roman"/>
                <w:b w:val="0"/>
                <w:i w:val="0"/>
                <w:sz w:val="20"/>
              </w:rPr>
              <w:t>Sub-bab komparasi</w:t>
            </w:r>
          </w:p>
        </w:tc>
      </w:tr>
      <w:tr>
        <w:trPr>
          <w:cantSplit/>
        </w:trPr>
        <w:tc>
          <w:tcPr>
            <w:tcW w:type="dxa" w:w="1020"/>
          </w:tcPr>
          <w:p>
            <w:pPr>
              <w:spacing w:before="0" w:after="0" w:line="240" w:lineRule="auto"/>
              <w:ind w:firstLine="0"/>
              <w:jc w:val="left"/>
            </w:pPr>
            <w:r/>
            <w:r>
              <w:rPr>
                <w:rFonts w:ascii="Times New Roman" w:hAnsi="Times New Roman" w:eastAsia="Times New Roman"/>
                <w:b w:val="0"/>
                <w:i w:val="0"/>
                <w:sz w:val="20"/>
              </w:rPr>
              <w:t>7</w:t>
            </w:r>
          </w:p>
        </w:tc>
        <w:tc>
          <w:tcPr>
            <w:tcW w:type="dxa" w:w="3402"/>
          </w:tcPr>
          <w:p>
            <w:pPr>
              <w:spacing w:before="0" w:after="0" w:line="240" w:lineRule="auto"/>
              <w:ind w:firstLine="0"/>
              <w:jc w:val="left"/>
            </w:pPr>
            <w:r/>
            <w:r>
              <w:rPr>
                <w:rFonts w:ascii="Times New Roman" w:hAnsi="Times New Roman" w:eastAsia="Times New Roman"/>
                <w:b w:val="0"/>
                <w:i w:val="0"/>
                <w:sz w:val="20"/>
              </w:rPr>
              <w:t>Tahap B: B1 sampai B3</w:t>
            </w:r>
          </w:p>
        </w:tc>
        <w:tc>
          <w:tcPr>
            <w:tcW w:type="dxa" w:w="3175"/>
          </w:tcPr>
          <w:p>
            <w:pPr>
              <w:spacing w:before="0" w:after="0" w:line="240" w:lineRule="auto"/>
              <w:ind w:firstLine="0"/>
              <w:jc w:val="left"/>
            </w:pPr>
            <w:r/>
            <w:r>
              <w:rPr>
                <w:rFonts w:ascii="Times New Roman" w:hAnsi="Times New Roman" w:eastAsia="Times New Roman"/>
                <w:b w:val="0"/>
                <w:i w:val="0"/>
                <w:sz w:val="20"/>
              </w:rPr>
              <w:t>Tabel B1–B3</w:t>
            </w:r>
          </w:p>
        </w:tc>
      </w:tr>
      <w:tr>
        <w:trPr>
          <w:cantSplit/>
        </w:trPr>
        <w:tc>
          <w:tcPr>
            <w:tcW w:type="dxa" w:w="1020"/>
          </w:tcPr>
          <w:p>
            <w:pPr>
              <w:spacing w:before="0" w:after="0" w:line="240" w:lineRule="auto"/>
              <w:ind w:firstLine="0"/>
              <w:jc w:val="left"/>
            </w:pPr>
            <w:r/>
            <w:r>
              <w:rPr>
                <w:rFonts w:ascii="Times New Roman" w:hAnsi="Times New Roman" w:eastAsia="Times New Roman"/>
                <w:b w:val="0"/>
                <w:i w:val="0"/>
                <w:sz w:val="20"/>
              </w:rPr>
              <w:t>8</w:t>
            </w:r>
          </w:p>
        </w:tc>
        <w:tc>
          <w:tcPr>
            <w:tcW w:type="dxa" w:w="3402"/>
          </w:tcPr>
          <w:p>
            <w:pPr>
              <w:spacing w:before="0" w:after="0" w:line="240" w:lineRule="auto"/>
              <w:ind w:firstLine="0"/>
              <w:jc w:val="left"/>
            </w:pPr>
            <w:r/>
            <w:r>
              <w:rPr>
                <w:rFonts w:ascii="Times New Roman" w:hAnsi="Times New Roman" w:eastAsia="Times New Roman"/>
                <w:b w:val="0"/>
                <w:i w:val="0"/>
                <w:sz w:val="20"/>
              </w:rPr>
              <w:t>Tahap B: B4, B5, dan kurva risk–coverage</w:t>
            </w:r>
          </w:p>
        </w:tc>
        <w:tc>
          <w:tcPr>
            <w:tcW w:type="dxa" w:w="3175"/>
          </w:tcPr>
          <w:p>
            <w:pPr>
              <w:spacing w:before="0" w:after="0" w:line="240" w:lineRule="auto"/>
              <w:ind w:firstLine="0"/>
              <w:jc w:val="left"/>
            </w:pPr>
            <w:r/>
            <w:r>
              <w:rPr>
                <w:rFonts w:ascii="Times New Roman" w:hAnsi="Times New Roman" w:eastAsia="Times New Roman"/>
                <w:b w:val="0"/>
                <w:i w:val="0"/>
                <w:sz w:val="20"/>
              </w:rPr>
              <w:t>Tabel B4–B5 dan kurva</w:t>
            </w:r>
          </w:p>
        </w:tc>
      </w:tr>
      <w:tr>
        <w:trPr>
          <w:cantSplit/>
        </w:trPr>
        <w:tc>
          <w:tcPr>
            <w:tcW w:type="dxa" w:w="1020"/>
          </w:tcPr>
          <w:p>
            <w:pPr>
              <w:spacing w:before="0" w:after="0" w:line="240" w:lineRule="auto"/>
              <w:ind w:firstLine="0"/>
              <w:jc w:val="left"/>
            </w:pPr>
            <w:r/>
            <w:r>
              <w:rPr>
                <w:rFonts w:ascii="Times New Roman" w:hAnsi="Times New Roman" w:eastAsia="Times New Roman"/>
                <w:b w:val="0"/>
                <w:i w:val="0"/>
                <w:sz w:val="20"/>
              </w:rPr>
              <w:t>9</w:t>
            </w:r>
          </w:p>
        </w:tc>
        <w:tc>
          <w:tcPr>
            <w:tcW w:type="dxa" w:w="3402"/>
          </w:tcPr>
          <w:p>
            <w:pPr>
              <w:spacing w:before="0" w:after="0" w:line="240" w:lineRule="auto"/>
              <w:ind w:firstLine="0"/>
              <w:jc w:val="left"/>
            </w:pPr>
            <w:r/>
            <w:r>
              <w:rPr>
                <w:rFonts w:ascii="Times New Roman" w:hAnsi="Times New Roman" w:eastAsia="Times New Roman"/>
                <w:b w:val="0"/>
                <w:i w:val="0"/>
                <w:sz w:val="20"/>
              </w:rPr>
              <w:t>Analisis kesalahan dan penyusunan Bab IV</w:t>
            </w:r>
          </w:p>
        </w:tc>
        <w:tc>
          <w:tcPr>
            <w:tcW w:type="dxa" w:w="3175"/>
          </w:tcPr>
          <w:p>
            <w:pPr>
              <w:spacing w:before="0" w:after="0" w:line="240" w:lineRule="auto"/>
              <w:ind w:firstLine="0"/>
              <w:jc w:val="left"/>
            </w:pPr>
            <w:r/>
            <w:r>
              <w:rPr>
                <w:rFonts w:ascii="Times New Roman" w:hAnsi="Times New Roman" w:eastAsia="Times New Roman"/>
                <w:b w:val="0"/>
                <w:i w:val="0"/>
                <w:sz w:val="20"/>
              </w:rPr>
              <w:t>Draf Bab IV</w:t>
            </w:r>
          </w:p>
        </w:tc>
      </w:tr>
      <w:tr>
        <w:trPr>
          <w:cantSplit/>
        </w:trPr>
        <w:tc>
          <w:tcPr>
            <w:tcW w:type="dxa" w:w="1020"/>
          </w:tcPr>
          <w:p>
            <w:pPr>
              <w:spacing w:before="0" w:after="0" w:line="240" w:lineRule="auto"/>
              <w:ind w:firstLine="0"/>
              <w:jc w:val="left"/>
            </w:pPr>
            <w:r/>
            <w:r>
              <w:rPr>
                <w:rFonts w:ascii="Times New Roman" w:hAnsi="Times New Roman" w:eastAsia="Times New Roman"/>
                <w:b w:val="0"/>
                <w:i w:val="0"/>
                <w:sz w:val="20"/>
              </w:rPr>
              <w:t>10</w:t>
            </w:r>
          </w:p>
        </w:tc>
        <w:tc>
          <w:tcPr>
            <w:tcW w:type="dxa" w:w="3402"/>
          </w:tcPr>
          <w:p>
            <w:pPr>
              <w:spacing w:before="0" w:after="0" w:line="240" w:lineRule="auto"/>
              <w:ind w:firstLine="0"/>
              <w:jc w:val="left"/>
            </w:pPr>
            <w:r/>
            <w:r>
              <w:rPr>
                <w:rFonts w:ascii="Times New Roman" w:hAnsi="Times New Roman" w:eastAsia="Times New Roman"/>
                <w:b w:val="0"/>
                <w:i w:val="0"/>
                <w:sz w:val="20"/>
              </w:rPr>
              <w:t>Penyusunan Bab V dan konsolidasi naskah</w:t>
            </w:r>
          </w:p>
        </w:tc>
        <w:tc>
          <w:tcPr>
            <w:tcW w:type="dxa" w:w="3175"/>
          </w:tcPr>
          <w:p>
            <w:pPr>
              <w:spacing w:before="0" w:after="0" w:line="240" w:lineRule="auto"/>
              <w:ind w:firstLine="0"/>
              <w:jc w:val="left"/>
            </w:pPr>
            <w:r/>
            <w:r>
              <w:rPr>
                <w:rFonts w:ascii="Times New Roman" w:hAnsi="Times New Roman" w:eastAsia="Times New Roman"/>
                <w:b w:val="0"/>
                <w:i w:val="0"/>
                <w:sz w:val="20"/>
              </w:rPr>
              <w:t>Naskah utuh</w:t>
            </w:r>
          </w:p>
        </w:tc>
      </w:tr>
    </w:tbl>
    <w:p/>
    <w:p>
      <w:pPr>
        <w:pStyle w:val="Heading1"/>
      </w:pPr>
      <w:r>
        <w:rPr>
          <w:rFonts w:ascii="Times New Roman" w:hAnsi="Times New Roman" w:eastAsia="Times New Roman"/>
          <w:b w:val="0"/>
          <w:i w:val="0"/>
          <w:sz w:val="24"/>
        </w:rPr>
        <w:t xml:space="preserve">BAB VII </w:t>
      </w:r>
      <w:r>
        <w:br/>
      </w:r>
      <w:r>
        <w:rPr>
          <w:rFonts w:ascii="Times New Roman" w:hAnsi="Times New Roman" w:eastAsia="Times New Roman"/>
          <w:b/>
          <w:i w:val="0"/>
          <w:sz w:val="24"/>
        </w:rPr>
        <w:t>REFERENSI</w:t>
      </w:r>
    </w:p>
    <w:p>
      <w:pPr>
        <w:spacing w:before="0" w:after="0" w:line="480" w:lineRule="auto"/>
        <w:ind w:firstLine="720"/>
        <w:jc w:val="both"/>
      </w:pPr>
      <w:r>
        <w:rPr>
          <w:rFonts w:ascii="Times New Roman" w:hAnsi="Times New Roman" w:eastAsia="Times New Roman"/>
          <w:b w:val="0"/>
          <w:i w:val="0"/>
          <w:sz w:val="24"/>
        </w:rPr>
        <w:t>Daftar lengkap tersimpan pada berkas BibTeX proyek.</w:t>
      </w:r>
    </w:p>
    <w:p>
      <w:pPr>
        <w:spacing w:before="0" w:after="0" w:line="480" w:lineRule="auto"/>
        <w:ind w:firstLine="720"/>
        <w:jc w:val="both"/>
      </w:pPr>
      <w:r>
        <w:rPr>
          <w:rFonts w:ascii="Times New Roman" w:hAnsi="Times New Roman" w:eastAsia="Times New Roman"/>
          <w:b w:val="0"/>
          <w:i w:val="0"/>
          <w:sz w:val="24"/>
        </w:rPr>
        <w:t>\noindent Daftar sumber yang dipakai, dalam bentuk yang dipakai di dalam teks:</w:t>
      </w:r>
    </w:p>
    <w:p>
      <w:pPr>
        <w:spacing w:before="0" w:after="0" w:line="480" w:lineRule="auto"/>
        <w:ind w:firstLine="0" w:left="720"/>
        <w:jc w:val="both"/>
      </w:pPr>
      <w:r>
        <w:rPr>
          <w:rFonts w:ascii="Times New Roman" w:hAnsi="Times New Roman" w:eastAsia="Times New Roman"/>
          <w:b w:val="0"/>
          <w:i w:val="0"/>
          <w:sz w:val="24"/>
        </w:rPr>
        <w:t>1.</w:t>
        <w:tab/>
        <w:t>S01: Effendi, dkk. (2025). Jurnal Ilmu dan Inovasi Fisika 9(2) 107-115.</w:t>
      </w:r>
    </w:p>
    <w:p>
      <w:pPr>
        <w:spacing w:before="0" w:after="0" w:line="480" w:lineRule="auto"/>
        <w:ind w:firstLine="0" w:left="720"/>
        <w:jc w:val="both"/>
      </w:pPr>
      <w:r>
        <w:rPr>
          <w:rFonts w:ascii="Times New Roman" w:hAnsi="Times New Roman" w:eastAsia="Times New Roman"/>
          <w:b w:val="0"/>
          <w:i w:val="0"/>
          <w:sz w:val="24"/>
        </w:rPr>
        <w:t>2.</w:t>
        <w:tab/>
        <w:t>S02: Ega, dkk. (2026). Bulletin of Electrical Engineering and Informatics 15(5) 4239-4252.</w:t>
      </w:r>
    </w:p>
    <w:p>
      <w:pPr>
        <w:spacing w:before="0" w:after="0" w:line="480" w:lineRule="auto"/>
        <w:ind w:firstLine="0" w:left="720"/>
        <w:jc w:val="both"/>
      </w:pPr>
      <w:r>
        <w:rPr>
          <w:rFonts w:ascii="Times New Roman" w:hAnsi="Times New Roman" w:eastAsia="Times New Roman"/>
          <w:b w:val="0"/>
          <w:i w:val="0"/>
          <w:sz w:val="24"/>
        </w:rPr>
        <w:t>3.</w:t>
        <w:tab/>
        <w:t>S03: Laroca, dkk. (2019). Journal of Electronic Imaging 28(1) 013023.</w:t>
      </w:r>
    </w:p>
    <w:p>
      <w:pPr>
        <w:spacing w:before="0" w:after="0" w:line="480" w:lineRule="auto"/>
        <w:ind w:firstLine="0" w:left="720"/>
        <w:jc w:val="both"/>
      </w:pPr>
      <w:r>
        <w:rPr>
          <w:rFonts w:ascii="Times New Roman" w:hAnsi="Times New Roman" w:eastAsia="Times New Roman"/>
          <w:b w:val="0"/>
          <w:i w:val="0"/>
          <w:sz w:val="24"/>
        </w:rPr>
        <w:t>4.</w:t>
        <w:tab/>
        <w:t>S04: Low, dkk. (2024). ITM Web of Conferences 63 01007.</w:t>
      </w:r>
    </w:p>
    <w:p>
      <w:pPr>
        <w:spacing w:before="0" w:after="0" w:line="480" w:lineRule="auto"/>
        <w:ind w:firstLine="0" w:left="720"/>
        <w:jc w:val="both"/>
      </w:pPr>
      <w:r>
        <w:rPr>
          <w:rFonts w:ascii="Times New Roman" w:hAnsi="Times New Roman" w:eastAsia="Times New Roman"/>
          <w:b w:val="0"/>
          <w:i w:val="0"/>
          <w:sz w:val="24"/>
        </w:rPr>
        <w:t>5.</w:t>
        <w:tab/>
        <w:t>S05: Kulkarni, dkk. (2021). Frontiers in Artificial Intelligence 4 543176.</w:t>
      </w:r>
    </w:p>
    <w:p>
      <w:pPr>
        <w:spacing w:before="0" w:after="0" w:line="480" w:lineRule="auto"/>
        <w:ind w:firstLine="0" w:left="720"/>
        <w:jc w:val="both"/>
      </w:pPr>
      <w:r>
        <w:rPr>
          <w:rFonts w:ascii="Times New Roman" w:hAnsi="Times New Roman" w:eastAsia="Times New Roman"/>
          <w:b w:val="0"/>
          <w:i w:val="0"/>
          <w:sz w:val="24"/>
        </w:rPr>
        <w:t>6.</w:t>
        <w:tab/>
        <w:t>S06: Xiang, dkk. (2026). Sensors 26(1) 265.</w:t>
      </w:r>
    </w:p>
    <w:p>
      <w:pPr>
        <w:spacing w:before="0" w:after="0" w:line="480" w:lineRule="auto"/>
        <w:ind w:firstLine="0" w:left="720"/>
        <w:jc w:val="both"/>
      </w:pPr>
      <w:r>
        <w:rPr>
          <w:rFonts w:ascii="Times New Roman" w:hAnsi="Times New Roman" w:eastAsia="Times New Roman"/>
          <w:b w:val="0"/>
          <w:i w:val="0"/>
          <w:sz w:val="24"/>
        </w:rPr>
        <w:t>7.</w:t>
        <w:tab/>
        <w:t>S07: Gushima dan Kashima (2023). PHM Society Asia-Pacific Conference.</w:t>
      </w:r>
    </w:p>
    <w:p>
      <w:pPr>
        <w:spacing w:before="0" w:after="0" w:line="480" w:lineRule="auto"/>
        <w:ind w:firstLine="0" w:left="720"/>
        <w:jc w:val="both"/>
      </w:pPr>
      <w:r>
        <w:rPr>
          <w:rFonts w:ascii="Times New Roman" w:hAnsi="Times New Roman" w:eastAsia="Times New Roman"/>
          <w:b w:val="0"/>
          <w:i w:val="0"/>
          <w:sz w:val="24"/>
        </w:rPr>
        <w:t>8.</w:t>
        <w:tab/>
        <w:t>S08: Yenneti, dkk. (2023). Electronic Imaging 35(7) 282.</w:t>
      </w:r>
    </w:p>
    <w:p>
      <w:pPr>
        <w:spacing w:before="0" w:after="0" w:line="480" w:lineRule="auto"/>
        <w:ind w:firstLine="0" w:left="720"/>
        <w:jc w:val="both"/>
      </w:pPr>
      <w:r>
        <w:rPr>
          <w:rFonts w:ascii="Times New Roman" w:hAnsi="Times New Roman" w:eastAsia="Times New Roman"/>
          <w:b w:val="0"/>
          <w:i w:val="0"/>
          <w:sz w:val="24"/>
        </w:rPr>
        <w:t>9.</w:t>
        <w:tab/>
        <w:t>S09: Jiang dan Li (2026). Proc. SPIE.</w:t>
      </w:r>
    </w:p>
    <w:p>
      <w:pPr>
        <w:spacing w:before="0" w:after="0" w:line="480" w:lineRule="auto"/>
        <w:ind w:firstLine="0" w:left="720"/>
        <w:jc w:val="both"/>
      </w:pPr>
      <w:r>
        <w:rPr>
          <w:rFonts w:ascii="Times New Roman" w:hAnsi="Times New Roman" w:eastAsia="Times New Roman"/>
          <w:b w:val="0"/>
          <w:i w:val="0"/>
          <w:sz w:val="24"/>
        </w:rPr>
        <w:t>10.</w:t>
        <w:tab/>
        <w:t>S10: Fu, dkk. (2026). Journal of Imaging 12(4) 146.</w:t>
      </w:r>
    </w:p>
    <w:p>
      <w:pPr>
        <w:spacing w:before="0" w:after="0" w:line="480" w:lineRule="auto"/>
        <w:ind w:firstLine="0" w:left="720"/>
        <w:jc w:val="both"/>
      </w:pPr>
      <w:r>
        <w:rPr>
          <w:rFonts w:ascii="Times New Roman" w:hAnsi="Times New Roman" w:eastAsia="Times New Roman"/>
          <w:b w:val="0"/>
          <w:i w:val="0"/>
          <w:sz w:val="24"/>
        </w:rPr>
        <w:t>11.</w:t>
        <w:tab/>
        <w:t>S11: Wei, dkk. (2023). Algorithms 16(4) 192.</w:t>
      </w:r>
    </w:p>
    <w:p>
      <w:pPr>
        <w:spacing w:before="0" w:after="0" w:line="480" w:lineRule="auto"/>
        <w:ind w:firstLine="0" w:left="720"/>
        <w:jc w:val="both"/>
      </w:pPr>
      <w:r>
        <w:rPr>
          <w:rFonts w:ascii="Times New Roman" w:hAnsi="Times New Roman" w:eastAsia="Times New Roman"/>
          <w:b w:val="0"/>
          <w:i w:val="0"/>
          <w:sz w:val="24"/>
        </w:rPr>
        <w:t>12.</w:t>
        <w:tab/>
        <w:t>S12: Kanagarathinam dan Sekar (2019). Energy Reports 5 842-852.</w:t>
      </w:r>
    </w:p>
    <w:p>
      <w:pPr>
        <w:spacing w:before="0" w:after="0" w:line="480" w:lineRule="auto"/>
        <w:ind w:firstLine="0" w:left="720"/>
        <w:jc w:val="both"/>
      </w:pPr>
      <w:r>
        <w:rPr>
          <w:rFonts w:ascii="Times New Roman" w:hAnsi="Times New Roman" w:eastAsia="Times New Roman"/>
          <w:b w:val="0"/>
          <w:i w:val="0"/>
          <w:sz w:val="24"/>
        </w:rPr>
        <w:t>13.</w:t>
        <w:tab/>
        <w:t>S13: Lin, dkk. (2026). CVPR 2026 (arXiv:2510.26865).</w:t>
      </w:r>
    </w:p>
    <w:p>
      <w:pPr>
        <w:spacing w:before="0" w:after="0" w:line="480" w:lineRule="auto"/>
        <w:ind w:firstLine="0" w:left="720"/>
        <w:jc w:val="both"/>
      </w:pPr>
      <w:r>
        <w:rPr>
          <w:rFonts w:ascii="Times New Roman" w:hAnsi="Times New Roman" w:eastAsia="Times New Roman"/>
          <w:b w:val="0"/>
          <w:i w:val="0"/>
          <w:sz w:val="24"/>
        </w:rPr>
        <w:t>14.</w:t>
        <w:tab/>
        <w:t>S14: Zhang, dkk. (2026). arXiv:2606.13108.</w:t>
      </w:r>
    </w:p>
    <w:p>
      <w:pPr>
        <w:spacing w:before="0" w:after="0" w:line="480" w:lineRule="auto"/>
        <w:ind w:firstLine="0" w:left="720"/>
        <w:jc w:val="both"/>
      </w:pPr>
      <w:r>
        <w:rPr>
          <w:rFonts w:ascii="Times New Roman" w:hAnsi="Times New Roman" w:eastAsia="Times New Roman"/>
          <w:b w:val="0"/>
          <w:i w:val="0"/>
          <w:sz w:val="24"/>
        </w:rPr>
        <w:t>15.</w:t>
        <w:tab/>
        <w:t>S15: Valente, dkk. (2025). arXiv:2508.21732.</w:t>
      </w:r>
    </w:p>
    <w:p>
      <w:pPr>
        <w:spacing w:before="0" w:after="0" w:line="480" w:lineRule="auto"/>
        <w:ind w:firstLine="0" w:left="720"/>
        <w:jc w:val="both"/>
      </w:pPr>
      <w:r>
        <w:rPr>
          <w:rFonts w:ascii="Times New Roman" w:hAnsi="Times New Roman" w:eastAsia="Times New Roman"/>
          <w:b w:val="0"/>
          <w:i w:val="0"/>
          <w:sz w:val="24"/>
        </w:rPr>
        <w:t>16.</w:t>
        <w:tab/>
        <w:t>S16: Bonilla-Rivas, dkk. (2023). ICCNS, 19-25.</w:t>
      </w:r>
    </w:p>
    <w:p>
      <w:pPr>
        <w:spacing w:before="0" w:after="0" w:line="480" w:lineRule="auto"/>
        <w:ind w:firstLine="0" w:left="720"/>
        <w:jc w:val="both"/>
      </w:pPr>
      <w:r>
        <w:rPr>
          <w:rFonts w:ascii="Times New Roman" w:hAnsi="Times New Roman" w:eastAsia="Times New Roman"/>
          <w:b w:val="0"/>
          <w:i w:val="0"/>
          <w:sz w:val="24"/>
        </w:rPr>
        <w:t>17.</w:t>
        <w:tab/>
        <w:t>S17: OICWS (2026). GitHub: lcd-digit-recognition.</w:t>
      </w:r>
    </w:p>
    <w:p>
      <w:pPr>
        <w:spacing w:before="0" w:after="0" w:line="480" w:lineRule="auto"/>
        <w:ind w:firstLine="0" w:left="720"/>
        <w:jc w:val="both"/>
      </w:pPr>
      <w:r>
        <w:rPr>
          <w:rFonts w:ascii="Times New Roman" w:hAnsi="Times New Roman" w:eastAsia="Times New Roman"/>
          <w:b w:val="0"/>
          <w:i w:val="0"/>
          <w:sz w:val="24"/>
        </w:rPr>
        <w:t>18.</w:t>
        <w:tab/>
        <w:t>S18: Auerswal (t.t.). ssocr (perangkat lunak).</w:t>
      </w:r>
    </w:p>
    <w:p>
      <w:pPr>
        <w:spacing w:before="0" w:after="0" w:line="480" w:lineRule="auto"/>
        <w:ind w:firstLine="0" w:left="720"/>
        <w:jc w:val="both"/>
      </w:pPr>
      <w:r>
        <w:rPr>
          <w:rFonts w:ascii="Times New Roman" w:hAnsi="Times New Roman" w:eastAsia="Times New Roman"/>
          <w:b w:val="0"/>
          <w:i w:val="0"/>
          <w:sz w:val="24"/>
        </w:rPr>
        <w:t>19.</w:t>
        <w:tab/>
        <w:t>S19: Shi, dkk. (2017). IEEE TPAMI 39(11).</w:t>
      </w:r>
    </w:p>
    <w:p>
      <w:pPr>
        <w:spacing w:before="0" w:after="0" w:line="480" w:lineRule="auto"/>
        <w:ind w:firstLine="0" w:left="720"/>
        <w:jc w:val="both"/>
      </w:pPr>
      <w:r>
        <w:rPr>
          <w:rFonts w:ascii="Times New Roman" w:hAnsi="Times New Roman" w:eastAsia="Times New Roman"/>
          <w:b w:val="0"/>
          <w:i w:val="0"/>
          <w:sz w:val="24"/>
        </w:rPr>
        <w:t>20.</w:t>
        <w:tab/>
        <w:t>S20: Graves, dkk. (2006). ICML.</w:t>
      </w:r>
    </w:p>
    <w:p>
      <w:pPr>
        <w:spacing w:before="0" w:after="0" w:line="480" w:lineRule="auto"/>
        <w:ind w:firstLine="0" w:left="720"/>
        <w:jc w:val="both"/>
      </w:pPr>
      <w:r>
        <w:rPr>
          <w:rFonts w:ascii="Times New Roman" w:hAnsi="Times New Roman" w:eastAsia="Times New Roman"/>
          <w:b w:val="0"/>
          <w:i w:val="0"/>
          <w:sz w:val="24"/>
        </w:rPr>
        <w:t>21.</w:t>
        <w:tab/>
        <w:t>S21: Sheng, dkk. (2019). ICDAR.</w:t>
      </w:r>
    </w:p>
    <w:p>
      <w:pPr>
        <w:spacing w:before="0" w:after="0" w:line="480" w:lineRule="auto"/>
        <w:ind w:firstLine="0" w:left="720"/>
        <w:jc w:val="both"/>
      </w:pPr>
      <w:r>
        <w:rPr>
          <w:rFonts w:ascii="Times New Roman" w:hAnsi="Times New Roman" w:eastAsia="Times New Roman"/>
          <w:b w:val="0"/>
          <w:i w:val="0"/>
          <w:sz w:val="24"/>
        </w:rPr>
        <w:t>22.</w:t>
        <w:tab/>
        <w:t>S22: Zhang, dkk. (2026b). arXiv:2603.24373.</w:t>
      </w:r>
    </w:p>
    <w:p>
      <w:pPr>
        <w:spacing w:before="0" w:after="0" w:line="480" w:lineRule="auto"/>
        <w:ind w:firstLine="0" w:left="720"/>
        <w:jc w:val="both"/>
      </w:pPr>
      <w:r>
        <w:rPr>
          <w:rFonts w:ascii="Times New Roman" w:hAnsi="Times New Roman" w:eastAsia="Times New Roman"/>
          <w:b w:val="0"/>
          <w:i w:val="0"/>
          <w:sz w:val="24"/>
        </w:rPr>
        <w:t>23.</w:t>
        <w:tab/>
        <w:t>S23: Charles, dkk. (2021). WACV.</w:t>
      </w:r>
    </w:p>
    <w:p>
      <w:pPr>
        <w:spacing w:before="0" w:after="0" w:line="480" w:lineRule="auto"/>
        <w:ind w:firstLine="0" w:left="720"/>
        <w:jc w:val="both"/>
      </w:pPr>
      <w:r>
        <w:rPr>
          <w:rFonts w:ascii="Times New Roman" w:hAnsi="Times New Roman" w:eastAsia="Times New Roman"/>
          <w:b w:val="0"/>
          <w:i w:val="0"/>
          <w:sz w:val="24"/>
        </w:rPr>
        <w:t>24.</w:t>
        <w:tab/>
        <w:t>S24: Bautista dan Atienza (2022). ECCV (arXiv:2207.06966).</w:t>
      </w:r>
    </w:p>
    <w:p>
      <w:pPr>
        <w:spacing w:before="0" w:after="0" w:line="480" w:lineRule="auto"/>
        <w:ind w:firstLine="720"/>
        <w:jc w:val="both"/>
      </w:pPr>
      <w:r>
        <w:rPr>
          <w:rFonts w:ascii="Times New Roman" w:hAnsi="Times New Roman" w:eastAsia="Times New Roman"/>
          <w:b w:val="0"/>
          <w:i w:val="0"/>
          <w:sz w:val="24"/>
        </w:rPr>
        <w:t>\clearpage \renewcommand{\thepage}{\arabic{page}} \setcounter{page}{1} \bibliography{references}</w:t>
      </w:r>
    </w:p>
    <w:sectPr w:rsidR="00FC693F" w:rsidRPr="0006063C" w:rsidSect="00034616">
      <w:headerReference w:type="default" r:id="rId11"/>
      <w:footerReference w:type="default" r:id="rId12"/>
      <w:headerReference w:type="first" r:id="rId13"/>
      <w:footerReference w:type="first" r:id="rId14"/>
      <w:pgSz w:w="11906" w:h="16838"/>
      <w:pgMar w:top="2268" w:right="1701" w:bottom="1701" w:left="2268" w:header="850" w:footer="85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right"/>
    </w:pP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ind w:firstLine="0"/>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ind w:firstLine="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ind w:firstLine="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