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480" w:lineRule="auto"/>
        <w:ind w:firstLine="0"/>
        <w:jc w:val="center"/>
      </w:pPr>
      <w:r>
        <w:rPr>
          <w:rFonts w:ascii="Times New Roman" w:hAnsi="Times New Roman" w:eastAsia="Times New Roman"/>
          <w:b/>
          <w:i w:val="0"/>
          <w:sz w:val="24"/>
        </w:rPr>
        <w:t>VERIFIKASI BERLAPIS UNTUK MENEKAN KESALAHAN SENYAP PADA TAMPILAN TUJUH SEGMEN TIMBANGAN DIGITAL</w:t>
      </w:r>
    </w:p>
    <w:p>
      <w:pPr>
        <w:spacing w:before="720" w:after="0" w:line="480" w:lineRule="auto"/>
        <w:ind w:firstLine="0"/>
        <w:jc w:val="center"/>
      </w:pPr>
      <w:r>
        <w:rPr>
          <w:rFonts w:ascii="Times New Roman" w:hAnsi="Times New Roman" w:eastAsia="Times New Roman"/>
          <w:b/>
          <w:i w:val="0"/>
          <w:sz w:val="24"/>
        </w:rPr>
        <w:t>USULAN PENELITIAN</w:t>
      </w:r>
    </w:p>
    <w:p>
      <w:pPr>
        <w:spacing w:before="0" w:after="0" w:line="480" w:lineRule="auto"/>
        <w:ind w:firstLine="0"/>
        <w:jc w:val="center"/>
      </w:pPr>
      <w:r>
        <w:rPr>
          <w:rFonts w:ascii="Times New Roman" w:hAnsi="Times New Roman" w:eastAsia="Times New Roman"/>
          <w:b w:val="0"/>
          <w:i w:val="0"/>
          <w:sz w:val="24"/>
        </w:rPr>
        <w:t>TUGAS AKHIR</w:t>
      </w:r>
    </w:p>
    <w:p>
      <w:pPr>
        <w:spacing w:before="720" w:after="0" w:line="480" w:lineRule="auto"/>
        <w:ind w:firstLine="0"/>
        <w:jc w:val="center"/>
      </w:pPr>
      <w:r>
        <w:rPr>
          <w:rFonts w:ascii="Times New Roman" w:hAnsi="Times New Roman" w:eastAsia="Times New Roman"/>
          <w:b/>
          <w:i w:val="0"/>
          <w:sz w:val="24"/>
        </w:rPr>
        <w:t>Oleh:</w:t>
      </w:r>
    </w:p>
    <w:p>
      <w:pPr>
        <w:spacing w:before="0" w:after="0" w:line="360" w:lineRule="auto"/>
        <w:ind w:firstLine="0"/>
        <w:jc w:val="center"/>
      </w:pPr>
      <w:r>
        <w:rPr>
          <w:rFonts w:ascii="Times New Roman" w:hAnsi="Times New Roman" w:eastAsia="Times New Roman"/>
          <w:b w:val="0"/>
          <w:i w:val="0"/>
          <w:sz w:val="24"/>
        </w:rPr>
        <w:t>Nama: Hilma Amalia Putri</w:t>
      </w:r>
    </w:p>
    <w:p>
      <w:pPr>
        <w:spacing w:before="0" w:after="0" w:line="360" w:lineRule="auto"/>
        <w:ind w:firstLine="0"/>
        <w:jc w:val="center"/>
      </w:pPr>
      <w:r>
        <w:rPr>
          <w:rFonts w:ascii="Times New Roman" w:hAnsi="Times New Roman" w:eastAsia="Times New Roman"/>
          <w:b w:val="0"/>
          <w:i w:val="0"/>
          <w:sz w:val="24"/>
        </w:rPr>
        <w:t>NPM: [NPM]</w:t>
      </w:r>
    </w:p>
    <w:p>
      <w:pPr>
        <w:spacing w:before="960" w:after="0" w:line="480" w:lineRule="auto"/>
        <w:ind w:firstLine="0"/>
        <w:jc w:val="center"/>
      </w:pPr>
      <w:r>
        <w:rPr>
          <w:rFonts w:ascii="Times New Roman" w:hAnsi="Times New Roman" w:eastAsia="Times New Roman"/>
          <w:b/>
          <w:i w:val="0"/>
          <w:sz w:val="24"/>
        </w:rPr>
        <w:t>JURUSAN INFORMATIKA</w:t>
      </w:r>
    </w:p>
    <w:p>
      <w:pPr>
        <w:spacing w:before="0" w:after="0" w:line="480" w:lineRule="auto"/>
        <w:ind w:firstLine="0"/>
        <w:jc w:val="center"/>
      </w:pPr>
      <w:r>
        <w:rPr>
          <w:rFonts w:ascii="Times New Roman" w:hAnsi="Times New Roman" w:eastAsia="Times New Roman"/>
          <w:b w:val="0"/>
          <w:i w:val="0"/>
          <w:sz w:val="24"/>
        </w:rPr>
        <w:t>FAKULTAS TEKNIK UNIVERSITAS SILIWANGI</w:t>
      </w:r>
    </w:p>
    <w:p>
      <w:pPr>
        <w:spacing w:before="0" w:after="0" w:line="480" w:lineRule="auto"/>
        <w:ind w:firstLine="0"/>
        <w:jc w:val="center"/>
      </w:pPr>
      <w:r>
        <w:rPr>
          <w:rFonts w:ascii="Times New Roman" w:hAnsi="Times New Roman" w:eastAsia="Times New Roman"/>
          <w:b w:val="0"/>
          <w:i w:val="0"/>
          <w:sz w:val="24"/>
        </w:rPr>
        <w:t>TASIKMALAYA</w:t>
      </w:r>
    </w:p>
    <w:p>
      <w:pPr>
        <w:spacing w:before="600" w:after="0" w:line="480" w:lineRule="auto"/>
        <w:ind w:firstLine="0"/>
        <w:jc w:val="center"/>
      </w:pPr>
      <w:r>
        <w:rPr>
          <w:rFonts w:ascii="Times New Roman" w:hAnsi="Times New Roman" w:eastAsia="Times New Roman"/>
          <w:b/>
          <w:i w:val="0"/>
          <w:sz w:val="24"/>
        </w:rPr>
        <w:t>[Bulan] 2026</w:t>
      </w:r>
    </w:p>
    <w:p>
      <w:pPr>
        <w:sectPr>
          <w:pgSz w:w="11906" w:h="16838"/>
          <w:pgMar w:top="2268" w:right="1701" w:bottom="1701" w:left="2268" w:header="850" w:footer="850" w:gutter="0"/>
          <w:cols w:space="720"/>
          <w:docGrid w:linePitch="360"/>
        </w:sectPr>
      </w:pPr>
    </w:p>
    <w:p>
      <w:pPr>
        <w:pStyle w:val="Heading1"/>
        <w:spacing w:before="0" w:after="0" w:line="480" w:lineRule="auto"/>
        <w:ind w:firstLine="0"/>
        <w:jc w:val="center"/>
      </w:pPr>
      <w:r>
        <w:rPr>
          <w:rFonts w:ascii="Times New Roman" w:hAnsi="Times New Roman" w:eastAsia="Times New Roman"/>
          <w:b/>
          <w:i w:val="0"/>
          <w:sz w:val="24"/>
        </w:rPr>
        <w:t>ABSTRAK</w:t>
      </w:r>
    </w:p>
    <w:p>
      <w:pPr>
        <w:spacing w:before="0" w:after="0" w:line="480" w:lineRule="auto"/>
        <w:ind w:firstLine="720"/>
        <w:jc w:val="both"/>
      </w:pPr>
      <w:r>
        <w:rPr>
          <w:rFonts w:ascii="Times New Roman" w:hAnsi="Times New Roman" w:eastAsia="Times New Roman"/>
          <w:b w:val="0"/>
          <w:i w:val="0"/>
          <w:sz w:val="24"/>
        </w:rPr>
        <w:t>Pencatatan berat barang di gudang dan pabrik masih dilakukan secara manual, sehingga kesalahan catat tidak terdeteksi dan tidak tersedia jejak audit. Pengenalan karakter optis untuk tampilan tujuh segmen telah berkembang, tetapi seluruh penelitian yang ada berhenti pada pelaporan akurasi dan tidak melaporkan bacaan salah yang lolos tanpa peringatan. Penelitian ini merancang sistem pembacaan tampilan tujuh segmen dengan empat lapisan verifikasi kontekstual, yaitu verifikasi struktural, fisik, temporal, dan statistik, di atas keluaran PP-OCRv6 yang dijalankan tanpa koneksi jaringan. Data latih dibangkitkan secara sintetis dengan kondisi terkontrol, sedangkan data uji berupa citra timbangan nyata yang dikunci sebelum eksperimen. Pengujian dilakukan berjenjang melalui enam eksperimen untuk memisahkan kontribusi setiap lapisan. Keberhasilan diukur dengan laju kesalahan senyap, coverage, selective accuracy, dan luas daerah di bawah kurva risk–coverage. Hasil penelitian menunjukkan bahwa sistem menurunkan laju kesalahan senyap dari [belum diisi: angka E1] menjadi [belum diisi: angka E5] pada coverage sebesar [belum diisi: angka], dengan waktu pemrosesan [belum diisi: angka] milidetik per transaksi. Dengan demikian, penelitian ini memberikan kerangka evaluasi keandalan yang belum tersedia pada literatur pembacaan tampilan tujuh segmen.</w:t>
      </w:r>
    </w:p>
    <w:p>
      <w:pPr>
        <w:spacing w:before="0" w:after="0" w:line="480" w:lineRule="auto"/>
        <w:ind w:firstLine="720"/>
        <w:jc w:val="both"/>
      </w:pPr>
      <w:r>
        <w:rPr>
          <w:rFonts w:ascii="Times New Roman" w:hAnsi="Times New Roman" w:eastAsia="Times New Roman"/>
          <w:b w:val="0"/>
          <w:i w:val="0"/>
          <w:sz w:val="24"/>
        </w:rPr>
        <w:t>\vspace{1\baselineskip} \noindentKata kunci: tampilan tujuh segmen, kesalahan senyap, verifikasi kontekstual, PP-OCRv6, selective prediction</w:t>
      </w:r>
    </w:p>
    <w:p>
      <w:r>
        <w:br w:type="page"/>
      </w:r>
    </w:p>
    <w:p>
      <w:pPr>
        <w:pStyle w:val="Heading1"/>
        <w:spacing w:before="0" w:after="0" w:line="480" w:lineRule="auto"/>
        <w:ind w:firstLine="0"/>
        <w:jc w:val="center"/>
      </w:pPr>
      <w:r>
        <w:rPr>
          <w:rFonts w:ascii="Times New Roman" w:hAnsi="Times New Roman" w:eastAsia="Times New Roman"/>
          <w:b/>
          <w:i w:val="0"/>
          <w:sz w:val="24"/>
        </w:rPr>
        <w:t>KATA PENGANTAR</w:t>
      </w:r>
    </w:p>
    <w:p>
      <w:pPr>
        <w:spacing w:before="0" w:after="0" w:line="480" w:lineRule="auto"/>
        <w:ind w:firstLine="720"/>
        <w:jc w:val="both"/>
      </w:pPr>
      <w:r>
        <w:rPr>
          <w:rFonts w:ascii="Times New Roman" w:hAnsi="Times New Roman" w:eastAsia="Times New Roman"/>
          <w:b w:val="0"/>
          <w:i w:val="0"/>
          <w:sz w:val="24"/>
        </w:rPr>
        <w:t>Puji syukur penulis panjatkan kepada Allah Swt. atas rahmat dan karunia-Nya, sehingga usulan penelitian tugas akhir yang berjudul “\JudulTA” ini dapat disusun.</w:t>
      </w:r>
    </w:p>
    <w:p>
      <w:pPr>
        <w:spacing w:before="0" w:after="0" w:line="480" w:lineRule="auto"/>
        <w:ind w:firstLine="720"/>
        <w:jc w:val="both"/>
      </w:pPr>
      <w:r>
        <w:rPr>
          <w:rFonts w:ascii="Times New Roman" w:hAnsi="Times New Roman" w:eastAsia="Times New Roman"/>
          <w:b w:val="0"/>
          <w:i w:val="0"/>
          <w:sz w:val="24"/>
        </w:rPr>
        <w:t>Usulan penelitian ini disusun sebagai salah satu syarat dalam menempuh mata kuliah Tugas Akhir pada Jurusan Informatika, Fakultas Teknik, Universitas Siliwangi. Penelitian ini membahas perancangan sistem pembacaan tampilan tujuh segmen pada timbangan digital yang dilengkapi lapisan verifikasi kontekstual, dengan penekanan pada pengukuran keandalan dan bukan semata-mata akurasi.</w:t>
      </w:r>
    </w:p>
    <w:p>
      <w:pPr>
        <w:spacing w:before="0" w:after="0" w:line="480" w:lineRule="auto"/>
        <w:ind w:firstLine="720"/>
        <w:jc w:val="both"/>
      </w:pPr>
      <w:r>
        <w:rPr>
          <w:rFonts w:ascii="Times New Roman" w:hAnsi="Times New Roman" w:eastAsia="Times New Roman"/>
          <w:b w:val="0"/>
          <w:i w:val="0"/>
          <w:sz w:val="24"/>
        </w:rPr>
        <w:t>Pada kesempatan ini penulis menyampaikan terima kasih kepada:</w:t>
      </w:r>
    </w:p>
    <w:p>
      <w:pPr>
        <w:spacing w:before="0" w:after="0" w:line="480" w:lineRule="auto"/>
        <w:ind w:firstLine="0" w:left="720"/>
        <w:jc w:val="both"/>
      </w:pPr>
      <w:r>
        <w:rPr>
          <w:rFonts w:ascii="Times New Roman" w:hAnsi="Times New Roman" w:eastAsia="Times New Roman"/>
          <w:b w:val="0"/>
          <w:i w:val="0"/>
          <w:sz w:val="24"/>
        </w:rPr>
        <w:t>a.</w:t>
        <w:tab/>
        <w:t>\NamaPembimbingSatu, selaku pembimbing I, atas arahan mengenai substansi dan arah penelitian;</w:t>
      </w:r>
    </w:p>
    <w:p>
      <w:pPr>
        <w:spacing w:before="0" w:after="0" w:line="480" w:lineRule="auto"/>
        <w:ind w:firstLine="0" w:left="720"/>
        <w:jc w:val="both"/>
      </w:pPr>
      <w:r>
        <w:rPr>
          <w:rFonts w:ascii="Times New Roman" w:hAnsi="Times New Roman" w:eastAsia="Times New Roman"/>
          <w:b w:val="0"/>
          <w:i w:val="0"/>
          <w:sz w:val="24"/>
        </w:rPr>
        <w:t>b.</w:t>
        <w:tab/>
        <w:t>\NamaPembimbingDua, selaku pembimbing II, atas arahan mengenai tata tulis dan teknis pengerjaan;</w:t>
      </w:r>
    </w:p>
    <w:p>
      <w:pPr>
        <w:spacing w:before="0" w:after="0" w:line="480" w:lineRule="auto"/>
        <w:ind w:firstLine="0" w:left="720"/>
        <w:jc w:val="both"/>
      </w:pPr>
      <w:r>
        <w:rPr>
          <w:rFonts w:ascii="Times New Roman" w:hAnsi="Times New Roman" w:eastAsia="Times New Roman"/>
          <w:b w:val="0"/>
          <w:i w:val="0"/>
          <w:sz w:val="24"/>
        </w:rPr>
        <w:t>c.</w:t>
        <w:tab/>
        <w:t>pihak Jurusan Informatika yang telah memberikan kemudahan administratif selama penyusunan usulan penelitian ini.</w:t>
      </w:r>
    </w:p>
    <w:p>
      <w:pPr>
        <w:spacing w:before="0" w:after="0" w:line="480" w:lineRule="auto"/>
        <w:ind w:firstLine="720"/>
        <w:jc w:val="both"/>
      </w:pPr>
      <w:r>
        <w:rPr>
          <w:rFonts w:ascii="Times New Roman" w:hAnsi="Times New Roman" w:eastAsia="Times New Roman"/>
          <w:b w:val="0"/>
          <w:i w:val="0"/>
          <w:sz w:val="24"/>
        </w:rPr>
        <w:t>Penulis menyadari bahwa usulan penelitian ini masih memiliki kekurangan. Oleh karena itu, kritik dan saran yang membangun sangat diharapkan.</w:t>
      </w:r>
    </w:p>
    <w:p>
      <w:pPr>
        <w:spacing w:before="0" w:after="0" w:line="480" w:lineRule="auto"/>
        <w:ind w:firstLine="720"/>
        <w:jc w:val="both"/>
      </w:pPr>
      <w:r>
        <w:rPr>
          <w:rFonts w:ascii="Times New Roman" w:hAnsi="Times New Roman" w:eastAsia="Times New Roman"/>
          <w:b w:val="0"/>
          <w:i w:val="0"/>
          <w:sz w:val="24"/>
        </w:rPr>
        <w:t>\vspace{1\baselineskip} Tasikmalaya, \BulanTahun\\ Penyusun</w:t>
      </w:r>
    </w:p>
    <w:p>
      <w:r>
        <w:br w:type="page"/>
      </w:r>
    </w:p>
    <w:p>
      <w:pPr>
        <w:pStyle w:val="Heading1"/>
        <w:spacing w:before="0" w:after="0" w:line="480" w:lineRule="auto"/>
        <w:ind w:firstLine="0"/>
        <w:jc w:val="center"/>
      </w:pPr>
      <w:r>
        <w:rPr>
          <w:rFonts w:ascii="Times New Roman" w:hAnsi="Times New Roman" w:eastAsia="Times New Roman"/>
          <w:b/>
          <w:i w:val="0"/>
          <w:sz w:val="24"/>
        </w:rPr>
        <w:t>DAFTAR ISI</w:t>
      </w:r>
    </w:p>
    <w:p>
      <w:r>
        <w:fldChar w:fldCharType="begin" w:dirty="true"/>
      </w:r>
      <w:r>
        <w:instrText xml:space="preserve"> TOC \o "1-3" \h \z \u </w:instrText>
      </w:r>
      <w:r>
        <w:fldChar w:fldCharType="separate"/>
      </w:r>
      <w:r>
        <w:rPr>
          <w:rFonts w:ascii="Times New Roman" w:hAnsi="Times New Roman"/>
          <w:sz w:val="24"/>
        </w:rPr>
        <w:t>Daftar isi akan terisi setelah diperbarui di Word (klik kanan, Update Field).</w:t>
      </w:r>
      <w:r>
        <w:fldChar w:fldCharType="end"/>
      </w:r>
    </w:p>
    <w:p>
      <w:pPr>
        <w:sectPr>
          <w:headerReference w:type="default" r:id="rId9"/>
          <w:footerReference w:type="default" r:id="rId10"/>
          <w:pgSz w:w="11906" w:h="16838"/>
          <w:pgMar w:top="2268" w:right="1701" w:bottom="1701" w:left="2268" w:header="850" w:footer="850" w:gutter="0"/>
          <w:cols w:space="720"/>
          <w:docGrid w:linePitch="360"/>
          <w:pgNumType w:fmt="lowerRoman" w:start="1"/>
        </w:sectPr>
      </w:pPr>
    </w:p>
    <w:p>
      <w:pPr>
        <w:pStyle w:val="Heading1"/>
      </w:pPr>
      <w:r>
        <w:rPr>
          <w:rFonts w:ascii="Times New Roman" w:hAnsi="Times New Roman" w:eastAsia="Times New Roman"/>
          <w:b w:val="0"/>
          <w:i w:val="0"/>
          <w:sz w:val="24"/>
        </w:rPr>
        <w:t xml:space="preserve">BAB I </w:t>
      </w:r>
      <w:r>
        <w:br/>
      </w:r>
      <w:r>
        <w:rPr>
          <w:rFonts w:ascii="Times New Roman" w:hAnsi="Times New Roman" w:eastAsia="Times New Roman"/>
          <w:b/>
          <w:i w:val="0"/>
          <w:sz w:val="24"/>
        </w:rPr>
        <w:t>PENDAHULUAN</w:t>
      </w:r>
    </w:p>
    <w:p>
      <w:pPr>
        <w:pStyle w:val="Heading2"/>
      </w:pPr>
      <w:r>
        <w:rPr>
          <w:rFonts w:ascii="Times New Roman" w:hAnsi="Times New Roman" w:eastAsia="Times New Roman"/>
          <w:b/>
          <w:i w:val="0"/>
          <w:sz w:val="24"/>
        </w:rPr>
        <w:t>1.1 Latar Belakang</w:t>
      </w:r>
    </w:p>
    <w:p>
      <w:pPr>
        <w:spacing w:before="0" w:after="0" w:line="480" w:lineRule="auto"/>
        <w:ind w:firstLine="720"/>
        <w:jc w:val="both"/>
      </w:pPr>
      <w:r>
        <w:rPr>
          <w:rFonts w:ascii="Times New Roman" w:hAnsi="Times New Roman" w:eastAsia="Times New Roman"/>
          <w:b w:val="0"/>
          <w:i w:val="0"/>
          <w:sz w:val="24"/>
        </w:rPr>
        <w:t>Pencatatan berat barang di gudang dan pabrik masih banyak dilakukan secara manual. Operator membaca angka pada tampilan timbangan digital, kemudian menuliskannya ke buku catatan atau lembar kerja. Cara tersebut memiliki dua kelemahan yang melekat. Pertama, tidak tersedia pembanding otomatis, sehingga kesalahan catat tidak dapat dideteksi pada saat kejadian. Kedua, tidak tertinggal jejak audit, sehingga sengketa jumlah barang sulit ditelusuri. Kebutuhan akan perekaman otomatis telah dijawab di literatur, antara lain melalui sistem pencatat data waktu nyata berbasis Convolutional Recurrent Neural Network dan Connectionist Temporal Classification (CRNN-CTC) untuk tampilan tujuh segmen (Effendi dkk., 2025). Karena tampilan timbangan sudah menyajikan angka secara digital, pembacaan sebenarnya dapat diotomasi menggunakan kamera dan pengenalan karakter optis tanpa perlu mengganti perangkat timbangan yang telah terpasang.</w:t>
      </w:r>
    </w:p>
    <w:p>
      <w:pPr>
        <w:spacing w:before="0" w:after="0" w:line="480" w:lineRule="auto"/>
        <w:ind w:firstLine="720"/>
        <w:jc w:val="both"/>
      </w:pPr>
      <w:r>
        <w:rPr>
          <w:rFonts w:ascii="Times New Roman" w:hAnsi="Times New Roman" w:eastAsia="Times New Roman"/>
          <w:b w:val="0"/>
          <w:i w:val="0"/>
          <w:sz w:val="24"/>
        </w:rPr>
        <w:t>Persoalannya, mesin pengenalan karakter yang dirancang untuk teks dokumen tidak bekerja dengan baik pada tampilan tujuh segmen. Low dkk. (2024) melaporkan bahwa pengenalan pada kumpulan citra tujuh segmen tetap bermasalah, terutama pada kondisi pantulan cahaya. Penyebabnya bersifat struktural: karakter pada tampilan tujuh segmen bukan huruf, melainkan kombinasi segmen yang menyala. Angka “1” hanya berupa dua garis tegak, sedangkan angka “8” menyalakan ketujuh segmen. Jarak antardigit sangat rapat, dan titik desimal berukuran hanya beberapa piksel sehingga sering tidak terbaca sebagai karakter tersendiri. Persoalan desimal inilah yang menyebabkan Gushima dan Kashima (2023) memisahkan model digit dari model titik desimal.</w:t>
      </w:r>
    </w:p>
    <w:p>
      <w:pPr>
        <w:spacing w:before="0" w:after="0" w:line="480" w:lineRule="auto"/>
        <w:ind w:firstLine="720"/>
        <w:jc w:val="both"/>
      </w:pPr>
      <w:r>
        <w:rPr>
          <w:rFonts w:ascii="Times New Roman" w:hAnsi="Times New Roman" w:eastAsia="Times New Roman"/>
          <w:b w:val="0"/>
          <w:i w:val="0"/>
          <w:sz w:val="24"/>
        </w:rPr>
        <w:t>Sejumlah pendekatan khusus kemudian dikembangkan. Laroca dkk. (2019) membangun metode berbasis jaringan konvolusional dan merilis kumpulan data UFPR-AMR berisi 2.000 citra meter energi beserta 10.000 anotasi tingkat digit. Bonilla-Rivas dkk. (2023) mengadaptasi YOLO untuk mengenali angka riil termasuk titik desimal. Yenneti dkk. (2023) mengusulkan kepala inferensi digit yang mencapai 97,8 persen pada kerangka tunggal dengan kecepatan 30 bingkai per detik, disertai penyaringan antarbingkai. Wei dkk. (2023) melengkapinya dengan model sekuens bermemori pendek untuk panjang bacaan yang bervariasi. Di sisi lain, Jiang dan Li (2026) justru menunjukkan bahwa pendekatan klasik berbasis binarisasi adaptif, proyeksi, dan pencocokan Hamming mencapai 99,7 persen dalam 20 milidetik pada timbangan elektronik. Temuan tersebut menandakan bahwa pembelajaran mendalam tidak serta-merta mengungguli metode klasik pada domain yang geometrinya sangat teratur.</w:t>
      </w:r>
    </w:p>
    <w:p>
      <w:pPr>
        <w:spacing w:before="0" w:after="0" w:line="480" w:lineRule="auto"/>
        <w:ind w:firstLine="720"/>
        <w:jc w:val="both"/>
      </w:pPr>
      <w:r>
        <w:rPr>
          <w:rFonts w:ascii="Times New Roman" w:hAnsi="Times New Roman" w:eastAsia="Times New Roman"/>
          <w:b w:val="0"/>
          <w:i w:val="0"/>
          <w:sz w:val="24"/>
        </w:rPr>
        <w:t>Pada periode berikutnya perhatian bergeser ke model yang lebih besar dan lebih umum. Ega dkk. (2026) membandingkan model bahasa-visi dengan lima mesin pengenalan karakter pada perangkat ukur digital dan melaporkan bahwa Gemini mencapai full-string recognition sebesar 93,85 persen. Angka tersebut tampak bertentangan dengan temuan Lin dkk. (2026) yang melaporkan model bahasa-visi terbaik hanya mencapai 30,2 persen pada data nyata. Keduanya tidak bertentangan: pengujian pertama menilai transkripsi digit yang telah tertulis, sedangkan pengujian kedua menuntut inferensi skala dan penalaran spasial. Perbedaan itu menempatkan model bahasa-visi bukan sebagai pesaing akurasi pada domain transkripsi digit, melainkan sebagai pesaing biaya.</w:t>
      </w:r>
    </w:p>
    <w:p>
      <w:pPr>
        <w:spacing w:before="0" w:after="0" w:line="480" w:lineRule="auto"/>
        <w:ind w:firstLine="720"/>
        <w:jc w:val="both"/>
      </w:pPr>
      <w:r>
        <w:rPr>
          <w:rFonts w:ascii="Times New Roman" w:hAnsi="Times New Roman" w:eastAsia="Times New Roman"/>
          <w:b w:val="0"/>
          <w:i w:val="0"/>
          <w:sz w:val="24"/>
        </w:rPr>
        <w:t>Pada Juni 2026 dirilis PP-OCRv6, keluarga model pengenalan karakter ringan berukuran 1,5 hingga 34,5 juta parameter (Zhang dkk., 2026). Model tersebut memakai tulang punggung PPLCNetV4, leher pengenalan EncoderWithLightSVTR, serta dekoder gabungan CTC dan NRTR. Pada tolok ukur internal pengembangnya, tingkat medium mencapai 83,2 persen akurasi pengenalan rata-rata dari 15 kategori dan secara eksplisit menyebut tampilan digital sebagai salah satu sasaran khusus (Zhang dkk., 2026). Kehadirannya melanjutkan kecenderungan yang telah terlihat pada PP-OCRv5, yaitu model berukuran 5 juta parameter yang mampu menyaingi model bahasa-visi berukuran miliaran parameter pada tugas serupa (Cui dkk., 2026).</w:t>
      </w:r>
    </w:p>
    <w:p>
      <w:pPr>
        <w:spacing w:before="0" w:after="0" w:line="480" w:lineRule="auto"/>
        <w:ind w:firstLine="720"/>
        <w:jc w:val="both"/>
      </w:pPr>
      <w:r>
        <w:rPr>
          <w:rFonts w:ascii="Times New Roman" w:hAnsi="Times New Roman" w:eastAsia="Times New Roman"/>
          <w:b w:val="0"/>
          <w:i w:val="0"/>
          <w:sz w:val="24"/>
        </w:rPr>
        <w:t>Seluruh pekerjaan di atas berhenti pada titik yang sama: melaporkan akurasi pada kumpulan data yang disusun sendiri. Angka yang beredar tidak dapat dibandingkan satu sama lain karena dihasilkan dari data, pembagian latih-uji, dan definisi “benar” yang berbeda. Persoalan yang lebih mendasar terletak pada apa yang dilaporkan. Semua sumber tersebut mengukur akurasi, tetapi tidak mengukur kesalahan yang paling mahal dalam pencatatan, yaitu bacaan yang salah namun lolos tanpa peringatan. Pada konteks penimbangan, satu bacaan salah lebih mahal dampaknya daripada sepuluh bacaan yang ditolak, karena bacaan salah masuk ke catatan dan baru diketahui setelah transaksi selesai. Sistem nyata memang telah memakai ambang keyakinan, tetapi ambang tersebut dipilih tanpa divalidasi terhadap data, padahal nilai keyakinan model bukan bukti kebenaran. Sepanjang penelusuran penulis terhadap 24 sumber terbitan 2019–2026, tidak ditemukan penelitian yang memakai konteks di luar citra untuk memverifikasi hasil pembacaan tampilan tujuh segmen.</w:t>
      </w:r>
    </w:p>
    <w:p>
      <w:pPr>
        <w:spacing w:before="0" w:after="0" w:line="480" w:lineRule="auto"/>
        <w:ind w:firstLine="720"/>
        <w:jc w:val="both"/>
      </w:pPr>
      <w:r>
        <w:rPr>
          <w:rFonts w:ascii="Times New Roman" w:hAnsi="Times New Roman" w:eastAsia="Times New Roman"/>
          <w:b w:val="0"/>
          <w:i w:val="0"/>
          <w:sz w:val="24"/>
        </w:rPr>
        <w:t>Berdasarkan uraian tersebut, penelitian ini mengambil tiga hal yang belum dikerjakan sumber sebelumnya. Pertama, menguji kemampuan PP-OCRv6 dalam membaca tampilan tujuh segmen tanpa adaptasi dan menentukan adaptasi minimum yang diperlukan (Zhang dkk., 2026). Kedua, merancang lapisan verifikasi kontekstual berlapis yang memanfaatkan konteks di luar citra untuk memutuskan apakah suatu bacaan layak dipercaya. Ketiga, mengukur keandalan sistem tidak hanya melalui akurasi, tetapi juga melalui laju kesalahan senyap, coverage, selective accuracy, dan luas daerah di bawah kurva risk–coverage.</w:t>
      </w:r>
    </w:p>
    <w:p>
      <w:pPr>
        <w:pStyle w:val="Heading2"/>
      </w:pPr>
      <w:r>
        <w:rPr>
          <w:rFonts w:ascii="Times New Roman" w:hAnsi="Times New Roman" w:eastAsia="Times New Roman"/>
          <w:b/>
          <w:i w:val="0"/>
          <w:sz w:val="24"/>
        </w:rPr>
        <w:t>1.2 Rumusan Masalah</w:t>
      </w:r>
    </w:p>
    <w:p>
      <w:pPr>
        <w:spacing w:before="0" w:after="0" w:line="480" w:lineRule="auto"/>
        <w:ind w:firstLine="720"/>
        <w:jc w:val="both"/>
      </w:pPr>
      <w:r>
        <w:rPr>
          <w:rFonts w:ascii="Times New Roman" w:hAnsi="Times New Roman" w:eastAsia="Times New Roman"/>
          <w:b w:val="0"/>
          <w:i w:val="0"/>
          <w:sz w:val="24"/>
        </w:rPr>
        <w:t>Berdasarkan latar belakang tersebut, rumusan masalah penelitian ini adalah sebagai berikut.</w:t>
      </w:r>
    </w:p>
    <w:p>
      <w:pPr>
        <w:spacing w:before="0" w:after="0" w:line="480" w:lineRule="auto"/>
        <w:ind w:firstLine="0" w:left="720"/>
        <w:jc w:val="both"/>
      </w:pPr>
      <w:r>
        <w:rPr>
          <w:rFonts w:ascii="Times New Roman" w:hAnsi="Times New Roman" w:eastAsia="Times New Roman"/>
          <w:b w:val="0"/>
          <w:i w:val="0"/>
          <w:sz w:val="24"/>
        </w:rPr>
        <w:t>a.</w:t>
        <w:tab/>
        <w:t>Sejauh mana PP-OCRv6 mampu membaca tampilan tujuh segmen tanpa adaptasi, dan adaptasi minimum apa yang diperlukan agar kemampuannya memadai?</w:t>
      </w:r>
    </w:p>
    <w:p>
      <w:pPr>
        <w:spacing w:before="0" w:after="0" w:line="480" w:lineRule="auto"/>
        <w:ind w:firstLine="0" w:left="720"/>
        <w:jc w:val="both"/>
      </w:pPr>
      <w:r>
        <w:rPr>
          <w:rFonts w:ascii="Times New Roman" w:hAnsi="Times New Roman" w:eastAsia="Times New Roman"/>
          <w:b w:val="0"/>
          <w:i w:val="0"/>
          <w:sz w:val="24"/>
        </w:rPr>
        <w:t>b.</w:t>
        <w:tab/>
        <w:t>Bagaimana merancang lapisan verifikasi kontekstual yang dapat menekan laju kesalahan senyap pada pembacaan tampilan tujuh segmen?</w:t>
      </w:r>
    </w:p>
    <w:p>
      <w:pPr>
        <w:spacing w:before="0" w:after="0" w:line="480" w:lineRule="auto"/>
        <w:ind w:firstLine="0" w:left="720"/>
        <w:jc w:val="both"/>
      </w:pPr>
      <w:r>
        <w:rPr>
          <w:rFonts w:ascii="Times New Roman" w:hAnsi="Times New Roman" w:eastAsia="Times New Roman"/>
          <w:b w:val="0"/>
          <w:i w:val="0"/>
          <w:sz w:val="24"/>
        </w:rPr>
        <w:t>c.</w:t>
        <w:tab/>
        <w:t>Berapa trade-off antara coverage dan akurasi pada bacaan yang diterima, serta bagaimana dampaknya terhadap beban koreksi operator?</w:t>
      </w:r>
    </w:p>
    <w:p>
      <w:pPr>
        <w:pStyle w:val="Heading2"/>
      </w:pPr>
      <w:r>
        <w:rPr>
          <w:rFonts w:ascii="Times New Roman" w:hAnsi="Times New Roman" w:eastAsia="Times New Roman"/>
          <w:b/>
          <w:i w:val="0"/>
          <w:sz w:val="24"/>
        </w:rPr>
        <w:t>1.3 Tujuan Penelitian</w:t>
      </w:r>
    </w:p>
    <w:p>
      <w:pPr>
        <w:spacing w:before="0" w:after="0" w:line="480" w:lineRule="auto"/>
        <w:ind w:firstLine="720"/>
        <w:jc w:val="both"/>
      </w:pPr>
      <w:r>
        <w:rPr>
          <w:rFonts w:ascii="Times New Roman" w:hAnsi="Times New Roman" w:eastAsia="Times New Roman"/>
          <w:b w:val="0"/>
          <w:i w:val="0"/>
          <w:sz w:val="24"/>
        </w:rPr>
        <w:t>Tujuan yang ingin dicapai penelitian ini adalah sebagai berikut.</w:t>
      </w:r>
    </w:p>
    <w:p>
      <w:pPr>
        <w:spacing w:before="0" w:after="0" w:line="480" w:lineRule="auto"/>
        <w:ind w:firstLine="0" w:left="720"/>
        <w:jc w:val="both"/>
      </w:pPr>
      <w:r>
        <w:rPr>
          <w:rFonts w:ascii="Times New Roman" w:hAnsi="Times New Roman" w:eastAsia="Times New Roman"/>
          <w:b w:val="0"/>
          <w:i w:val="0"/>
          <w:sz w:val="24"/>
        </w:rPr>
        <w:t>a.</w:t>
        <w:tab/>
        <w:t>Mengukur kemampuan PP-OCRv6 pada tampilan tujuh segmen dalam kondisi tanpa adaptasi dan menentukan tingkat adaptasi minimum yang diperlukan.</w:t>
      </w:r>
    </w:p>
    <w:p>
      <w:pPr>
        <w:spacing w:before="0" w:after="0" w:line="480" w:lineRule="auto"/>
        <w:ind w:firstLine="0" w:left="720"/>
        <w:jc w:val="both"/>
      </w:pPr>
      <w:r>
        <w:rPr>
          <w:rFonts w:ascii="Times New Roman" w:hAnsi="Times New Roman" w:eastAsia="Times New Roman"/>
          <w:b w:val="0"/>
          <w:i w:val="0"/>
          <w:sz w:val="24"/>
        </w:rPr>
        <w:t>b.</w:t>
        <w:tab/>
        <w:t>Merancang dan mengimplementasikan empat lapis verifikasi kontekstual, yaitu verifikasi struktural, fisik, temporal, dan statistik.</w:t>
      </w:r>
    </w:p>
    <w:p>
      <w:pPr>
        <w:spacing w:before="0" w:after="0" w:line="480" w:lineRule="auto"/>
        <w:ind w:firstLine="0" w:left="720"/>
        <w:jc w:val="both"/>
      </w:pPr>
      <w:r>
        <w:rPr>
          <w:rFonts w:ascii="Times New Roman" w:hAnsi="Times New Roman" w:eastAsia="Times New Roman"/>
          <w:b w:val="0"/>
          <w:i w:val="0"/>
          <w:sz w:val="24"/>
        </w:rPr>
        <w:t>c.</w:t>
        <w:tab/>
        <w:t>Menghasilkan bukti kuantitatif keandalan sistem berupa laju kesalahan senyap, coverage, selective accuracy, dan luas daerah di bawah kurva risk–coverage, beserta dampaknya terhadap tingkat koreksi operator.</w:t>
      </w:r>
    </w:p>
    <w:p>
      <w:pPr>
        <w:pStyle w:val="Heading2"/>
      </w:pPr>
      <w:r>
        <w:rPr>
          <w:rFonts w:ascii="Times New Roman" w:hAnsi="Times New Roman" w:eastAsia="Times New Roman"/>
          <w:b/>
          <w:i w:val="0"/>
          <w:sz w:val="24"/>
        </w:rPr>
        <w:t>1.4 Manfaat Penelitian</w:t>
      </w:r>
    </w:p>
    <w:p>
      <w:pPr>
        <w:spacing w:before="0" w:after="0" w:line="480" w:lineRule="auto"/>
        <w:ind w:firstLine="720"/>
        <w:jc w:val="both"/>
      </w:pPr>
      <w:r>
        <w:rPr>
          <w:rFonts w:ascii="Times New Roman" w:hAnsi="Times New Roman" w:eastAsia="Times New Roman"/>
          <w:b w:val="0"/>
          <w:i w:val="0"/>
          <w:sz w:val="24"/>
        </w:rPr>
        <w:t>Penelitian ini diharapkan memberikan manfaat sebagai berikut.</w:t>
      </w:r>
    </w:p>
    <w:p>
      <w:pPr>
        <w:spacing w:before="0" w:after="0" w:line="480" w:lineRule="auto"/>
        <w:ind w:firstLine="0" w:left="720"/>
        <w:jc w:val="both"/>
      </w:pPr>
      <w:r>
        <w:rPr>
          <w:rFonts w:ascii="Times New Roman" w:hAnsi="Times New Roman" w:eastAsia="Times New Roman"/>
          <w:b w:val="0"/>
          <w:i w:val="0"/>
          <w:sz w:val="24"/>
        </w:rPr>
        <w:t>a.</w:t>
        <w:tab/>
        <w:t>Bagi pemilik usaha dan operator, tersedia catatan berat yang dapat diaudit, dan bacaan yang meragukan tidak lagi masuk ke catatan secara diam-diam.</w:t>
      </w:r>
    </w:p>
    <w:p>
      <w:pPr>
        <w:spacing w:before="0" w:after="0" w:line="480" w:lineRule="auto"/>
        <w:ind w:firstLine="0" w:left="720"/>
        <w:jc w:val="both"/>
      </w:pPr>
      <w:r>
        <w:rPr>
          <w:rFonts w:ascii="Times New Roman" w:hAnsi="Times New Roman" w:eastAsia="Times New Roman"/>
          <w:b w:val="0"/>
          <w:i w:val="0"/>
          <w:sz w:val="24"/>
        </w:rPr>
        <w:t>b.</w:t>
        <w:tab/>
        <w:t>Bagi pengembangan ilmu, tersedia kerangka evaluasi keandalan untuk domain tampilan tujuh segmen, yang selama ini hanya diukur dengan akurasi (Effendi dkk., 2025; Gushima dan Kashima, 2023; Yenneti dkk., 2023).</w:t>
      </w:r>
    </w:p>
    <w:p>
      <w:pPr>
        <w:spacing w:before="0" w:after="0" w:line="480" w:lineRule="auto"/>
        <w:ind w:firstLine="0" w:left="720"/>
        <w:jc w:val="both"/>
      </w:pPr>
      <w:r>
        <w:rPr>
          <w:rFonts w:ascii="Times New Roman" w:hAnsi="Times New Roman" w:eastAsia="Times New Roman"/>
          <w:b w:val="0"/>
          <w:i w:val="0"/>
          <w:sz w:val="24"/>
        </w:rPr>
        <w:t>c.</w:t>
        <w:tab/>
        <w:t>Bagi praktik rekayasa, tersedia bukti kuantitatif mengenai biaya penolakan, yaitu berapa banyak bacaan yang harus dikorbankan untuk mencapai tingkat kepercayaan tertentu, sehingga pemilihan ambang dapat dilakukan berdasarkan data dan bukan perkiraan.</w:t>
      </w:r>
    </w:p>
    <w:p>
      <w:pPr>
        <w:pStyle w:val="Heading2"/>
      </w:pPr>
      <w:r>
        <w:rPr>
          <w:rFonts w:ascii="Times New Roman" w:hAnsi="Times New Roman" w:eastAsia="Times New Roman"/>
          <w:b/>
          <w:i w:val="0"/>
          <w:sz w:val="24"/>
        </w:rPr>
        <w:t>1.5 Batasan Masalah</w:t>
      </w:r>
    </w:p>
    <w:p>
      <w:pPr>
        <w:spacing w:before="0" w:after="0" w:line="480" w:lineRule="auto"/>
        <w:ind w:firstLine="720"/>
        <w:jc w:val="both"/>
      </w:pPr>
      <w:r>
        <w:rPr>
          <w:rFonts w:ascii="Times New Roman" w:hAnsi="Times New Roman" w:eastAsia="Times New Roman"/>
          <w:b w:val="0"/>
          <w:i w:val="0"/>
          <w:sz w:val="24"/>
        </w:rPr>
        <w:t>Agar pembahasan terarah, penelitian ini dibatasi pada hal-hal berikut.</w:t>
      </w:r>
    </w:p>
    <w:p>
      <w:pPr>
        <w:spacing w:before="0" w:after="0" w:line="480" w:lineRule="auto"/>
        <w:ind w:firstLine="0" w:left="720"/>
        <w:jc w:val="both"/>
      </w:pPr>
      <w:r>
        <w:rPr>
          <w:rFonts w:ascii="Times New Roman" w:hAnsi="Times New Roman" w:eastAsia="Times New Roman"/>
          <w:b w:val="0"/>
          <w:i w:val="0"/>
          <w:sz w:val="24"/>
        </w:rPr>
        <w:t>a.</w:t>
        <w:tab/>
        <w:t>Karakter yang dikenali terbatas pada angka 0–9 dan titik desimal, dengan panjang 1–8 karakter.</w:t>
      </w:r>
    </w:p>
    <w:p>
      <w:pPr>
        <w:spacing w:before="0" w:after="0" w:line="480" w:lineRule="auto"/>
        <w:ind w:firstLine="0" w:left="720"/>
        <w:jc w:val="both"/>
      </w:pPr>
      <w:r>
        <w:rPr>
          <w:rFonts w:ascii="Times New Roman" w:hAnsi="Times New Roman" w:eastAsia="Times New Roman"/>
          <w:b w:val="0"/>
          <w:i w:val="0"/>
          <w:sz w:val="24"/>
        </w:rPr>
        <w:t>b.</w:t>
        <w:tab/>
        <w:t>Objek penelitian adalah tampilan tujuh segmen jenis light emitting diode dan liquid crystal display pasif pada timbangan digital.</w:t>
      </w:r>
    </w:p>
    <w:p>
      <w:pPr>
        <w:spacing w:before="0" w:after="0" w:line="480" w:lineRule="auto"/>
        <w:ind w:firstLine="0" w:left="720"/>
        <w:jc w:val="both"/>
      </w:pPr>
      <w:r>
        <w:rPr>
          <w:rFonts w:ascii="Times New Roman" w:hAnsi="Times New Roman" w:eastAsia="Times New Roman"/>
          <w:b w:val="0"/>
          <w:i w:val="0"/>
          <w:sz w:val="24"/>
        </w:rPr>
        <w:t>c.</w:t>
        <w:tab/>
        <w:t>Data uji berupa citra nyata yang tidak dipakai untuk pelatihan maupun penyetelan, dan dikunci sebelum eksperimen dijalankan.</w:t>
      </w:r>
    </w:p>
    <w:p>
      <w:pPr>
        <w:spacing w:before="0" w:after="0" w:line="480" w:lineRule="auto"/>
        <w:ind w:firstLine="0" w:left="720"/>
        <w:jc w:val="both"/>
      </w:pPr>
      <w:r>
        <w:rPr>
          <w:rFonts w:ascii="Times New Roman" w:hAnsi="Times New Roman" w:eastAsia="Times New Roman"/>
          <w:b w:val="0"/>
          <w:i w:val="0"/>
          <w:sz w:val="24"/>
        </w:rPr>
        <w:t>d.</w:t>
        <w:tab/>
        <w:t>Data latih dihasilkan secara sintetis dengan kondisi terkontrol.</w:t>
      </w:r>
    </w:p>
    <w:p>
      <w:pPr>
        <w:spacing w:before="0" w:after="0" w:line="480" w:lineRule="auto"/>
        <w:ind w:firstLine="0" w:left="720"/>
        <w:jc w:val="both"/>
      </w:pPr>
      <w:r>
        <w:rPr>
          <w:rFonts w:ascii="Times New Roman" w:hAnsi="Times New Roman" w:eastAsia="Times New Roman"/>
          <w:b w:val="0"/>
          <w:i w:val="0"/>
          <w:sz w:val="24"/>
        </w:rPr>
        <w:t>e.</w:t>
        <w:tab/>
        <w:t>Sistem dirancang berjalan mandiri di perangkat tanpa koneksi jaringan, dengan sinkronisasi data dilakukan saat jaringan tersedia.</w:t>
      </w:r>
    </w:p>
    <w:p>
      <w:pPr>
        <w:spacing w:before="0" w:after="0" w:line="480" w:lineRule="auto"/>
        <w:ind w:firstLine="0" w:left="720"/>
        <w:jc w:val="both"/>
      </w:pPr>
      <w:r>
        <w:rPr>
          <w:rFonts w:ascii="Times New Roman" w:hAnsi="Times New Roman" w:eastAsia="Times New Roman"/>
          <w:b w:val="0"/>
          <w:i w:val="0"/>
          <w:sz w:val="24"/>
        </w:rPr>
        <w:t>f.</w:t>
        <w:tab/>
        <w:t>Lingkup sistem terbatas pada satu lini produk tanpa integrasi dengan sistem perencanaan sumber daya perusahaan.</w:t>
      </w:r>
    </w:p>
    <w:p>
      <w:pPr>
        <w:sectPr>
          <w:headerReference w:type="default" r:id="rId11"/>
          <w:footerReference w:type="default" r:id="rId12"/>
          <w:headerReference w:type="first" r:id="rId13"/>
          <w:footerReference w:type="first" r:id="rId14"/>
          <w:pgSz w:w="11906" w:h="16838"/>
          <w:pgMar w:top="2268" w:right="1701" w:bottom="1701" w:left="2268" w:header="850" w:footer="850" w:gutter="0"/>
          <w:cols w:space="720"/>
          <w:titlePg/>
          <w:docGrid w:linePitch="360"/>
          <w:pgNumType w:fmt="decimal" w:start="1"/>
        </w:sectPr>
      </w:pPr>
    </w:p>
    <w:p>
      <w:pPr>
        <w:pStyle w:val="Heading1"/>
      </w:pPr>
      <w:r>
        <w:rPr>
          <w:rFonts w:ascii="Times New Roman" w:hAnsi="Times New Roman" w:eastAsia="Times New Roman"/>
          <w:b w:val="0"/>
          <w:i w:val="0"/>
          <w:sz w:val="24"/>
        </w:rPr>
        <w:t xml:space="preserve">BAB II </w:t>
      </w:r>
      <w:r>
        <w:br/>
      </w:r>
      <w:r>
        <w:rPr>
          <w:rFonts w:ascii="Times New Roman" w:hAnsi="Times New Roman" w:eastAsia="Times New Roman"/>
          <w:b/>
          <w:i w:val="0"/>
          <w:sz w:val="24"/>
        </w:rPr>
        <w:t>LANDASAN TEORI</w:t>
      </w:r>
    </w:p>
    <w:p>
      <w:pPr>
        <w:pStyle w:val="Heading2"/>
      </w:pPr>
      <w:r>
        <w:rPr>
          <w:rFonts w:ascii="Times New Roman" w:hAnsi="Times New Roman" w:eastAsia="Times New Roman"/>
          <w:b/>
          <w:i w:val="0"/>
          <w:sz w:val="24"/>
        </w:rPr>
        <w:t>2.1 Tampilan Tujuh Segmen</w:t>
      </w:r>
    </w:p>
    <w:p>
      <w:pPr>
        <w:spacing w:before="0" w:after="0" w:line="480" w:lineRule="auto"/>
        <w:ind w:firstLine="720"/>
        <w:jc w:val="both"/>
      </w:pPr>
      <w:r>
        <w:rPr>
          <w:rFonts w:ascii="Times New Roman" w:hAnsi="Times New Roman" w:eastAsia="Times New Roman"/>
          <w:b w:val="0"/>
          <w:i w:val="0"/>
          <w:sz w:val="24"/>
        </w:rPr>
        <w:t>Tampilan tujuh segmen menyajikan angka menggunakan tujuh batang segmen yang disusun seperti angka delapan, ditambah satu titik desimal. Setiap digit dibentuk oleh kombinasi segmen yang menyala, bukan oleh bentuk huruf. Karena itu pendekatan pengenalan berbasis huruf tidak dapat langsung diterapkan. Kekhasan tersebut terlihat pada angka “1” yang hanya menyalakan dua segmen tegak dan angka “8” yang menyalakan seluruh segmen, sehingga jarak kesamaan antarkelas tidak seragam. Titik desimal berukuran sangat kecil, umumnya tiga hingga lima piksel pada citra beresolusi sedang, sehingga rawan hilang pada proses pengenalan (Gushima dan Kashima, 2023).</w:t>
      </w:r>
    </w:p>
    <w:p>
      <w:pPr>
        <w:spacing w:before="0" w:after="0" w:line="480" w:lineRule="auto"/>
        <w:ind w:firstLine="720"/>
        <w:jc w:val="both"/>
      </w:pPr>
      <w:r>
        <w:rPr>
          <w:rFonts w:ascii="Times New Roman" w:hAnsi="Times New Roman" w:eastAsia="Times New Roman"/>
          <w:b w:val="0"/>
          <w:i w:val="0"/>
          <w:sz w:val="24"/>
        </w:rPr>
        <w:t>Tampilan dibedakan menjadi dua jenis berdasarkan sumber cahayanya. Tampilan light emitting diode memancarkan cahaya sendiri, umumnya berwarna merah, hijau, atau biru, dengan latar gelap. Tampilan liquid crystal display pasif tidak memancarkan cahaya dan bergantung pada cahaya sekitar, sehingga kontrasnya rendah dan sudut pandangnya terbatas. Kedua jenis tersebut memerlukan penanganan praproses yang berbeda. Koreksi pencahayaan pada kondisi minim cahaya yang tidak seragam telah diteliti oleh Fu dkk. (2026).</w:t>
      </w:r>
    </w:p>
    <w:p>
      <w:pPr>
        <w:pStyle w:val="Heading2"/>
      </w:pPr>
      <w:r>
        <w:rPr>
          <w:rFonts w:ascii="Times New Roman" w:hAnsi="Times New Roman" w:eastAsia="Times New Roman"/>
          <w:b/>
          <w:i w:val="0"/>
          <w:sz w:val="24"/>
        </w:rPr>
        <w:t>2.2 Pengenalan Karakter Optis untuk Deret Angka</w:t>
      </w:r>
    </w:p>
    <w:p>
      <w:pPr>
        <w:spacing w:before="0" w:after="0" w:line="480" w:lineRule="auto"/>
        <w:ind w:firstLine="720"/>
        <w:jc w:val="both"/>
      </w:pPr>
      <w:r>
        <w:rPr>
          <w:rFonts w:ascii="Times New Roman" w:hAnsi="Times New Roman" w:eastAsia="Times New Roman"/>
          <w:b w:val="0"/>
          <w:i w:val="0"/>
          <w:sz w:val="24"/>
        </w:rPr>
        <w:t>Pengenalan deret angka tanpa segmentasi karakter umumnya memakai arsitektur CRNN yang diperkenalkan Shi dkk. (2017). Arsitektur tersebut menggabungkan lapisan konvolusional untuk mengekstraksi ciri, lapisan bidirectional long short-term memory untuk memodelkan urutan, dan fungsi kerugian CTC untuk menyelaraskan urutan keluaran dengan label tanpa segmentasi eksplisit (Graves dkk., 2006).</w:t>
      </w:r>
    </w:p>
    <w:p>
      <w:pPr>
        <w:spacing w:before="0" w:after="0" w:line="480" w:lineRule="auto"/>
        <w:ind w:firstLine="720"/>
        <w:jc w:val="both"/>
      </w:pPr>
      <w:r>
        <w:rPr>
          <w:rFonts w:ascii="Times New Roman" w:hAnsi="Times New Roman" w:eastAsia="Times New Roman"/>
          <w:b w:val="0"/>
          <w:i w:val="0"/>
          <w:sz w:val="24"/>
        </w:rPr>
        <w:t>CTC memiliki keterbatasan struktural yang relevan bagi penelitian ini. Karena segmentasi karakter dianggap tidak diketahui, dua karakter identik yang berurutan hanya dapat dihasilkan apabila terdapat simbol kosong di antaranya. Akibatnya deret seperti “1006.5” berpotensi terbaca “106.5”. Pola kegagalan tersebut terdokumentasi pada implementasi CRNN untuk tampilan tujuh segmen (OICWS, 2026). Alternatif dekoder tanpa rekurensi dikembangkan melalui NRTR (Sheng dkk., 2019) dan PARSeq (Bautista dan Atienza, 2022).</w:t>
      </w:r>
    </w:p>
    <w:p>
      <w:pPr>
        <w:pStyle w:val="Heading2"/>
      </w:pPr>
      <w:r>
        <w:rPr>
          <w:rFonts w:ascii="Times New Roman" w:hAnsi="Times New Roman" w:eastAsia="Times New Roman"/>
          <w:b/>
          <w:i w:val="0"/>
          <w:sz w:val="24"/>
        </w:rPr>
        <w:t>2.3 PP-OCRv6</w:t>
      </w:r>
    </w:p>
    <w:p>
      <w:pPr>
        <w:spacing w:before="0" w:after="0" w:line="480" w:lineRule="auto"/>
        <w:ind w:firstLine="720"/>
        <w:jc w:val="both"/>
      </w:pPr>
      <w:r>
        <w:rPr>
          <w:rFonts w:ascii="Times New Roman" w:hAnsi="Times New Roman" w:eastAsia="Times New Roman"/>
          <w:b w:val="0"/>
          <w:i w:val="0"/>
          <w:sz w:val="24"/>
        </w:rPr>
        <w:t>PP-OCRv6 adalah keluarga model pengenalan karakter yang dirilis pada Juni 2026 (Zhang dkk., 2026). Model ini tersedia dalam tiga tingkat, yaitu tiny berukuran 1,5 juta parameter, small berukuran 7,7 juta parameter, dan medium berukuran 34,5 juta parameter. Pada tingkat small, kepala pengenalannya berukuran sekitar 5,2 juta parameter, sehingga angka tersebut tidak sama dengan ukuran keseluruhan model.</w:t>
      </w:r>
    </w:p>
    <w:p>
      <w:pPr>
        <w:spacing w:before="0" w:after="0" w:line="480" w:lineRule="auto"/>
        <w:ind w:firstLine="720"/>
        <w:jc w:val="both"/>
      </w:pPr>
      <w:r>
        <w:rPr>
          <w:rFonts w:ascii="Times New Roman" w:hAnsi="Times New Roman" w:eastAsia="Times New Roman"/>
          <w:b w:val="0"/>
          <w:i w:val="0"/>
          <w:sz w:val="24"/>
        </w:rPr>
        <w:t>Secara arsitektural, PP-OCRv6 memakai tulang punggung PPLCNetV4 yang bergaya MetaFormer dengan reparameterisasi struktural, leher deteksi RepLKFPN, serta leher pengenalan EncoderWithLightSVTR yang memakai atensi lokal-global. Pengenalan dilakukan oleh dekoder gabungan CTC dan NRTR, dengan hanya cabang CTC yang dievaluasi saat inferensi; cabang NRTR berperan pada saat pelatihan sebagai pengatur tambahan bagi representasi enkoder (Zhang dkk., 2026). Model ini tersedia melalui Paddle, Transformers, dan ONNX Runtime, sehingga dapat dijalankan tanpa koneksi jaringan apabila bobotnya dibundel bersama aplikasi. Model generasi sebelumnya, PP-OCRv5, menunjukkan bahwa model berukuran 5 juta parameter dapat menyaingi model bahasa-visi berukuran miliaran parameter pada tugas pengenalan karakter (Cui dkk., 2026).</w:t>
      </w:r>
    </w:p>
    <w:p>
      <w:pPr>
        <w:pStyle w:val="Heading2"/>
      </w:pPr>
      <w:r>
        <w:rPr>
          <w:rFonts w:ascii="Times New Roman" w:hAnsi="Times New Roman" w:eastAsia="Times New Roman"/>
          <w:b/>
          <w:i w:val="0"/>
          <w:sz w:val="24"/>
        </w:rPr>
        <w:t>2.4 Model Bahasa-Visi</w:t>
      </w:r>
    </w:p>
    <w:p>
      <w:pPr>
        <w:spacing w:before="0" w:after="0" w:line="480" w:lineRule="auto"/>
        <w:ind w:firstLine="720"/>
        <w:jc w:val="both"/>
      </w:pPr>
      <w:r>
        <w:rPr>
          <w:rFonts w:ascii="Times New Roman" w:hAnsi="Times New Roman" w:eastAsia="Times New Roman"/>
          <w:b w:val="0"/>
          <w:i w:val="0"/>
          <w:sz w:val="24"/>
        </w:rPr>
        <w:t>Model bahasa-visi menerima citra dan pertanyaan dalam bentuk teks, lalu menghasilkan jawaban. Pada domain alat ukur, kemampuan model ini terbelah. Ega dkk. (2026) melaporkan full-string recognition sebesar 93,85 persen dan akurasi per digit 98,10 persen untuk Gemini pada perangkat ukur digital. Sebaliknya, Lin dkk. (2026) melaporkan bahwa model terbaik hanya mencapai 30,2 persen pada data nyata dari 26 jenis alat ukur. Perbedaan tersebut dijelaskan oleh jenis tugasnya: transkripsi digit yang telah tertulis versus inferensi nilai dari posisi jarum dan skala. Pada domain penelitian ini, yaitu transkripsi digit, model bahasa-visi bukan pesaing akurasi, melainkan pesaing dari sisi biaya komputasi dan kebutuhan jaringan.</w:t>
      </w:r>
    </w:p>
    <w:p>
      <w:pPr>
        <w:pStyle w:val="Heading2"/>
      </w:pPr>
      <w:r>
        <w:rPr>
          <w:rFonts w:ascii="Times New Roman" w:hAnsi="Times New Roman" w:eastAsia="Times New Roman"/>
          <w:b/>
          <w:i w:val="0"/>
          <w:sz w:val="24"/>
        </w:rPr>
        <w:t>2.5 Keandalan dan Selective Prediction</w:t>
      </w:r>
    </w:p>
    <w:p>
      <w:pPr>
        <w:spacing w:before="0" w:after="0" w:line="480" w:lineRule="auto"/>
        <w:ind w:firstLine="720"/>
        <w:jc w:val="both"/>
      </w:pPr>
      <w:r>
        <w:rPr>
          <w:rFonts w:ascii="Times New Roman" w:hAnsi="Times New Roman" w:eastAsia="Times New Roman"/>
          <w:b w:val="0"/>
          <w:i w:val="0"/>
          <w:sz w:val="24"/>
        </w:rPr>
        <w:t>Akurasi dan keandalan merupakan dua besaran yang berbeda. Akurasi mengukur seberapa sering model benar, sedangkan keandalan menyangkut kemampuan sistem menyatakan bahwa dirinya tidak layak dipercaya pada suatu kasus. Selective prediction memberi sistem kewenangan menolak memprediksi apabila keyakinannya rendah (Lin dkk., 2026). Pada kerangka ini, kinerja tidak dinyatakan sebagai satu angka, melainkan sebagai hubungan antara coverage, yaitu proporsi kasus yang diterima otomatis, dan akurasi pada kasus yang diterima. Hubungan tersebut digambarkan sebagai kurva risk–coverage dan diringkas sebagai luas daerah di bawah kurva atau area under the risk–coverage curve (AURC).</w:t>
      </w:r>
    </w:p>
    <w:p>
      <w:pPr>
        <w:spacing w:before="0" w:after="0" w:line="480" w:lineRule="auto"/>
        <w:ind w:firstLine="720"/>
        <w:jc w:val="both"/>
      </w:pPr>
      <w:r>
        <w:rPr>
          <w:rFonts w:ascii="Times New Roman" w:hAnsi="Times New Roman" w:eastAsia="Times New Roman"/>
          <w:b w:val="0"/>
          <w:i w:val="0"/>
          <w:sz w:val="24"/>
        </w:rPr>
        <w:t>Nilai keyakinan mentah dari model tidak dapat langsung dipakai sebagai peluang kebenaran. Diperlukan kalibrasi pada data yang terpisah dari data penilaian, agar ambang keputusan tidak ditentukan dari data yang sama dengan data uji.</w:t>
      </w:r>
    </w:p>
    <w:p>
      <w:pPr>
        <w:pStyle w:val="Heading2"/>
      </w:pPr>
      <w:r>
        <w:rPr>
          <w:rFonts w:ascii="Times New Roman" w:hAnsi="Times New Roman" w:eastAsia="Times New Roman"/>
          <w:b/>
          <w:i w:val="0"/>
          <w:sz w:val="24"/>
        </w:rPr>
        <w:t>2.6 Penelitian Terdahulu</w:t>
      </w:r>
    </w:p>
    <w:p>
      <w:pPr>
        <w:spacing w:before="0" w:after="0" w:line="480" w:lineRule="auto"/>
        <w:ind w:firstLine="720"/>
        <w:jc w:val="both"/>
      </w:pPr>
      <w:r>
        <w:rPr>
          <w:rFonts w:ascii="Times New Roman" w:hAnsi="Times New Roman" w:eastAsia="Times New Roman"/>
          <w:b w:val="0"/>
          <w:i w:val="0"/>
          <w:sz w:val="24"/>
        </w:rPr>
        <w:t>Ringkasan penelitian terdahulu yang menjadi acuan disajikan pada Tabel II.1.</w:t>
      </w:r>
    </w:p>
    <w:p>
      <w:pPr>
        <w:keepNext/>
        <w:spacing w:before="0" w:after="0" w:line="240" w:lineRule="auto"/>
        <w:ind w:firstLine="0"/>
        <w:jc w:val="center"/>
      </w:pPr>
      <w:r>
        <w:rPr>
          <w:rFonts w:ascii="Times New Roman" w:hAnsi="Times New Roman" w:eastAsia="Times New Roman"/>
          <w:b/>
          <w:i w:val="0"/>
          <w:sz w:val="20"/>
        </w:rPr>
        <w:t>Tabel II.1  Ringkasan penelitian terdahulu</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340"/>
        <w:gridCol w:w="1871"/>
        <w:gridCol w:w="2608"/>
        <w:gridCol w:w="2778"/>
      </w:tblGrid>
      <w:tr>
        <w:trPr>
          <w:cantSplit/>
          <w:tblHeader/>
        </w:trPr>
        <w:tc>
          <w:tcPr>
            <w:tcW w:type="dxa" w:w="340"/>
          </w:tcPr>
          <w:p>
            <w:pPr>
              <w:spacing w:before="0" w:after="0" w:line="240" w:lineRule="auto"/>
              <w:ind w:firstLine="0"/>
              <w:jc w:val="left"/>
            </w:pPr>
            <w:r/>
            <w:r>
              <w:rPr>
                <w:rFonts w:ascii="Times New Roman" w:hAnsi="Times New Roman" w:eastAsia="Times New Roman"/>
                <w:b/>
                <w:i w:val="0"/>
                <w:sz w:val="20"/>
              </w:rPr>
              <w:t>1</w:t>
            </w:r>
          </w:p>
        </w:tc>
        <w:tc>
          <w:tcPr>
            <w:tcW w:type="dxa" w:w="1871"/>
          </w:tcPr>
          <w:p>
            <w:pPr>
              <w:spacing w:before="0" w:after="0" w:line="240" w:lineRule="auto"/>
              <w:ind w:firstLine="0"/>
              <w:jc w:val="left"/>
            </w:pPr>
            <w:r/>
            <w:r>
              <w:rPr>
                <w:rFonts w:ascii="Times New Roman" w:hAnsi="Times New Roman" w:eastAsia="Times New Roman"/>
                <w:b/>
                <w:i w:val="0"/>
                <w:sz w:val="20"/>
              </w:rPr>
              <w:t>Jiang dan Li (2026)</w:t>
            </w:r>
          </w:p>
        </w:tc>
        <w:tc>
          <w:tcPr>
            <w:tcW w:type="dxa" w:w="2608"/>
          </w:tcPr>
          <w:p>
            <w:pPr>
              <w:spacing w:before="0" w:after="0" w:line="240" w:lineRule="auto"/>
              <w:ind w:firstLine="0"/>
              <w:jc w:val="left"/>
            </w:pPr>
            <w:r/>
            <w:r>
              <w:rPr>
                <w:rFonts w:ascii="Times New Roman" w:hAnsi="Times New Roman" w:eastAsia="Times New Roman"/>
                <w:b/>
                <w:i w:val="0"/>
                <w:sz w:val="20"/>
              </w:rPr>
              <w:t>99,7 persen pada 1.146 karakter dalam 20 milidetik, diuji pada timbangan elektronik</w:t>
            </w:r>
          </w:p>
        </w:tc>
        <w:tc>
          <w:tcPr>
            <w:tcW w:type="dxa" w:w="2778"/>
          </w:tcPr>
          <w:p>
            <w:pPr>
              <w:spacing w:before="0" w:after="0" w:line="240" w:lineRule="auto"/>
              <w:ind w:firstLine="0"/>
              <w:jc w:val="left"/>
            </w:pPr>
            <w:r/>
            <w:r>
              <w:rPr>
                <w:rFonts w:ascii="Times New Roman" w:hAnsi="Times New Roman" w:eastAsia="Times New Roman"/>
                <w:b/>
                <w:i w:val="0"/>
                <w:sz w:val="20"/>
              </w:rPr>
              <w:t>Bergantung pada kondisi citra; perilaku saat gagal tidak dilaporkan</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2</w:t>
            </w:r>
          </w:p>
        </w:tc>
        <w:tc>
          <w:tcPr>
            <w:tcW w:type="dxa" w:w="1871"/>
          </w:tcPr>
          <w:p>
            <w:pPr>
              <w:spacing w:before="0" w:after="0" w:line="240" w:lineRule="auto"/>
              <w:ind w:firstLine="0"/>
              <w:jc w:val="left"/>
            </w:pPr>
            <w:r/>
            <w:r>
              <w:rPr>
                <w:rFonts w:ascii="Times New Roman" w:hAnsi="Times New Roman" w:eastAsia="Times New Roman"/>
                <w:b w:val="0"/>
                <w:i w:val="0"/>
                <w:sz w:val="20"/>
              </w:rPr>
              <w:t>Effendi dkk. (2025)</w:t>
            </w:r>
          </w:p>
        </w:tc>
        <w:tc>
          <w:tcPr>
            <w:tcW w:type="dxa" w:w="2608"/>
          </w:tcPr>
          <w:p>
            <w:pPr>
              <w:spacing w:before="0" w:after="0" w:line="240" w:lineRule="auto"/>
              <w:ind w:firstLine="0"/>
              <w:jc w:val="left"/>
            </w:pPr>
            <w:r/>
            <w:r>
              <w:rPr>
                <w:rFonts w:ascii="Times New Roman" w:hAnsi="Times New Roman" w:eastAsia="Times New Roman"/>
                <w:b w:val="0"/>
                <w:i w:val="0"/>
                <w:sz w:val="20"/>
              </w:rPr>
              <w:t>Exact match 90,37 persen dengan CER 3,6 persen pada data logger waktu nyata</w:t>
            </w:r>
          </w:p>
        </w:tc>
        <w:tc>
          <w:tcPr>
            <w:tcW w:type="dxa" w:w="2778"/>
          </w:tcPr>
          <w:p>
            <w:pPr>
              <w:spacing w:before="0" w:after="0" w:line="240" w:lineRule="auto"/>
              <w:ind w:firstLine="0"/>
              <w:jc w:val="left"/>
            </w:pPr>
            <w:r/>
            <w:r>
              <w:rPr>
                <w:rFonts w:ascii="Times New Roman" w:hAnsi="Times New Roman" w:eastAsia="Times New Roman"/>
                <w:b w:val="0"/>
                <w:i w:val="0"/>
                <w:sz w:val="20"/>
              </w:rPr>
              <w:t>Berhenti pada akurasi; perilaku saat bacaan salah tidak dilaporkan</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3</w:t>
            </w:r>
          </w:p>
        </w:tc>
        <w:tc>
          <w:tcPr>
            <w:tcW w:type="dxa" w:w="1871"/>
          </w:tcPr>
          <w:p>
            <w:pPr>
              <w:spacing w:before="0" w:after="0" w:line="240" w:lineRule="auto"/>
              <w:ind w:firstLine="0"/>
              <w:jc w:val="left"/>
            </w:pPr>
            <w:r/>
            <w:r>
              <w:rPr>
                <w:rFonts w:ascii="Times New Roman" w:hAnsi="Times New Roman" w:eastAsia="Times New Roman"/>
                <w:b w:val="0"/>
                <w:i w:val="0"/>
                <w:sz w:val="20"/>
              </w:rPr>
              <w:t>Gushima dan Kashima (2023)</w:t>
            </w:r>
          </w:p>
        </w:tc>
        <w:tc>
          <w:tcPr>
            <w:tcW w:type="dxa" w:w="2608"/>
          </w:tcPr>
          <w:p>
            <w:pPr>
              <w:spacing w:before="0" w:after="0" w:line="240" w:lineRule="auto"/>
              <w:ind w:firstLine="0"/>
              <w:jc w:val="left"/>
            </w:pPr>
            <w:r/>
            <w:r>
              <w:rPr>
                <w:rFonts w:ascii="Times New Roman" w:hAnsi="Times New Roman" w:eastAsia="Times New Roman"/>
                <w:b w:val="0"/>
                <w:i w:val="0"/>
                <w:sz w:val="20"/>
              </w:rPr>
              <w:t>Generator citra sintetis dan model desimal terpisah, 96,8 persen</w:t>
            </w:r>
          </w:p>
        </w:tc>
        <w:tc>
          <w:tcPr>
            <w:tcW w:type="dxa" w:w="2778"/>
          </w:tcPr>
          <w:p>
            <w:pPr>
              <w:spacing w:before="0" w:after="0" w:line="240" w:lineRule="auto"/>
              <w:ind w:firstLine="0"/>
              <w:jc w:val="left"/>
            </w:pPr>
            <w:r/>
            <w:r>
              <w:rPr>
                <w:rFonts w:ascii="Times New Roman" w:hAnsi="Times New Roman" w:eastAsia="Times New Roman"/>
                <w:b w:val="0"/>
                <w:i w:val="0"/>
                <w:sz w:val="20"/>
              </w:rPr>
              <w:t>Terbatas pada perangkat berspesifikasi rendah; keandalan tidak diukur</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4</w:t>
            </w:r>
          </w:p>
        </w:tc>
        <w:tc>
          <w:tcPr>
            <w:tcW w:type="dxa" w:w="1871"/>
          </w:tcPr>
          <w:p>
            <w:pPr>
              <w:spacing w:before="0" w:after="0" w:line="240" w:lineRule="auto"/>
              <w:ind w:firstLine="0"/>
              <w:jc w:val="left"/>
            </w:pPr>
            <w:r/>
            <w:r>
              <w:rPr>
                <w:rFonts w:ascii="Times New Roman" w:hAnsi="Times New Roman" w:eastAsia="Times New Roman"/>
                <w:b w:val="0"/>
                <w:i w:val="0"/>
                <w:sz w:val="20"/>
              </w:rPr>
              <w:t>Yenneti dkk. (2023)</w:t>
            </w:r>
          </w:p>
        </w:tc>
        <w:tc>
          <w:tcPr>
            <w:tcW w:type="dxa" w:w="2608"/>
          </w:tcPr>
          <w:p>
            <w:pPr>
              <w:spacing w:before="0" w:after="0" w:line="240" w:lineRule="auto"/>
              <w:ind w:firstLine="0"/>
              <w:jc w:val="left"/>
            </w:pPr>
            <w:r/>
            <w:r>
              <w:rPr>
                <w:rFonts w:ascii="Times New Roman" w:hAnsi="Times New Roman" w:eastAsia="Times New Roman"/>
                <w:b w:val="0"/>
                <w:i w:val="0"/>
                <w:sz w:val="20"/>
              </w:rPr>
              <w:t>97,8 persen per bingkai pada 30 bingkai per detik, dengan penyaringan antarbingkai</w:t>
            </w:r>
          </w:p>
        </w:tc>
        <w:tc>
          <w:tcPr>
            <w:tcW w:type="dxa" w:w="2778"/>
          </w:tcPr>
          <w:p>
            <w:pPr>
              <w:spacing w:before="0" w:after="0" w:line="240" w:lineRule="auto"/>
              <w:ind w:firstLine="0"/>
              <w:jc w:val="left"/>
            </w:pPr>
            <w:r/>
            <w:r>
              <w:rPr>
                <w:rFonts w:ascii="Times New Roman" w:hAnsi="Times New Roman" w:eastAsia="Times New Roman"/>
                <w:b w:val="0"/>
                <w:i w:val="0"/>
                <w:sz w:val="20"/>
              </w:rPr>
              <w:t>Penyaringan dipakai untuk stabilisasi keluaran, bukan keputusan terima atau tolak</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5</w:t>
            </w:r>
          </w:p>
        </w:tc>
        <w:tc>
          <w:tcPr>
            <w:tcW w:type="dxa" w:w="1871"/>
          </w:tcPr>
          <w:p>
            <w:pPr>
              <w:spacing w:before="0" w:after="0" w:line="240" w:lineRule="auto"/>
              <w:ind w:firstLine="0"/>
              <w:jc w:val="left"/>
            </w:pPr>
            <w:r/>
            <w:r>
              <w:rPr>
                <w:rFonts w:ascii="Times New Roman" w:hAnsi="Times New Roman" w:eastAsia="Times New Roman"/>
                <w:b w:val="0"/>
                <w:i w:val="0"/>
                <w:sz w:val="20"/>
              </w:rPr>
              <w:t>OICWS (2026)</w:t>
            </w:r>
          </w:p>
        </w:tc>
        <w:tc>
          <w:tcPr>
            <w:tcW w:type="dxa" w:w="2608"/>
          </w:tcPr>
          <w:p>
            <w:pPr>
              <w:spacing w:before="0" w:after="0" w:line="240" w:lineRule="auto"/>
              <w:ind w:firstLine="0"/>
              <w:jc w:val="left"/>
            </w:pPr>
            <w:r/>
            <w:r>
              <w:rPr>
                <w:rFonts w:ascii="Times New Roman" w:hAnsi="Times New Roman" w:eastAsia="Times New Roman"/>
                <w:b w:val="0"/>
                <w:i w:val="0"/>
                <w:sz w:val="20"/>
              </w:rPr>
              <w:t>98 persen pada data nyata, bobot terbuka</w:t>
            </w:r>
          </w:p>
        </w:tc>
        <w:tc>
          <w:tcPr>
            <w:tcW w:type="dxa" w:w="2778"/>
          </w:tcPr>
          <w:p>
            <w:pPr>
              <w:spacing w:before="0" w:after="0" w:line="240" w:lineRule="auto"/>
              <w:ind w:firstLine="0"/>
              <w:jc w:val="left"/>
            </w:pPr>
            <w:r/>
            <w:r>
              <w:rPr>
                <w:rFonts w:ascii="Times New Roman" w:hAnsi="Times New Roman" w:eastAsia="Times New Roman"/>
                <w:b w:val="0"/>
                <w:i w:val="0"/>
                <w:sz w:val="20"/>
              </w:rPr>
              <w:t>Angka terikat pada kumpulan data sendiri</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6</w:t>
            </w:r>
          </w:p>
        </w:tc>
        <w:tc>
          <w:tcPr>
            <w:tcW w:type="dxa" w:w="1871"/>
          </w:tcPr>
          <w:p>
            <w:pPr>
              <w:spacing w:before="0" w:after="0" w:line="240" w:lineRule="auto"/>
              <w:ind w:firstLine="0"/>
              <w:jc w:val="left"/>
            </w:pPr>
            <w:r/>
            <w:r>
              <w:rPr>
                <w:rFonts w:ascii="Times New Roman" w:hAnsi="Times New Roman" w:eastAsia="Times New Roman"/>
                <w:b w:val="0"/>
                <w:i w:val="0"/>
                <w:sz w:val="20"/>
              </w:rPr>
              <w:t>Low dkk. (2024)</w:t>
            </w:r>
          </w:p>
        </w:tc>
        <w:tc>
          <w:tcPr>
            <w:tcW w:type="dxa" w:w="2608"/>
          </w:tcPr>
          <w:p>
            <w:pPr>
              <w:spacing w:before="0" w:after="0" w:line="240" w:lineRule="auto"/>
              <w:ind w:firstLine="0"/>
              <w:jc w:val="left"/>
            </w:pPr>
            <w:r/>
            <w:r>
              <w:rPr>
                <w:rFonts w:ascii="Times New Roman" w:hAnsi="Times New Roman" w:eastAsia="Times New Roman"/>
                <w:b w:val="0"/>
                <w:i w:val="0"/>
                <w:sz w:val="20"/>
              </w:rPr>
              <w:t>DBNet terbaik untuk deteksi, PARSeq terbaik untuk pengenalan</w:t>
            </w:r>
          </w:p>
        </w:tc>
        <w:tc>
          <w:tcPr>
            <w:tcW w:type="dxa" w:w="2778"/>
          </w:tcPr>
          <w:p>
            <w:pPr>
              <w:spacing w:before="0" w:after="0" w:line="240" w:lineRule="auto"/>
              <w:ind w:firstLine="0"/>
              <w:jc w:val="left"/>
            </w:pPr>
            <w:r/>
            <w:r>
              <w:rPr>
                <w:rFonts w:ascii="Times New Roman" w:hAnsi="Times New Roman" w:eastAsia="Times New Roman"/>
                <w:b w:val="0"/>
                <w:i w:val="0"/>
                <w:sz w:val="20"/>
              </w:rPr>
              <w:t>Gagal pada kondisi pantulan cahaya</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7</w:t>
            </w:r>
          </w:p>
        </w:tc>
        <w:tc>
          <w:tcPr>
            <w:tcW w:type="dxa" w:w="1871"/>
          </w:tcPr>
          <w:p>
            <w:pPr>
              <w:spacing w:before="0" w:after="0" w:line="240" w:lineRule="auto"/>
              <w:ind w:firstLine="0"/>
              <w:jc w:val="left"/>
            </w:pPr>
            <w:r/>
            <w:r>
              <w:rPr>
                <w:rFonts w:ascii="Times New Roman" w:hAnsi="Times New Roman" w:eastAsia="Times New Roman"/>
                <w:b w:val="0"/>
                <w:i w:val="0"/>
                <w:sz w:val="20"/>
              </w:rPr>
              <w:t>Ega dkk. (2026)</w:t>
            </w:r>
          </w:p>
        </w:tc>
        <w:tc>
          <w:tcPr>
            <w:tcW w:type="dxa" w:w="2608"/>
          </w:tcPr>
          <w:p>
            <w:pPr>
              <w:spacing w:before="0" w:after="0" w:line="240" w:lineRule="auto"/>
              <w:ind w:firstLine="0"/>
              <w:jc w:val="left"/>
            </w:pPr>
            <w:r/>
            <w:r>
              <w:rPr>
                <w:rFonts w:ascii="Times New Roman" w:hAnsi="Times New Roman" w:eastAsia="Times New Roman"/>
                <w:b w:val="0"/>
                <w:i w:val="0"/>
                <w:sz w:val="20"/>
              </w:rPr>
              <w:t>Gemini dengan full-string recognition 93,85 persen</w:t>
            </w:r>
          </w:p>
        </w:tc>
        <w:tc>
          <w:tcPr>
            <w:tcW w:type="dxa" w:w="2778"/>
          </w:tcPr>
          <w:p>
            <w:pPr>
              <w:spacing w:before="0" w:after="0" w:line="240" w:lineRule="auto"/>
              <w:ind w:firstLine="0"/>
              <w:jc w:val="left"/>
            </w:pPr>
            <w:r/>
            <w:r>
              <w:rPr>
                <w:rFonts w:ascii="Times New Roman" w:hAnsi="Times New Roman" w:eastAsia="Times New Roman"/>
                <w:b w:val="0"/>
                <w:i w:val="0"/>
                <w:sz w:val="20"/>
              </w:rPr>
              <w:t>Membutuhkan jaringan dan biaya; keandalan tidak diukur</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8</w:t>
            </w:r>
          </w:p>
        </w:tc>
        <w:tc>
          <w:tcPr>
            <w:tcW w:type="dxa" w:w="1871"/>
          </w:tcPr>
          <w:p>
            <w:pPr>
              <w:spacing w:before="0" w:after="0" w:line="240" w:lineRule="auto"/>
              <w:ind w:firstLine="0"/>
              <w:jc w:val="left"/>
            </w:pPr>
            <w:r/>
            <w:r>
              <w:rPr>
                <w:rFonts w:ascii="Times New Roman" w:hAnsi="Times New Roman" w:eastAsia="Times New Roman"/>
                <w:b w:val="0"/>
                <w:i w:val="0"/>
                <w:sz w:val="20"/>
              </w:rPr>
              <w:t>Lin dkk. (2026)</w:t>
            </w:r>
          </w:p>
        </w:tc>
        <w:tc>
          <w:tcPr>
            <w:tcW w:type="dxa" w:w="2608"/>
          </w:tcPr>
          <w:p>
            <w:pPr>
              <w:spacing w:before="0" w:after="0" w:line="240" w:lineRule="auto"/>
              <w:ind w:firstLine="0"/>
              <w:jc w:val="left"/>
            </w:pPr>
            <w:r/>
            <w:r>
              <w:rPr>
                <w:rFonts w:ascii="Times New Roman" w:hAnsi="Times New Roman" w:eastAsia="Times New Roman"/>
                <w:b w:val="0"/>
                <w:i w:val="0"/>
                <w:sz w:val="20"/>
              </w:rPr>
              <w:t>Model bahasa-visi terbaik hanya 30,2 persen pada data nyata</w:t>
            </w:r>
          </w:p>
        </w:tc>
        <w:tc>
          <w:tcPr>
            <w:tcW w:type="dxa" w:w="2778"/>
          </w:tcPr>
          <w:p>
            <w:pPr>
              <w:spacing w:before="0" w:after="0" w:line="240" w:lineRule="auto"/>
              <w:ind w:firstLine="0"/>
              <w:jc w:val="left"/>
            </w:pPr>
            <w:r/>
            <w:r>
              <w:rPr>
                <w:rFonts w:ascii="Times New Roman" w:hAnsi="Times New Roman" w:eastAsia="Times New Roman"/>
                <w:b w:val="0"/>
                <w:i w:val="0"/>
                <w:sz w:val="20"/>
              </w:rPr>
              <w:t>Menguji inferensi skala, bukan transkripsi digit</w:t>
            </w:r>
          </w:p>
        </w:tc>
      </w:tr>
      <w:tr>
        <w:trPr>
          <w:cantSplit/>
        </w:trPr>
        <w:tc>
          <w:tcPr>
            <w:tcW w:type="dxa" w:w="340"/>
          </w:tcPr>
          <w:p>
            <w:pPr>
              <w:spacing w:before="0" w:after="0" w:line="240" w:lineRule="auto"/>
              <w:ind w:firstLine="0"/>
              <w:jc w:val="left"/>
            </w:pPr>
            <w:r/>
            <w:r>
              <w:rPr>
                <w:rFonts w:ascii="Times New Roman" w:hAnsi="Times New Roman" w:eastAsia="Times New Roman"/>
                <w:b w:val="0"/>
                <w:i w:val="0"/>
                <w:sz w:val="20"/>
              </w:rPr>
              <w:t>9</w:t>
            </w:r>
          </w:p>
        </w:tc>
        <w:tc>
          <w:tcPr>
            <w:tcW w:type="dxa" w:w="1871"/>
          </w:tcPr>
          <w:p>
            <w:pPr>
              <w:spacing w:before="0" w:after="0" w:line="240" w:lineRule="auto"/>
              <w:ind w:firstLine="0"/>
              <w:jc w:val="left"/>
            </w:pPr>
            <w:r/>
            <w:r>
              <w:rPr>
                <w:rFonts w:ascii="Times New Roman" w:hAnsi="Times New Roman" w:eastAsia="Times New Roman"/>
                <w:b w:val="0"/>
                <w:i w:val="0"/>
                <w:sz w:val="20"/>
              </w:rPr>
              <w:t>Zhang dkk. (2026)</w:t>
            </w:r>
          </w:p>
        </w:tc>
        <w:tc>
          <w:tcPr>
            <w:tcW w:type="dxa" w:w="2608"/>
          </w:tcPr>
          <w:p>
            <w:pPr>
              <w:spacing w:before="0" w:after="0" w:line="240" w:lineRule="auto"/>
              <w:ind w:firstLine="0"/>
              <w:jc w:val="left"/>
            </w:pPr>
            <w:r/>
            <w:r>
              <w:rPr>
                <w:rFonts w:ascii="Times New Roman" w:hAnsi="Times New Roman" w:eastAsia="Times New Roman"/>
                <w:b w:val="0"/>
                <w:i w:val="0"/>
                <w:sz w:val="20"/>
              </w:rPr>
              <w:t>PP-OCRv6, 1,5–34,5 juta parameter, 83,2 persen rata-rata 15 kategori</w:t>
            </w:r>
          </w:p>
        </w:tc>
        <w:tc>
          <w:tcPr>
            <w:tcW w:type="dxa" w:w="2778"/>
          </w:tcPr>
          <w:p>
            <w:pPr>
              <w:spacing w:before="0" w:after="0" w:line="240" w:lineRule="auto"/>
              <w:ind w:firstLine="0"/>
              <w:jc w:val="left"/>
            </w:pPr>
            <w:r/>
            <w:r>
              <w:rPr>
                <w:rFonts w:ascii="Times New Roman" w:hAnsi="Times New Roman" w:eastAsia="Times New Roman"/>
                <w:b w:val="0"/>
                <w:i w:val="0"/>
                <w:sz w:val="20"/>
              </w:rPr>
              <w:t>Belum diuji pada tampilan tujuh segmen</w:t>
            </w:r>
          </w:p>
        </w:tc>
      </w:tr>
    </w:tbl>
    <w:p/>
    <w:p>
      <w:pPr>
        <w:pStyle w:val="Heading2"/>
      </w:pPr>
      <w:r>
        <w:rPr>
          <w:rFonts w:ascii="Times New Roman" w:hAnsi="Times New Roman" w:eastAsia="Times New Roman"/>
          <w:b/>
          <w:i w:val="0"/>
          <w:sz w:val="24"/>
        </w:rPr>
        <w:t>2.7 Posisi Penelitian</w:t>
      </w:r>
    </w:p>
    <w:p>
      <w:pPr>
        <w:spacing w:before="0" w:after="0" w:line="480" w:lineRule="auto"/>
        <w:ind w:firstLine="720"/>
        <w:jc w:val="both"/>
      </w:pPr>
      <w:r>
        <w:rPr>
          <w:rFonts w:ascii="Times New Roman" w:hAnsi="Times New Roman" w:eastAsia="Times New Roman"/>
          <w:b w:val="0"/>
          <w:i w:val="0"/>
          <w:sz w:val="24"/>
        </w:rPr>
        <w:t>Berdasarkan kajian pada bagian sebelumnya, terdapat tiga celah yang belum terjawab. Pertama, keandalan pembacaan tampilan tujuh segmen belum pernah dilaporkan dalam bentuk laju kesalahan senyap, kurva risk–coverage, maupun selective accuracy. Kedua, belum ada penelitian yang memakai konteks di luar citra, seperti jumlah slot digit, rentang berat yang sah untuk suatu produk, toleransi penimbangan, dan konsistensi antarbingkai, sebagai dasar keputusan kelayakan bacaan. Ketiga, PP-OCRv6 yang secara eksplisit menyebut tampilan digital sebagai sasaran khusus belum diuji pada tampilan tujuh segmen (Zhang dkk., 2026).</w:t>
      </w:r>
    </w:p>
    <w:p>
      <w:pPr>
        <w:spacing w:before="0" w:after="0" w:line="480" w:lineRule="auto"/>
        <w:ind w:firstLine="720"/>
        <w:jc w:val="both"/>
      </w:pPr>
      <w:r>
        <w:rPr>
          <w:rFonts w:ascii="Times New Roman" w:hAnsi="Times New Roman" w:eastAsia="Times New Roman"/>
          <w:b w:val="0"/>
          <w:i w:val="0"/>
          <w:sz w:val="24"/>
        </w:rPr>
        <w:t>Penelitian ini menempati celah tersebut dengan menggeser pertanyaan dari sekadar “apakah bacaan dapat diperoleh” menjadi “kapan bacaan tidak layak dipercaya dan bagaimana sistem mengetahuinya”. Pergeseran tersebut tidak bergantung pada penggantian model, sehingga kontribusinya tidak dapat direduksi menjadi pemakaian model yang lebih baru.</w:t>
      </w:r>
    </w:p>
    <w:p>
      <w:pPr>
        <w:sectPr>
          <w:headerReference w:type="default" r:id="rId15"/>
          <w:footerReference w:type="default" r:id="rId16"/>
          <w:headerReference w:type="first" r:id="rId17"/>
          <w:footerReference w:type="first" r:id="rId18"/>
          <w:pgSz w:w="11906" w:h="16838"/>
          <w:pgMar w:top="2268" w:right="1701" w:bottom="1701" w:left="2268" w:header="850" w:footer="850" w:gutter="0"/>
          <w:cols w:space="720"/>
          <w:titlePg/>
          <w:docGrid w:linePitch="360"/>
          <w:pgNumType w:fmt="decimal" w:start="1"/>
        </w:sectPr>
      </w:pPr>
    </w:p>
    <w:p>
      <w:pPr>
        <w:pStyle w:val="Heading1"/>
      </w:pPr>
      <w:r>
        <w:rPr>
          <w:rFonts w:ascii="Times New Roman" w:hAnsi="Times New Roman" w:eastAsia="Times New Roman"/>
          <w:b w:val="0"/>
          <w:i w:val="0"/>
          <w:sz w:val="24"/>
        </w:rPr>
        <w:t xml:space="preserve">BAB III </w:t>
      </w:r>
      <w:r>
        <w:br/>
      </w:r>
      <w:r>
        <w:rPr>
          <w:rFonts w:ascii="Times New Roman" w:hAnsi="Times New Roman" w:eastAsia="Times New Roman"/>
          <w:b/>
          <w:i w:val="0"/>
          <w:sz w:val="24"/>
        </w:rPr>
        <w:t>METODOLOGI</w:t>
      </w:r>
    </w:p>
    <w:p>
      <w:pPr>
        <w:pStyle w:val="Heading2"/>
      </w:pPr>
      <w:r>
        <w:rPr>
          <w:rFonts w:ascii="Times New Roman" w:hAnsi="Times New Roman" w:eastAsia="Times New Roman"/>
          <w:b/>
          <w:i w:val="0"/>
          <w:sz w:val="24"/>
        </w:rPr>
        <w:t>3.1 Rancangan Penelitian</w:t>
      </w:r>
    </w:p>
    <w:p>
      <w:pPr>
        <w:spacing w:before="0" w:after="0" w:line="480" w:lineRule="auto"/>
        <w:ind w:firstLine="720"/>
        <w:jc w:val="both"/>
      </w:pPr>
      <w:r>
        <w:rPr>
          <w:rFonts w:ascii="Times New Roman" w:hAnsi="Times New Roman" w:eastAsia="Times New Roman"/>
          <w:b w:val="0"/>
          <w:i w:val="0"/>
          <w:sz w:val="24"/>
        </w:rPr>
        <w:t>Penelitian ini merupakan penelitian rekayasa yang membangun sistem pembacaan tampilan tujuh segmen dengan lapisan verifikasi kontekstual. Alur kerja dibagi menjadi lima tahap, yaitu:</w:t>
      </w:r>
    </w:p>
    <w:p>
      <w:pPr>
        <w:spacing w:before="0" w:after="0" w:line="480" w:lineRule="auto"/>
        <w:ind w:firstLine="0" w:left="720"/>
        <w:jc w:val="both"/>
      </w:pPr>
      <w:r>
        <w:rPr>
          <w:rFonts w:ascii="Times New Roman" w:hAnsi="Times New Roman" w:eastAsia="Times New Roman"/>
          <w:b w:val="0"/>
          <w:i w:val="0"/>
          <w:sz w:val="24"/>
        </w:rPr>
        <w:t>1.</w:t>
        <w:tab/>
        <w:t>penetapan spesifikasi data dan metrik keberhasilan;</w:t>
      </w:r>
    </w:p>
    <w:p>
      <w:pPr>
        <w:spacing w:before="0" w:after="0" w:line="480" w:lineRule="auto"/>
        <w:ind w:firstLine="0" w:left="720"/>
        <w:jc w:val="both"/>
      </w:pPr>
      <w:r>
        <w:rPr>
          <w:rFonts w:ascii="Times New Roman" w:hAnsi="Times New Roman" w:eastAsia="Times New Roman"/>
          <w:b w:val="0"/>
          <w:i w:val="0"/>
          <w:sz w:val="24"/>
        </w:rPr>
        <w:t>2.</w:t>
        <w:tab/>
        <w:t>pembangkitan data latih sintetis dan pengumpulan data uji nyata;</w:t>
      </w:r>
    </w:p>
    <w:p>
      <w:pPr>
        <w:spacing w:before="0" w:after="0" w:line="480" w:lineRule="auto"/>
        <w:ind w:firstLine="0" w:left="720"/>
        <w:jc w:val="both"/>
      </w:pPr>
      <w:r>
        <w:rPr>
          <w:rFonts w:ascii="Times New Roman" w:hAnsi="Times New Roman" w:eastAsia="Times New Roman"/>
          <w:b w:val="0"/>
          <w:i w:val="0"/>
          <w:sz w:val="24"/>
        </w:rPr>
        <w:t>3.</w:t>
        <w:tab/>
        <w:t>pengukuran kemampuan awal PP-OCRv6 tanpa adaptasi;</w:t>
      </w:r>
    </w:p>
    <w:p>
      <w:pPr>
        <w:spacing w:before="0" w:after="0" w:line="480" w:lineRule="auto"/>
        <w:ind w:firstLine="0" w:left="720"/>
        <w:jc w:val="both"/>
      </w:pPr>
      <w:r>
        <w:rPr>
          <w:rFonts w:ascii="Times New Roman" w:hAnsi="Times New Roman" w:eastAsia="Times New Roman"/>
          <w:b w:val="0"/>
          <w:i w:val="0"/>
          <w:sz w:val="24"/>
        </w:rPr>
        <w:t>4.</w:t>
        <w:tab/>
        <w:t>pembangunan lapisan verifikasi secara bertahap dan terukur;</w:t>
      </w:r>
    </w:p>
    <w:p>
      <w:pPr>
        <w:spacing w:before="0" w:after="0" w:line="480" w:lineRule="auto"/>
        <w:ind w:firstLine="0" w:left="720"/>
        <w:jc w:val="both"/>
      </w:pPr>
      <w:r>
        <w:rPr>
          <w:rFonts w:ascii="Times New Roman" w:hAnsi="Times New Roman" w:eastAsia="Times New Roman"/>
          <w:b w:val="0"/>
          <w:i w:val="0"/>
          <w:sz w:val="24"/>
        </w:rPr>
        <w:t>5.</w:t>
        <w:tab/>
        <w:t>evaluasi sistem penuh serta analisis dampaknya terhadap operator.</w:t>
      </w:r>
    </w:p>
    <w:p>
      <w:pPr>
        <w:spacing w:before="0" w:after="0" w:line="480" w:lineRule="auto"/>
        <w:ind w:firstLine="720"/>
        <w:jc w:val="both"/>
      </w:pPr>
      <w:r>
        <w:rPr>
          <w:rFonts w:ascii="Times New Roman" w:hAnsi="Times New Roman" w:eastAsia="Times New Roman"/>
          <w:b w:val="0"/>
          <w:i w:val="0"/>
          <w:sz w:val="24"/>
        </w:rPr>
        <w:t>Setiap lapisan verifikasi dibangun dan diukur secara terpisah. Pemisahan ini disengaja agar penyebab perubahan laju kesalahan senyap dapat diidentifikasi, sesuatu yang tidak mungkin dilakukan bila beberapa lapisan diuji sekaligus.</w:t>
      </w:r>
    </w:p>
    <w:p>
      <w:pPr>
        <w:pStyle w:val="Heading2"/>
      </w:pPr>
      <w:r>
        <w:rPr>
          <w:rFonts w:ascii="Times New Roman" w:hAnsi="Times New Roman" w:eastAsia="Times New Roman"/>
          <w:b/>
          <w:i w:val="0"/>
          <w:sz w:val="24"/>
        </w:rPr>
        <w:t>3.2 Data dan Instrumen</w:t>
      </w:r>
    </w:p>
    <w:p>
      <w:pPr>
        <w:pStyle w:val="Heading3"/>
      </w:pPr>
      <w:r>
        <w:rPr>
          <w:rFonts w:ascii="Times New Roman" w:hAnsi="Times New Roman" w:eastAsia="Times New Roman"/>
          <w:b/>
          <w:i w:val="0"/>
          <w:sz w:val="24"/>
        </w:rPr>
        <w:t>3.2.1 Data Latih Sintetis</w:t>
      </w:r>
    </w:p>
    <w:p>
      <w:pPr>
        <w:spacing w:before="0" w:after="0" w:line="480" w:lineRule="auto"/>
        <w:ind w:firstLine="720"/>
        <w:jc w:val="both"/>
      </w:pPr>
      <w:r>
        <w:rPr>
          <w:rFonts w:ascii="Times New Roman" w:hAnsi="Times New Roman" w:eastAsia="Times New Roman"/>
          <w:b w:val="0"/>
          <w:i w:val="0"/>
          <w:sz w:val="24"/>
        </w:rPr>
        <w:t>Data latih dibangkitkan secara terprogram dengan variasi terkontrol, meliputi jenis font segmen, warna dan intensitas pancaran, ketebalan segmen, kontras tampilan liquid crystal display pasif, sudut kamera, derajat kemiringan, derau sensor, serta panjang bacaan 1 sampai 8 karakter. Prinsip yang dipedomani adalah variasi lebih penting daripada jumlah; citra yang banyak namun seragam tidak menambah kemampuan generalisasi. Pemanfaatan pembangkit sintetis untuk keperluan serupa telah dilakukan Gushima dan Kashima (2023) dan Yenneti dkk. (2023).</w:t>
      </w:r>
    </w:p>
    <w:p>
      <w:pPr>
        <w:spacing w:before="0" w:after="0" w:line="480" w:lineRule="auto"/>
        <w:ind w:firstLine="720"/>
        <w:jc w:val="both"/>
      </w:pPr>
      <w:r>
        <w:rPr>
          <w:rFonts w:ascii="Times New Roman" w:hAnsi="Times New Roman" w:eastAsia="Times New Roman"/>
          <w:b w:val="0"/>
          <w:i w:val="0"/>
          <w:sz w:val="24"/>
        </w:rPr>
        <w:t>Rincian jumlah citra, sebaran kondisi, dan format label ditetapkan pada dokumen spesifikasi data tersendiri. Data latih tidak pernah dipakai sebagai data penilaian.</w:t>
      </w:r>
    </w:p>
    <w:p>
      <w:pPr>
        <w:pStyle w:val="Heading3"/>
      </w:pPr>
      <w:r>
        <w:rPr>
          <w:rFonts w:ascii="Times New Roman" w:hAnsi="Times New Roman" w:eastAsia="Times New Roman"/>
          <w:b/>
          <w:i w:val="0"/>
          <w:sz w:val="24"/>
        </w:rPr>
        <w:t>3.2.2 Data Uji Nyata</w:t>
      </w:r>
    </w:p>
    <w:p>
      <w:pPr>
        <w:spacing w:before="0" w:after="0" w:line="480" w:lineRule="auto"/>
        <w:ind w:firstLine="720"/>
        <w:jc w:val="both"/>
      </w:pPr>
      <w:r>
        <w:rPr>
          <w:rFonts w:ascii="Times New Roman" w:hAnsi="Times New Roman" w:eastAsia="Times New Roman"/>
          <w:b w:val="0"/>
          <w:i w:val="0"/>
          <w:sz w:val="24"/>
        </w:rPr>
        <w:t>Data uji berupa citra timbangan digital nyata yang diambil dari sejumlah merek berbeda pada beberapa kondisi pencahayaan dan sudut pengambilan. Setiap pembacaan disertai rekaman video pendek agar lapisan verifikasi temporal dapat diuji. Kumpulan data uji dikunci sebelum eksperimen dijalankan, dan setelah dikunci tidak boleh dipakai untuk memilih ambang, menyetel praproses, maupun menentukan hyperparameter.</w:t>
      </w:r>
    </w:p>
    <w:p>
      <w:pPr>
        <w:spacing w:before="0" w:after="0" w:line="480" w:lineRule="auto"/>
        <w:ind w:firstLine="720"/>
        <w:jc w:val="both"/>
      </w:pPr>
      <w:r>
        <w:rPr>
          <w:rFonts w:ascii="Times New Roman" w:hAnsi="Times New Roman" w:eastAsia="Times New Roman"/>
          <w:b w:val="0"/>
          <w:i w:val="0"/>
          <w:sz w:val="24"/>
        </w:rPr>
        <w:t>Ukuran kumpulan data uji dan konsekuensinya terhadap lebar interval kepercayaan dilaporkan secara eksplisit. Pengumpulan data nyata tetap diperlukan karena tidak tersedia kumpulan data publik berupa timbangan dengan label tingkat string beserta titik desimal dan metadata kondisi.</w:t>
      </w:r>
    </w:p>
    <w:p>
      <w:pPr>
        <w:pStyle w:val="Heading3"/>
      </w:pPr>
      <w:r>
        <w:rPr>
          <w:rFonts w:ascii="Times New Roman" w:hAnsi="Times New Roman" w:eastAsia="Times New Roman"/>
          <w:b/>
          <w:i w:val="0"/>
          <w:sz w:val="24"/>
        </w:rPr>
        <w:t>3.2.3 Instrumen</w:t>
      </w:r>
    </w:p>
    <w:p>
      <w:pPr>
        <w:spacing w:before="0" w:after="0" w:line="480" w:lineRule="auto"/>
        <w:ind w:firstLine="720"/>
        <w:jc w:val="both"/>
      </w:pPr>
      <w:r>
        <w:rPr>
          <w:rFonts w:ascii="Times New Roman" w:hAnsi="Times New Roman" w:eastAsia="Times New Roman"/>
          <w:b w:val="0"/>
          <w:i w:val="0"/>
          <w:sz w:val="24"/>
        </w:rPr>
        <w:t>Perangkat lunak yang dipakai adalah PP-OCRv6 (Zhang dkk., 2026) yang dijalankan melalui ONNX Runtime agar dapat beroperasi tanpa koneksi jaringan, serta pustaka pengolahan citra untuk praproses. Sebagai pembanding dipakai CRNN-CTC (Shi dkk., 2017) dan perangkat klasik seven segment optical character recognition (Auerswal, t.t.).</w:t>
      </w:r>
    </w:p>
    <w:p>
      <w:pPr>
        <w:pStyle w:val="Heading2"/>
      </w:pPr>
      <w:r>
        <w:rPr>
          <w:rFonts w:ascii="Times New Roman" w:hAnsi="Times New Roman" w:eastAsia="Times New Roman"/>
          <w:b/>
          <w:i w:val="0"/>
          <w:sz w:val="24"/>
        </w:rPr>
        <w:t>3.3 Rancangan Lapisan Verifikasi</w:t>
      </w:r>
    </w:p>
    <w:p>
      <w:pPr>
        <w:spacing w:before="0" w:after="0" w:line="480" w:lineRule="auto"/>
        <w:ind w:firstLine="720"/>
        <w:jc w:val="both"/>
      </w:pPr>
      <w:r>
        <w:rPr>
          <w:rFonts w:ascii="Times New Roman" w:hAnsi="Times New Roman" w:eastAsia="Times New Roman"/>
          <w:b w:val="0"/>
          <w:i w:val="0"/>
          <w:sz w:val="24"/>
        </w:rPr>
        <w:t>Sistem menerima citra, memotong area tampilan, melakukan praproses, lalu menjalankan pengenalan. Keluaran pengenalan tidak langsung diterima, melainkan melewati empat lapisan verifikasi seperti tampak pada Gambar III.1.</w:t>
      </w:r>
    </w:p>
    <w:p>
      <w:pPr>
        <w:spacing w:before="0" w:after="0" w:line="240" w:lineRule="auto"/>
        <w:ind w:firstLine="0"/>
        <w:jc w:val="center"/>
      </w:pPr>
      <w:r>
        <w:drawing>
          <wp:inline xmlns:a="http://schemas.openxmlformats.org/drawingml/2006/main" xmlns:pic="http://schemas.openxmlformats.org/drawingml/2006/picture">
            <wp:extent cx="4464000" cy="5086884"/>
            <wp:docPr id="1" name="Picture 1"/>
            <wp:cNvGraphicFramePr>
              <a:graphicFrameLocks noChangeAspect="1"/>
            </wp:cNvGraphicFramePr>
            <a:graphic>
              <a:graphicData uri="http://schemas.openxmlformats.org/drawingml/2006/picture">
                <pic:pic>
                  <pic:nvPicPr>
                    <pic:cNvPr id="0" name="alur.png"/>
                    <pic:cNvPicPr/>
                  </pic:nvPicPr>
                  <pic:blipFill>
                    <a:blip r:embed="rId23"/>
                    <a:stretch>
                      <a:fillRect/>
                    </a:stretch>
                  </pic:blipFill>
                  <pic:spPr>
                    <a:xfrm>
                      <a:off x="0" y="0"/>
                      <a:ext cx="4464000" cy="5086884"/>
                    </a:xfrm>
                    <a:prstGeom prst="rect"/>
                  </pic:spPr>
                </pic:pic>
              </a:graphicData>
            </a:graphic>
          </wp:inline>
        </w:drawing>
      </w:r>
    </w:p>
    <w:p>
      <w:pPr>
        <w:spacing w:before="0" w:after="0" w:line="240" w:lineRule="auto"/>
        <w:ind w:firstLine="0"/>
        <w:jc w:val="center"/>
      </w:pPr>
      <w:r>
        <w:rPr>
          <w:rFonts w:ascii="Times New Roman" w:hAnsi="Times New Roman" w:eastAsia="Times New Roman"/>
          <w:b/>
          <w:i w:val="0"/>
          <w:sz w:val="20"/>
        </w:rPr>
        <w:t>Gambar III.1  Alur pembacaan dengan empat lapisan verifikasi kontekstual</w:t>
      </w:r>
    </w:p>
    <w:p>
      <w:pPr>
        <w:pStyle w:val="Heading3"/>
      </w:pPr>
      <w:r>
        <w:rPr>
          <w:rFonts w:ascii="Times New Roman" w:hAnsi="Times New Roman" w:eastAsia="Times New Roman"/>
          <w:b/>
          <w:i w:val="0"/>
          <w:sz w:val="24"/>
        </w:rPr>
        <w:t>3.3.1 Lapis 1: Verifikasi Struktural</w:t>
      </w:r>
    </w:p>
    <w:p>
      <w:pPr>
        <w:spacing w:before="0" w:after="0" w:line="480" w:lineRule="auto"/>
        <w:ind w:firstLine="720"/>
        <w:jc w:val="both"/>
      </w:pPr>
      <w:r>
        <w:rPr>
          <w:rFonts w:ascii="Times New Roman" w:hAnsi="Times New Roman" w:eastAsia="Times New Roman"/>
          <w:b w:val="0"/>
          <w:i w:val="0"/>
          <w:sz w:val="24"/>
        </w:rPr>
        <w:t>Lapisan ini memeriksa kesesuaian jumlah digit yang terbaca dengan jumlah slot yang tersedia pada tampilan, serta kesahihan posisi titik desimal. Pemeriksaan ini menyasar pola kegagalan yang bersifat struktural, yaitu hilangnya karakter berulang pada dekoder CTC (Graves dkk., 2006; OICWS, 2026).</w:t>
      </w:r>
    </w:p>
    <w:p>
      <w:pPr>
        <w:pStyle w:val="Heading3"/>
      </w:pPr>
      <w:r>
        <w:rPr>
          <w:rFonts w:ascii="Times New Roman" w:hAnsi="Times New Roman" w:eastAsia="Times New Roman"/>
          <w:b/>
          <w:i w:val="0"/>
          <w:sz w:val="24"/>
        </w:rPr>
        <w:t>3.3.2 Lapis 2: Verifikasi Fisik</w:t>
      </w:r>
    </w:p>
    <w:p>
      <w:pPr>
        <w:spacing w:before="0" w:after="0" w:line="480" w:lineRule="auto"/>
        <w:ind w:firstLine="720"/>
        <w:jc w:val="both"/>
      </w:pPr>
      <w:r>
        <w:rPr>
          <w:rFonts w:ascii="Times New Roman" w:hAnsi="Times New Roman" w:eastAsia="Times New Roman"/>
          <w:b w:val="0"/>
          <w:i w:val="0"/>
          <w:sz w:val="24"/>
        </w:rPr>
        <w:t>Lapisan ini memeriksa kesesuaian bacaan dengan konteks domain, meliputi rentang berat yang sah untuk suatu produk, toleransi penimbangan, dan selisih terhadap riwayat transaksi sebelumnya. Konfigurasi produk disimpan pada basis data dan menjadi rujukan keputusan.</w:t>
      </w:r>
    </w:p>
    <w:p>
      <w:pPr>
        <w:pStyle w:val="Heading3"/>
      </w:pPr>
      <w:r>
        <w:rPr>
          <w:rFonts w:ascii="Times New Roman" w:hAnsi="Times New Roman" w:eastAsia="Times New Roman"/>
          <w:b/>
          <w:i w:val="0"/>
          <w:sz w:val="24"/>
        </w:rPr>
        <w:t>3.3.3 Lapis 3: Verifikasi Temporal</w:t>
      </w:r>
    </w:p>
    <w:p>
      <w:pPr>
        <w:spacing w:before="0" w:after="0" w:line="480" w:lineRule="auto"/>
        <w:ind w:firstLine="720"/>
        <w:jc w:val="both"/>
      </w:pPr>
      <w:r>
        <w:rPr>
          <w:rFonts w:ascii="Times New Roman" w:hAnsi="Times New Roman" w:eastAsia="Times New Roman"/>
          <w:b w:val="0"/>
          <w:i w:val="0"/>
          <w:sz w:val="24"/>
        </w:rPr>
        <w:t>Lapisan ini membandingkan hasil pembacaan pada beberapa bingkai dari pembacaan yang sama. Bacaan yang benar cenderung stabil, sedangkan kesalahan cenderung berubah-ubah. Gagasan penyaringan antarbingkai telah dipakai untuk stabilisasi keluaran (Yenneti dkk., 2023), tetapi belum dimanfaatkan sebagai dasar keputusan menerima atau menolak.</w:t>
      </w:r>
    </w:p>
    <w:p>
      <w:pPr>
        <w:pStyle w:val="Heading3"/>
      </w:pPr>
      <w:r>
        <w:rPr>
          <w:rFonts w:ascii="Times New Roman" w:hAnsi="Times New Roman" w:eastAsia="Times New Roman"/>
          <w:b/>
          <w:i w:val="0"/>
          <w:sz w:val="24"/>
        </w:rPr>
        <w:t>3.3.4 Lapis 4: Verifikasi Statistik</w:t>
      </w:r>
    </w:p>
    <w:p>
      <w:pPr>
        <w:spacing w:before="0" w:after="0" w:line="480" w:lineRule="auto"/>
        <w:ind w:firstLine="720"/>
        <w:jc w:val="both"/>
      </w:pPr>
      <w:r>
        <w:rPr>
          <w:rFonts w:ascii="Times New Roman" w:hAnsi="Times New Roman" w:eastAsia="Times New Roman"/>
          <w:b w:val="0"/>
          <w:i w:val="0"/>
          <w:sz w:val="24"/>
        </w:rPr>
        <w:t>Lapisan ini memakai nilai keyakinan yang telah dikalibrasi. Kalibrasi dilakukan pada bagian data yang terpisah dari data penilaian, sehingga ambang keputusan tidak ditentukan dari data yang dipakai menilai kinerja.</w:t>
      </w:r>
    </w:p>
    <w:p>
      <w:pPr>
        <w:pStyle w:val="Heading2"/>
      </w:pPr>
      <w:r>
        <w:rPr>
          <w:rFonts w:ascii="Times New Roman" w:hAnsi="Times New Roman" w:eastAsia="Times New Roman"/>
          <w:b/>
          <w:i w:val="0"/>
          <w:sz w:val="24"/>
        </w:rPr>
        <w:t>3.4 Rancangan Sistem</w:t>
      </w:r>
    </w:p>
    <w:p>
      <w:pPr>
        <w:spacing w:before="0" w:after="0" w:line="480" w:lineRule="auto"/>
        <w:ind w:firstLine="720"/>
        <w:jc w:val="both"/>
      </w:pPr>
      <w:r>
        <w:rPr>
          <w:rFonts w:ascii="Times New Roman" w:hAnsi="Times New Roman" w:eastAsia="Times New Roman"/>
          <w:b w:val="0"/>
          <w:i w:val="0"/>
          <w:sz w:val="24"/>
        </w:rPr>
        <w:t>Keputusan setiap lapisan digabungkan menjadi tiga kemungkinan keluaran, yaitu terima, tolak, atau minta konfirmasi. Keluaran terima dan konfirmasi disimpan ke basis data transaksi beserta alasannya, sedangkan keluaran tolak dicatat pada log penolakan. Semua keputusan meninggalkan rekaman sehingga dapat diaudit dan menjadi bahan perhitungan laju kesalahan senyap serta tingkat koreksi operator. Sistem dirancang berjalan tanpa koneksi jaringan dan melakukan sinkronisasi ketika jaringan tersedia.</w:t>
      </w:r>
    </w:p>
    <w:p>
      <w:pPr>
        <w:pStyle w:val="Heading2"/>
      </w:pPr>
      <w:r>
        <w:rPr>
          <w:rFonts w:ascii="Times New Roman" w:hAnsi="Times New Roman" w:eastAsia="Times New Roman"/>
          <w:b/>
          <w:i w:val="0"/>
          <w:sz w:val="24"/>
        </w:rPr>
        <w:t>3.5 Rancangan Eksperimen</w:t>
      </w:r>
    </w:p>
    <w:p>
      <w:pPr>
        <w:spacing w:before="0" w:after="0" w:line="480" w:lineRule="auto"/>
        <w:ind w:firstLine="720"/>
        <w:jc w:val="both"/>
      </w:pPr>
      <w:r>
        <w:rPr>
          <w:rFonts w:ascii="Times New Roman" w:hAnsi="Times New Roman" w:eastAsia="Times New Roman"/>
          <w:b w:val="0"/>
          <w:i w:val="0"/>
          <w:sz w:val="24"/>
        </w:rPr>
        <w:t>Eksperimen disusun berjenjang agar kontribusi setiap tahap dapat dipisahkan. Rincian disajikan pada Tabel III.1.</w:t>
      </w:r>
    </w:p>
    <w:p>
      <w:pPr>
        <w:keepNext/>
        <w:spacing w:before="0" w:after="0" w:line="240" w:lineRule="auto"/>
        <w:ind w:firstLine="0"/>
        <w:jc w:val="center"/>
      </w:pPr>
      <w:r>
        <w:rPr>
          <w:rFonts w:ascii="Times New Roman" w:hAnsi="Times New Roman" w:eastAsia="Times New Roman"/>
          <w:b/>
          <w:i w:val="0"/>
          <w:sz w:val="20"/>
        </w:rPr>
        <w:t>Tabel III.1  Rancangan eksperimen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453"/>
        <w:gridCol w:w="2948"/>
        <w:gridCol w:w="4195"/>
      </w:tblGrid>
      <w:tr>
        <w:trPr>
          <w:cantSplit/>
          <w:tblHeader/>
        </w:trPr>
        <w:tc>
          <w:tcPr>
            <w:tcW w:type="dxa" w:w="454"/>
          </w:tcPr>
          <w:p>
            <w:pPr>
              <w:spacing w:before="0" w:after="0" w:line="240" w:lineRule="auto"/>
              <w:ind w:firstLine="0"/>
              <w:jc w:val="left"/>
            </w:pPr>
            <w:r/>
            <w:r>
              <w:rPr>
                <w:rFonts w:ascii="Times New Roman" w:hAnsi="Times New Roman" w:eastAsia="Times New Roman"/>
                <w:b/>
                <w:i w:val="0"/>
                <w:sz w:val="20"/>
              </w:rPr>
              <w:t>E1</w:t>
            </w:r>
          </w:p>
        </w:tc>
        <w:tc>
          <w:tcPr>
            <w:tcW w:type="dxa" w:w="2948"/>
          </w:tcPr>
          <w:p>
            <w:pPr>
              <w:spacing w:before="0" w:after="0" w:line="240" w:lineRule="auto"/>
              <w:ind w:firstLine="0"/>
              <w:jc w:val="left"/>
            </w:pPr>
            <w:r/>
            <w:r>
              <w:rPr>
                <w:rFonts w:ascii="Times New Roman" w:hAnsi="Times New Roman" w:eastAsia="Times New Roman"/>
                <w:b/>
                <w:i w:val="0"/>
                <w:sz w:val="20"/>
              </w:rPr>
              <w:t>PP-OCRv6 tiny, small, dan medium tanpa adaptasi</w:t>
            </w:r>
          </w:p>
        </w:tc>
        <w:tc>
          <w:tcPr>
            <w:tcW w:type="dxa" w:w="4195"/>
          </w:tcPr>
          <w:p>
            <w:pPr>
              <w:spacing w:before="0" w:after="0" w:line="240" w:lineRule="auto"/>
              <w:ind w:firstLine="0"/>
              <w:jc w:val="left"/>
            </w:pPr>
            <w:r/>
            <w:r>
              <w:rPr>
                <w:rFonts w:ascii="Times New Roman" w:hAnsi="Times New Roman" w:eastAsia="Times New Roman"/>
                <w:b/>
                <w:i w:val="0"/>
                <w:sz w:val="20"/>
              </w:rPr>
              <w:t>Sejauh mana kemampuan tanpa adaptasi?</w:t>
            </w:r>
          </w:p>
        </w:tc>
      </w:tr>
      <w:tr>
        <w:trPr>
          <w:cantSplit/>
        </w:trPr>
        <w:tc>
          <w:tcPr>
            <w:tcW w:type="dxa" w:w="454"/>
          </w:tcPr>
          <w:p>
            <w:pPr>
              <w:spacing w:before="0" w:after="0" w:line="240" w:lineRule="auto"/>
              <w:ind w:firstLine="0"/>
              <w:jc w:val="left"/>
            </w:pPr>
            <w:r/>
            <w:r>
              <w:rPr>
                <w:rFonts w:ascii="Times New Roman" w:hAnsi="Times New Roman" w:eastAsia="Times New Roman"/>
                <w:b w:val="0"/>
                <w:i w:val="0"/>
                <w:sz w:val="20"/>
              </w:rPr>
              <w:t>E2</w:t>
            </w:r>
          </w:p>
        </w:tc>
        <w:tc>
          <w:tcPr>
            <w:tcW w:type="dxa" w:w="2948"/>
          </w:tcPr>
          <w:p>
            <w:pPr>
              <w:spacing w:before="0" w:after="0" w:line="240" w:lineRule="auto"/>
              <w:ind w:firstLine="0"/>
              <w:jc w:val="left"/>
            </w:pPr>
            <w:r/>
            <w:r>
              <w:rPr>
                <w:rFonts w:ascii="Times New Roman" w:hAnsi="Times New Roman" w:eastAsia="Times New Roman"/>
                <w:b w:val="0"/>
                <w:i w:val="0"/>
                <w:sz w:val="20"/>
              </w:rPr>
              <w:t>Penggantian kepala keluaran menjadi 12 kelas</w:t>
            </w:r>
          </w:p>
        </w:tc>
        <w:tc>
          <w:tcPr>
            <w:tcW w:type="dxa" w:w="4195"/>
          </w:tcPr>
          <w:p>
            <w:pPr>
              <w:spacing w:before="0" w:after="0" w:line="240" w:lineRule="auto"/>
              <w:ind w:firstLine="0"/>
              <w:jc w:val="left"/>
            </w:pPr>
            <w:r/>
            <w:r>
              <w:rPr>
                <w:rFonts w:ascii="Times New Roman" w:hAnsi="Times New Roman" w:eastAsia="Times New Roman"/>
                <w:b w:val="0"/>
                <w:i w:val="0"/>
                <w:sz w:val="20"/>
              </w:rPr>
              <w:t>Tingkat adaptasi minimum yang memadai?</w:t>
            </w:r>
          </w:p>
        </w:tc>
      </w:tr>
      <w:tr>
        <w:trPr>
          <w:cantSplit/>
        </w:trPr>
        <w:tc>
          <w:tcPr>
            <w:tcW w:type="dxa" w:w="454"/>
          </w:tcPr>
          <w:p>
            <w:pPr>
              <w:spacing w:before="0" w:after="0" w:line="240" w:lineRule="auto"/>
              <w:ind w:firstLine="0"/>
              <w:jc w:val="left"/>
            </w:pPr>
            <w:r/>
            <w:r>
              <w:rPr>
                <w:rFonts w:ascii="Times New Roman" w:hAnsi="Times New Roman" w:eastAsia="Times New Roman"/>
                <w:b w:val="0"/>
                <w:i w:val="0"/>
                <w:sz w:val="20"/>
              </w:rPr>
              <w:t>E3</w:t>
            </w:r>
          </w:p>
        </w:tc>
        <w:tc>
          <w:tcPr>
            <w:tcW w:type="dxa" w:w="2948"/>
          </w:tcPr>
          <w:p>
            <w:pPr>
              <w:spacing w:before="0" w:after="0" w:line="240" w:lineRule="auto"/>
              <w:ind w:firstLine="0"/>
              <w:jc w:val="left"/>
            </w:pPr>
            <w:r/>
            <w:r>
              <w:rPr>
                <w:rFonts w:ascii="Times New Roman" w:hAnsi="Times New Roman" w:eastAsia="Times New Roman"/>
                <w:b w:val="0"/>
                <w:i w:val="0"/>
                <w:sz w:val="20"/>
              </w:rPr>
              <w:t>Ditambah verifikasi struktural</w:t>
            </w:r>
          </w:p>
        </w:tc>
        <w:tc>
          <w:tcPr>
            <w:tcW w:type="dxa" w:w="4195"/>
          </w:tcPr>
          <w:p>
            <w:pPr>
              <w:spacing w:before="0" w:after="0" w:line="240" w:lineRule="auto"/>
              <w:ind w:firstLine="0"/>
              <w:jc w:val="left"/>
            </w:pPr>
            <w:r/>
            <w:r>
              <w:rPr>
                <w:rFonts w:ascii="Times New Roman" w:hAnsi="Times New Roman" w:eastAsia="Times New Roman"/>
                <w:b w:val="0"/>
                <w:i w:val="0"/>
                <w:sz w:val="20"/>
              </w:rPr>
              <w:t>Berapa kesalahan senyap yang tertangkap?</w:t>
            </w:r>
          </w:p>
        </w:tc>
      </w:tr>
      <w:tr>
        <w:trPr>
          <w:cantSplit/>
        </w:trPr>
        <w:tc>
          <w:tcPr>
            <w:tcW w:type="dxa" w:w="454"/>
          </w:tcPr>
          <w:p>
            <w:pPr>
              <w:spacing w:before="0" w:after="0" w:line="240" w:lineRule="auto"/>
              <w:ind w:firstLine="0"/>
              <w:jc w:val="left"/>
            </w:pPr>
            <w:r/>
            <w:r>
              <w:rPr>
                <w:rFonts w:ascii="Times New Roman" w:hAnsi="Times New Roman" w:eastAsia="Times New Roman"/>
                <w:b w:val="0"/>
                <w:i w:val="0"/>
                <w:sz w:val="20"/>
              </w:rPr>
              <w:t>E4</w:t>
            </w:r>
          </w:p>
        </w:tc>
        <w:tc>
          <w:tcPr>
            <w:tcW w:type="dxa" w:w="2948"/>
          </w:tcPr>
          <w:p>
            <w:pPr>
              <w:spacing w:before="0" w:after="0" w:line="240" w:lineRule="auto"/>
              <w:ind w:firstLine="0"/>
              <w:jc w:val="left"/>
            </w:pPr>
            <w:r/>
            <w:r>
              <w:rPr>
                <w:rFonts w:ascii="Times New Roman" w:hAnsi="Times New Roman" w:eastAsia="Times New Roman"/>
                <w:b w:val="0"/>
                <w:i w:val="0"/>
                <w:sz w:val="20"/>
              </w:rPr>
              <w:t>Ditambah verifikasi fisik</w:t>
            </w:r>
          </w:p>
        </w:tc>
        <w:tc>
          <w:tcPr>
            <w:tcW w:type="dxa" w:w="4195"/>
          </w:tcPr>
          <w:p>
            <w:pPr>
              <w:spacing w:before="0" w:after="0" w:line="240" w:lineRule="auto"/>
              <w:ind w:firstLine="0"/>
              <w:jc w:val="left"/>
            </w:pPr>
            <w:r/>
            <w:r>
              <w:rPr>
                <w:rFonts w:ascii="Times New Roman" w:hAnsi="Times New Roman" w:eastAsia="Times New Roman"/>
                <w:b w:val="0"/>
                <w:i w:val="0"/>
                <w:sz w:val="20"/>
              </w:rPr>
              <w:t>Tambahan manfaat dari konteks produk?</w:t>
            </w:r>
          </w:p>
        </w:tc>
      </w:tr>
      <w:tr>
        <w:trPr>
          <w:cantSplit/>
        </w:trPr>
        <w:tc>
          <w:tcPr>
            <w:tcW w:type="dxa" w:w="454"/>
          </w:tcPr>
          <w:p>
            <w:pPr>
              <w:spacing w:before="0" w:after="0" w:line="240" w:lineRule="auto"/>
              <w:ind w:firstLine="0"/>
              <w:jc w:val="left"/>
            </w:pPr>
            <w:r/>
            <w:r>
              <w:rPr>
                <w:rFonts w:ascii="Times New Roman" w:hAnsi="Times New Roman" w:eastAsia="Times New Roman"/>
                <w:b w:val="0"/>
                <w:i w:val="0"/>
                <w:sz w:val="20"/>
              </w:rPr>
              <w:t>E5</w:t>
            </w:r>
          </w:p>
        </w:tc>
        <w:tc>
          <w:tcPr>
            <w:tcW w:type="dxa" w:w="2948"/>
          </w:tcPr>
          <w:p>
            <w:pPr>
              <w:spacing w:before="0" w:after="0" w:line="240" w:lineRule="auto"/>
              <w:ind w:firstLine="0"/>
              <w:jc w:val="left"/>
            </w:pPr>
            <w:r/>
            <w:r>
              <w:rPr>
                <w:rFonts w:ascii="Times New Roman" w:hAnsi="Times New Roman" w:eastAsia="Times New Roman"/>
                <w:b w:val="0"/>
                <w:i w:val="0"/>
                <w:sz w:val="20"/>
              </w:rPr>
              <w:t>Ditambah verifikasi temporal dan kalibrasi</w:t>
            </w:r>
          </w:p>
        </w:tc>
        <w:tc>
          <w:tcPr>
            <w:tcW w:type="dxa" w:w="4195"/>
          </w:tcPr>
          <w:p>
            <w:pPr>
              <w:spacing w:before="0" w:after="0" w:line="240" w:lineRule="auto"/>
              <w:ind w:firstLine="0"/>
              <w:jc w:val="left"/>
            </w:pPr>
            <w:r/>
            <w:r>
              <w:rPr>
                <w:rFonts w:ascii="Times New Roman" w:hAnsi="Times New Roman" w:eastAsia="Times New Roman"/>
                <w:b w:val="0"/>
                <w:i w:val="0"/>
                <w:sz w:val="20"/>
              </w:rPr>
              <w:t>Di mana titik seimbang antara coverage dan akurasi?</w:t>
            </w:r>
          </w:p>
        </w:tc>
      </w:tr>
      <w:tr>
        <w:trPr>
          <w:cantSplit/>
        </w:trPr>
        <w:tc>
          <w:tcPr>
            <w:tcW w:type="dxa" w:w="454"/>
          </w:tcPr>
          <w:p>
            <w:pPr>
              <w:spacing w:before="0" w:after="0" w:line="240" w:lineRule="auto"/>
              <w:ind w:firstLine="0"/>
              <w:jc w:val="left"/>
            </w:pPr>
            <w:r/>
            <w:r>
              <w:rPr>
                <w:rFonts w:ascii="Times New Roman" w:hAnsi="Times New Roman" w:eastAsia="Times New Roman"/>
                <w:b w:val="0"/>
                <w:i w:val="0"/>
                <w:sz w:val="20"/>
              </w:rPr>
              <w:t>E6</w:t>
            </w:r>
          </w:p>
        </w:tc>
        <w:tc>
          <w:tcPr>
            <w:tcW w:type="dxa" w:w="2948"/>
          </w:tcPr>
          <w:p>
            <w:pPr>
              <w:spacing w:before="0" w:after="0" w:line="240" w:lineRule="auto"/>
              <w:ind w:firstLine="0"/>
              <w:jc w:val="left"/>
            </w:pPr>
            <w:r/>
            <w:r>
              <w:rPr>
                <w:rFonts w:ascii="Times New Roman" w:hAnsi="Times New Roman" w:eastAsia="Times New Roman"/>
                <w:b w:val="0"/>
                <w:i w:val="0"/>
                <w:sz w:val="20"/>
              </w:rPr>
              <w:t>Sistem penuh dibandingkan kondisi awal</w:t>
            </w:r>
          </w:p>
        </w:tc>
        <w:tc>
          <w:tcPr>
            <w:tcW w:type="dxa" w:w="4195"/>
          </w:tcPr>
          <w:p>
            <w:pPr>
              <w:spacing w:before="0" w:after="0" w:line="240" w:lineRule="auto"/>
              <w:ind w:firstLine="0"/>
              <w:jc w:val="left"/>
            </w:pPr>
            <w:r/>
            <w:r>
              <w:rPr>
                <w:rFonts w:ascii="Times New Roman" w:hAnsi="Times New Roman" w:eastAsia="Times New Roman"/>
                <w:b w:val="0"/>
                <w:i w:val="0"/>
                <w:sz w:val="20"/>
              </w:rPr>
              <w:t>Dampak terhadap tingkat koreksi dan waktu per transaksi</w:t>
            </w:r>
          </w:p>
        </w:tc>
      </w:tr>
    </w:tbl>
    <w:p/>
    <w:p>
      <w:pPr>
        <w:pStyle w:val="Heading2"/>
      </w:pPr>
      <w:r>
        <w:rPr>
          <w:rFonts w:ascii="Times New Roman" w:hAnsi="Times New Roman" w:eastAsia="Times New Roman"/>
          <w:b/>
          <w:i w:val="0"/>
          <w:sz w:val="24"/>
        </w:rPr>
        <w:t>3.6 Metrik Evaluasi</w:t>
      </w:r>
    </w:p>
    <w:p>
      <w:pPr>
        <w:spacing w:before="0" w:after="0" w:line="480" w:lineRule="auto"/>
        <w:ind w:firstLine="720"/>
        <w:jc w:val="both"/>
      </w:pPr>
      <w:r>
        <w:rPr>
          <w:rFonts w:ascii="Times New Roman" w:hAnsi="Times New Roman" w:eastAsia="Times New Roman"/>
          <w:b w:val="0"/>
          <w:i w:val="0"/>
          <w:sz w:val="24"/>
        </w:rPr>
        <w:t>Metrik yang dipakai diuraikan sebagai berikut.</w:t>
      </w:r>
    </w:p>
    <w:p>
      <w:pPr>
        <w:spacing w:before="0" w:after="0" w:line="480" w:lineRule="auto"/>
        <w:ind w:firstLine="0" w:left="720"/>
        <w:jc w:val="both"/>
      </w:pPr>
      <w:r>
        <w:rPr>
          <w:rFonts w:ascii="Times New Roman" w:hAnsi="Times New Roman" w:eastAsia="Times New Roman"/>
          <w:b w:val="0"/>
          <w:i w:val="0"/>
          <w:sz w:val="24"/>
        </w:rPr>
        <w:t>a.</w:t>
        <w:tab/>
        <w:t>Full-string recognition (FSR), yaitu persentase bacaan yang benar secara utuh.</w:t>
      </w:r>
    </w:p>
    <w:p>
      <w:pPr>
        <w:spacing w:before="0" w:after="0" w:line="480" w:lineRule="auto"/>
        <w:ind w:firstLine="0" w:left="720"/>
        <w:jc w:val="both"/>
      </w:pPr>
      <w:r>
        <w:rPr>
          <w:rFonts w:ascii="Times New Roman" w:hAnsi="Times New Roman" w:eastAsia="Times New Roman"/>
          <w:b w:val="0"/>
          <w:i w:val="0"/>
          <w:sz w:val="24"/>
        </w:rPr>
        <w:t>b.</w:t>
        <w:tab/>
        <w:t>Character error rate (CER), yaitu laju kesalahan tingkat karakter.</w:t>
      </w:r>
    </w:p>
    <w:p>
      <w:pPr>
        <w:spacing w:before="0" w:after="0" w:line="480" w:lineRule="auto"/>
        <w:ind w:firstLine="0" w:left="720"/>
        <w:jc w:val="both"/>
      </w:pPr>
      <w:r>
        <w:rPr>
          <w:rFonts w:ascii="Times New Roman" w:hAnsi="Times New Roman" w:eastAsia="Times New Roman"/>
          <w:b w:val="0"/>
          <w:i w:val="0"/>
          <w:sz w:val="24"/>
        </w:rPr>
        <w:t>c.</w:t>
        <w:tab/>
        <w:t>Akurasi posisi desimal, yaitu persentase titik desimal pada posisi yang benar.</w:t>
      </w:r>
    </w:p>
    <w:p>
      <w:pPr>
        <w:spacing w:before="0" w:after="0" w:line="480" w:lineRule="auto"/>
        <w:ind w:firstLine="0" w:left="720"/>
        <w:jc w:val="both"/>
      </w:pPr>
      <w:r>
        <w:rPr>
          <w:rFonts w:ascii="Times New Roman" w:hAnsi="Times New Roman" w:eastAsia="Times New Roman"/>
          <w:b w:val="0"/>
          <w:i w:val="0"/>
          <w:sz w:val="24"/>
        </w:rPr>
        <w:t>d.</w:t>
        <w:tab/>
        <w:t>Laju kesalahan senyap, yaitu persentase bacaan salah yang diterima sistem tanpa peringatan. Metrik ini merupakan metrik utama.</w:t>
      </w:r>
    </w:p>
    <w:p>
      <w:pPr>
        <w:spacing w:before="0" w:after="0" w:line="480" w:lineRule="auto"/>
        <w:ind w:firstLine="0" w:left="720"/>
        <w:jc w:val="both"/>
      </w:pPr>
      <w:r>
        <w:rPr>
          <w:rFonts w:ascii="Times New Roman" w:hAnsi="Times New Roman" w:eastAsia="Times New Roman"/>
          <w:b w:val="0"/>
          <w:i w:val="0"/>
          <w:sz w:val="24"/>
        </w:rPr>
        <w:t>e.</w:t>
        <w:tab/>
        <w:t>Coverage, yaitu persentase bacaan yang diterima otomatis.</w:t>
      </w:r>
    </w:p>
    <w:p>
      <w:pPr>
        <w:spacing w:before="0" w:after="0" w:line="480" w:lineRule="auto"/>
        <w:ind w:firstLine="0" w:left="720"/>
        <w:jc w:val="both"/>
      </w:pPr>
      <w:r>
        <w:rPr>
          <w:rFonts w:ascii="Times New Roman" w:hAnsi="Times New Roman" w:eastAsia="Times New Roman"/>
          <w:b w:val="0"/>
          <w:i w:val="0"/>
          <w:sz w:val="24"/>
        </w:rPr>
        <w:t>f.</w:t>
        <w:tab/>
        <w:t>Selective accuracy, yaitu akurasi pada bacaan yang diterima.</w:t>
      </w:r>
    </w:p>
    <w:p>
      <w:pPr>
        <w:spacing w:before="0" w:after="0" w:line="480" w:lineRule="auto"/>
        <w:ind w:firstLine="0" w:left="720"/>
        <w:jc w:val="both"/>
      </w:pPr>
      <w:r>
        <w:rPr>
          <w:rFonts w:ascii="Times New Roman" w:hAnsi="Times New Roman" w:eastAsia="Times New Roman"/>
          <w:b w:val="0"/>
          <w:i w:val="0"/>
          <w:sz w:val="24"/>
        </w:rPr>
        <w:t>g.</w:t>
        <w:tab/>
        <w:t>AURC, yaitu luas daerah di bawah kurva risk–coverage.</w:t>
      </w:r>
    </w:p>
    <w:p>
      <w:pPr>
        <w:spacing w:before="0" w:after="0" w:line="480" w:lineRule="auto"/>
        <w:ind w:firstLine="0" w:left="720"/>
        <w:jc w:val="both"/>
      </w:pPr>
      <w:r>
        <w:rPr>
          <w:rFonts w:ascii="Times New Roman" w:hAnsi="Times New Roman" w:eastAsia="Times New Roman"/>
          <w:b w:val="0"/>
          <w:i w:val="0"/>
          <w:sz w:val="24"/>
        </w:rPr>
        <w:t>h.</w:t>
        <w:tab/>
        <w:t>Latensi p50 dan p95, ukuran model, serta tingkat koreksi operator.</w:t>
      </w:r>
    </w:p>
    <w:p>
      <w:pPr>
        <w:spacing w:before="0" w:after="0" w:line="480" w:lineRule="auto"/>
        <w:ind w:firstLine="720"/>
        <w:jc w:val="both"/>
      </w:pPr>
      <w:r>
        <w:rPr>
          <w:rFonts w:ascii="Times New Roman" w:hAnsi="Times New Roman" w:eastAsia="Times New Roman"/>
          <w:b w:val="0"/>
          <w:i w:val="0"/>
          <w:sz w:val="24"/>
        </w:rPr>
        <w:t>Setiap persentase yang dilaporkan disertai jumlah sampel dan interval kepercayaan 95 persen. Perbandingan latensi disertai keterangan ukuran model dan perangkat yang dipakai.</w:t>
      </w:r>
    </w:p>
    <w:p>
      <w:pPr>
        <w:pStyle w:val="Heading2"/>
      </w:pPr>
      <w:r>
        <w:rPr>
          <w:rFonts w:ascii="Times New Roman" w:hAnsi="Times New Roman" w:eastAsia="Times New Roman"/>
          <w:b/>
          <w:i w:val="0"/>
          <w:sz w:val="24"/>
        </w:rPr>
        <w:t>3.7 Jadwal Penelitian</w:t>
      </w:r>
    </w:p>
    <w:p>
      <w:pPr>
        <w:spacing w:before="0" w:after="0" w:line="480" w:lineRule="auto"/>
        <w:ind w:firstLine="720"/>
        <w:jc w:val="both"/>
      </w:pPr>
      <w:r>
        <w:rPr>
          <w:rFonts w:ascii="Times New Roman" w:hAnsi="Times New Roman" w:eastAsia="Times New Roman"/>
          <w:b w:val="0"/>
          <w:i w:val="0"/>
          <w:sz w:val="24"/>
        </w:rPr>
        <w:t>Pelaksanaan penelitian direncanakan dalam sepuluh minggu kerja sebagai berikut.</w:t>
      </w:r>
    </w:p>
    <w:p>
      <w:pPr>
        <w:spacing w:before="0" w:after="0" w:line="480" w:lineRule="auto"/>
        <w:ind w:firstLine="0" w:left="720"/>
        <w:jc w:val="both"/>
      </w:pPr>
      <w:r>
        <w:rPr>
          <w:rFonts w:ascii="Times New Roman" w:hAnsi="Times New Roman" w:eastAsia="Times New Roman"/>
          <w:b w:val="0"/>
          <w:i w:val="0"/>
          <w:sz w:val="24"/>
        </w:rPr>
        <w:t>a.</w:t>
        <w:tab/>
        <w:t>Minggu 1: penetapan spesifikasi data, metrik, dan ambang keberhasilan.</w:t>
      </w:r>
    </w:p>
    <w:p>
      <w:pPr>
        <w:spacing w:before="0" w:after="0" w:line="480" w:lineRule="auto"/>
        <w:ind w:firstLine="0" w:left="720"/>
        <w:jc w:val="both"/>
      </w:pPr>
      <w:r>
        <w:rPr>
          <w:rFonts w:ascii="Times New Roman" w:hAnsi="Times New Roman" w:eastAsia="Times New Roman"/>
          <w:b w:val="0"/>
          <w:i w:val="0"/>
          <w:sz w:val="24"/>
        </w:rPr>
        <w:t>b.</w:t>
        <w:tab/>
        <w:t>Minggu 2: pembangunan pembangkit data sintetis dan penyusunan data uji terkontrol.</w:t>
      </w:r>
    </w:p>
    <w:p>
      <w:pPr>
        <w:spacing w:before="0" w:after="0" w:line="480" w:lineRule="auto"/>
        <w:ind w:firstLine="0" w:left="720"/>
        <w:jc w:val="both"/>
      </w:pPr>
      <w:r>
        <w:rPr>
          <w:rFonts w:ascii="Times New Roman" w:hAnsi="Times New Roman" w:eastAsia="Times New Roman"/>
          <w:b w:val="0"/>
          <w:i w:val="0"/>
          <w:sz w:val="24"/>
        </w:rPr>
        <w:t>c.</w:t>
        <w:tab/>
        <w:t>Minggu 3: pengukuran kemampuan awal PP-OCRv6 untuk eksperimen E1.</w:t>
      </w:r>
    </w:p>
    <w:p>
      <w:pPr>
        <w:spacing w:before="0" w:after="0" w:line="480" w:lineRule="auto"/>
        <w:ind w:firstLine="0" w:left="720"/>
        <w:jc w:val="both"/>
      </w:pPr>
      <w:r>
        <w:rPr>
          <w:rFonts w:ascii="Times New Roman" w:hAnsi="Times New Roman" w:eastAsia="Times New Roman"/>
          <w:b w:val="0"/>
          <w:i w:val="0"/>
          <w:sz w:val="24"/>
        </w:rPr>
        <w:t>d.</w:t>
        <w:tab/>
        <w:t>Minggu 4: pengambilan data uji nyata, penguncian data uji, dan pelaksanaan E2.</w:t>
      </w:r>
    </w:p>
    <w:p>
      <w:pPr>
        <w:spacing w:before="0" w:after="0" w:line="480" w:lineRule="auto"/>
        <w:ind w:firstLine="0" w:left="720"/>
        <w:jc w:val="both"/>
      </w:pPr>
      <w:r>
        <w:rPr>
          <w:rFonts w:ascii="Times New Roman" w:hAnsi="Times New Roman" w:eastAsia="Times New Roman"/>
          <w:b w:val="0"/>
          <w:i w:val="0"/>
          <w:sz w:val="24"/>
        </w:rPr>
        <w:t>e.</w:t>
        <w:tab/>
        <w:t>Minggu 5: implementasi dan pengukuran verifikasi struktural (E3).</w:t>
      </w:r>
    </w:p>
    <w:p>
      <w:pPr>
        <w:spacing w:before="0" w:after="0" w:line="480" w:lineRule="auto"/>
        <w:ind w:firstLine="0" w:left="720"/>
        <w:jc w:val="both"/>
      </w:pPr>
      <w:r>
        <w:rPr>
          <w:rFonts w:ascii="Times New Roman" w:hAnsi="Times New Roman" w:eastAsia="Times New Roman"/>
          <w:b w:val="0"/>
          <w:i w:val="0"/>
          <w:sz w:val="24"/>
        </w:rPr>
        <w:t>f.</w:t>
        <w:tab/>
        <w:t>Minggu 6: implementasi dan pengukuran verifikasi fisik (E4).</w:t>
      </w:r>
    </w:p>
    <w:p>
      <w:pPr>
        <w:spacing w:before="0" w:after="0" w:line="480" w:lineRule="auto"/>
        <w:ind w:firstLine="0" w:left="720"/>
        <w:jc w:val="both"/>
      </w:pPr>
      <w:r>
        <w:rPr>
          <w:rFonts w:ascii="Times New Roman" w:hAnsi="Times New Roman" w:eastAsia="Times New Roman"/>
          <w:b w:val="0"/>
          <w:i w:val="0"/>
          <w:sz w:val="24"/>
        </w:rPr>
        <w:t>g.</w:t>
        <w:tab/>
        <w:t>Minggu 7: verifikasi temporal, kalibrasi, dan penyusunan kurva risk–coverage (E5).</w:t>
      </w:r>
    </w:p>
    <w:p>
      <w:pPr>
        <w:spacing w:before="0" w:after="0" w:line="480" w:lineRule="auto"/>
        <w:ind w:firstLine="0" w:left="720"/>
        <w:jc w:val="both"/>
      </w:pPr>
      <w:r>
        <w:rPr>
          <w:rFonts w:ascii="Times New Roman" w:hAnsi="Times New Roman" w:eastAsia="Times New Roman"/>
          <w:b w:val="0"/>
          <w:i w:val="0"/>
          <w:sz w:val="24"/>
        </w:rPr>
        <w:t>h.</w:t>
        <w:tab/>
        <w:t>Minggu 8: perangkaian sistem penuh dan pengujian fungsional (E6).</w:t>
      </w:r>
    </w:p>
    <w:p>
      <w:pPr>
        <w:spacing w:before="0" w:after="0" w:line="480" w:lineRule="auto"/>
        <w:ind w:firstLine="0" w:left="720"/>
        <w:jc w:val="both"/>
      </w:pPr>
      <w:r>
        <w:rPr>
          <w:rFonts w:ascii="Times New Roman" w:hAnsi="Times New Roman" w:eastAsia="Times New Roman"/>
          <w:b w:val="0"/>
          <w:i w:val="0"/>
          <w:sz w:val="24"/>
        </w:rPr>
        <w:t>i.</w:t>
        <w:tab/>
        <w:t>Minggu 9: analisis kesalahan dan penyusunan Bab IV.</w:t>
      </w:r>
    </w:p>
    <w:p>
      <w:pPr>
        <w:spacing w:before="0" w:after="0" w:line="480" w:lineRule="auto"/>
        <w:ind w:firstLine="0" w:left="720"/>
        <w:jc w:val="both"/>
      </w:pPr>
      <w:r>
        <w:rPr>
          <w:rFonts w:ascii="Times New Roman" w:hAnsi="Times New Roman" w:eastAsia="Times New Roman"/>
          <w:b w:val="0"/>
          <w:i w:val="0"/>
          <w:sz w:val="24"/>
        </w:rPr>
        <w:t>j.</w:t>
        <w:tab/>
        <w:t>Minggu 10: penyusunan Bab V dan konsolidasi naskah.</w:t>
      </w:r>
    </w:p>
    <w:sectPr w:rsidR="00FC693F" w:rsidRPr="0006063C" w:rsidSect="00034616">
      <w:headerReference w:type="default" r:id="rId19"/>
      <w:footerReference w:type="default" r:id="rId20"/>
      <w:headerReference w:type="first" r:id="rId21"/>
      <w:footerReference w:type="first" r:id="rId22"/>
      <w:pgSz w:w="11906" w:h="16838"/>
      <w:pgMar w:top="2268" w:right="1701" w:bottom="1701" w:left="2268" w:header="850" w:footer="85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Times New Roman" w:hAnsi="Times New Roman" w:eastAsia="Times New Roman"/>
        <w:b w:val="0"/>
        <w:i w:val="0"/>
        <w:sz w:val="24"/>
      </w:rPr>
      <w:t>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Times New Roman" w:hAnsi="Times New Roman" w:eastAsia="Times New Roman"/>
        <w:b w:val="0"/>
        <w:i w:val="0"/>
        <w:sz w:val="24"/>
      </w:rPr>
      <w:t>II-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Times New Roman" w:hAnsi="Times New Roman" w:eastAsia="Times New Roman"/>
        <w:b w:val="0"/>
        <w:i w:val="0"/>
        <w:sz w:val="24"/>
      </w:rPr>
      <w:t>III-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rPr>
        <w:rFonts w:ascii="Times New Roman" w:hAnsi="Times New Roman" w:eastAsia="Times New Roman"/>
        <w:b w:val="0"/>
        <w:i w:val="0"/>
        <w:sz w:val="24"/>
      </w:rPr>
      <w:t>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rPr>
        <w:rFonts w:ascii="Times New Roman" w:hAnsi="Times New Roman" w:eastAsia="Times New Roman"/>
        <w:b w:val="0"/>
        <w:i w:val="0"/>
        <w:sz w:val="24"/>
      </w:rPr>
      <w:t>II-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rPr>
        <w:rFonts w:ascii="Times New Roman" w:hAnsi="Times New Roman" w:eastAsia="Times New Roman"/>
        <w:b w:val="0"/>
        <w:i w:val="0"/>
        <w:sz w:val="24"/>
      </w:rPr>
      <w:t>III-</w:t>
    </w: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