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E230" w14:textId="0B301A21" w:rsidR="00161DD3" w:rsidRDefault="00161DD3" w:rsidP="00161DD3">
      <w:pPr>
        <w:pStyle w:val="Heading1"/>
      </w:pPr>
      <w:r>
        <w:t>Individual Visualisation – International Visitors to London</w:t>
      </w:r>
    </w:p>
    <w:p w14:paraId="3BA34199" w14:textId="1A960112" w:rsidR="000B58AE" w:rsidRDefault="00E84148" w:rsidP="00565F5F">
      <w:r>
        <w:t>As one of the biggest capital city, London, has been a famous travel destination for people across the</w:t>
      </w:r>
      <w:r w:rsidR="003C268D">
        <w:t xml:space="preserve"> world (citation). </w:t>
      </w:r>
      <w:r w:rsidR="00B168B0">
        <w:t>People come to London for its theatrical entertainment, architectural heritage, football tourism, and many more</w:t>
      </w:r>
      <w:r w:rsidR="00FA2901">
        <w:t xml:space="preserve"> </w:t>
      </w:r>
      <w:r w:rsidR="00FA2901">
        <w:fldChar w:fldCharType="begin"/>
      </w:r>
      <w:r w:rsidR="00FA2901">
        <w:instrText xml:space="preserve"> ADDIN ZOTERO_ITEM CSL_CITATION {"citationID":"WW8nwnpo","properties":{"formattedCitation":"(Tobar and Ramshaw, 2022)","plainCitation":"(Tobar and Ramshaw, 2022)","noteIndex":0},"citationItems":[{"id":295,"uris":["http://zotero.org/users/10465014/items/W83893TC"],"itemData":{"id":295,"type":"article-journal","abstract":"In the past two decades, English Premier League (EPL) top clubs have targeted broader touristic markets, particularly tourists looking to experience behind-the-scenes venue tours, venue-based club museums, and match-day experiences in the stands and corporate boxes. While the increasing touristic appeal of EPL grounds has positive financial outcomes for both club and community, several drawbacks have been identified, particularly by local supporters, including tourists as being detrimental to the match atmosphere, tourists exhibiting annoying behaviour, and touristic demand driving up ticket prices. The football literature covering the development and transformations of the EPL since its creation in 1992 has mainly highlighted its transnational nature through foreign players, owners, managers, and coaches. This paper explores the development of football tourism within the EPL, while highlighting issues such as over-tourism, place-displacement, and cultural sustainability at football grounds. The EPL's potential challenges concerning Brexit and COVID-19 impacts on tourism are also addressed.","container-title":"Soccer &amp; Society","DOI":"10.1080/14660970.2022.2059871","ISSN":"1466-0970","issue":"4-5","note":"publisher: Routledge\n_eprint: https://doi.org/10.1080/14660970.2022.2059871","page":"432-450","source":"Taylor and Francis+NEJM","title":"‘Welcome to the EPL’: analysing the development of football tourism in the English Premier League","title-short":"‘Welcome to the EPL’","volume":"23","author":[{"family":"Tobar","given":"Felipe"},{"family":"Ramshaw","given":"Gregory"}],"issued":{"date-parts":[["2022",7,4]]}}}],"schema":"https://github.com/citation-style-language/schema/raw/master/csl-citation.json"} </w:instrText>
      </w:r>
      <w:r w:rsidR="00FA2901">
        <w:fldChar w:fldCharType="separate"/>
      </w:r>
      <w:r w:rsidR="00FA2901" w:rsidRPr="00595C4F">
        <w:rPr>
          <w:rFonts w:ascii="Calibri" w:hAnsi="Calibri" w:cs="Calibri"/>
        </w:rPr>
        <w:t>(Tobar and Ramshaw, 2022)</w:t>
      </w:r>
      <w:r w:rsidR="00FA2901">
        <w:fldChar w:fldCharType="end"/>
      </w:r>
      <w:r w:rsidR="00B168B0">
        <w:t xml:space="preserve">. Moreover, periodically, London has been a host for world-level event and festival, such as Olympic </w:t>
      </w:r>
      <w:r w:rsidR="0049055C">
        <w:t xml:space="preserve">Games </w:t>
      </w:r>
      <w:r w:rsidR="00B168B0">
        <w:t xml:space="preserve">2012, London Marathon, and </w:t>
      </w:r>
      <w:r w:rsidR="004227F4">
        <w:t>more</w:t>
      </w:r>
      <w:r w:rsidR="00B168B0">
        <w:t>.</w:t>
      </w:r>
      <w:r w:rsidR="003E7C35">
        <w:t xml:space="preserve"> Events bring significant impact on the increase of tourism </w:t>
      </w:r>
      <w:r w:rsidR="003E7C35">
        <w:fldChar w:fldCharType="begin"/>
      </w:r>
      <w:r w:rsidR="003E7C35">
        <w:instrText xml:space="preserve"> ADDIN ZOTERO_ITEM CSL_CITATION {"citationID":"ctaeZgQm","properties":{"formattedCitation":"(Mxunyelwa, 2017)","plainCitation":"(Mxunyelwa, 2017)","noteIndex":0},"citationItems":[{"id":306,"uris":["http://zotero.org/users/10465014/items/8Z9EQR44"],"itemData":{"id":306,"type":"article-journal","abstract":"Globally, events have demonstrated rapid growth as unique types of attractions within tourist destinations. Such events have the potential to propel the image of host destinations to new heights. Events have been identified in many destination as a strategic tool to attract tourism investment especially in the context of developing economies such as South Africa. The aim of this study was to assess the event attendee’s perceptions of the sport tourism events in East London, South Africa. The empirical findings elucidate respondents as being 18-30 years old (with the 31-40 years old also being a notable), most were white females who were married. The study indicated that the 93.5% showed an interest in the continuation of sport tourism events. The study further highlighted the majority (53.2%) respondents perceived an increase of destination awareness due to a larger number of tourist influx. The results further suggest that the majority (81.8%) of respondents concur that the events provide opportunities for people to have fun with their family and friends and that the event was thus seen to appeal to family and friends to get away and visit a different destination. Generally, the respondents’ perceptions concerning the overall event, included the following: enjoying a different destination supporting family and friends, economic benefits, marketing and image enhancement, opportunities to meet people and opportunities for entertainment. Consequently, the provincial tourism marketing boards, local municipalities and events bureaus, should develop strategies that are events-oriented in order to promote their destinations to the World aesthetically and identify with especially, the Eastern Cape, South Africa.","container-title":"Tourism and Leisure","language":"en","source":"Zotero","title":"Events tourism as catalyst to promote destinations: Event attendees’ perceptions of events in East London, South Africa","volume":"6","author":[{"family":"Mxunyelwa","given":"Siyabonga"}],"issued":{"date-parts":[["2017"]]}}}],"schema":"https://github.com/citation-style-language/schema/raw/master/csl-citation.json"} </w:instrText>
      </w:r>
      <w:r w:rsidR="003E7C35">
        <w:fldChar w:fldCharType="separate"/>
      </w:r>
      <w:r w:rsidR="003E7C35" w:rsidRPr="003E7C35">
        <w:rPr>
          <w:rFonts w:ascii="Calibri" w:hAnsi="Calibri" w:cs="Calibri"/>
        </w:rPr>
        <w:t>(Mxunyelwa, 2017)</w:t>
      </w:r>
      <w:r w:rsidR="003E7C35">
        <w:fldChar w:fldCharType="end"/>
      </w:r>
      <w:r w:rsidR="003E7C35">
        <w:t xml:space="preserve">. </w:t>
      </w:r>
      <w:r w:rsidR="002B0E1B">
        <w:t xml:space="preserve">Thus, this digital visualisation aims to see the total </w:t>
      </w:r>
      <w:r w:rsidR="000B58AE">
        <w:t>visitors</w:t>
      </w:r>
      <w:r w:rsidR="002B0E1B">
        <w:t xml:space="preserve"> from different country </w:t>
      </w:r>
      <w:r w:rsidR="000B58AE">
        <w:t>to</w:t>
      </w:r>
      <w:r w:rsidR="0080259F">
        <w:t xml:space="preserve"> London</w:t>
      </w:r>
      <w:r w:rsidR="002B0E1B">
        <w:t>.</w:t>
      </w:r>
    </w:p>
    <w:p w14:paraId="11A5A1D2" w14:textId="65512666" w:rsidR="002E33F0" w:rsidRDefault="002E33F0" w:rsidP="00565F5F">
      <w:r>
        <w:t xml:space="preserve">This analysis was conducted using </w:t>
      </w:r>
      <w:r w:rsidR="00A354D3">
        <w:t>N</w:t>
      </w:r>
      <w:r>
        <w:t>umber of International Visitors to London</w:t>
      </w:r>
      <w:r w:rsidR="00A354D3">
        <w:t xml:space="preserve"> data</w:t>
      </w:r>
      <w:r>
        <w:t xml:space="preserve"> that was </w:t>
      </w:r>
      <w:r w:rsidR="00E85830">
        <w:t>taken by</w:t>
      </w:r>
      <w:r>
        <w:t xml:space="preserve"> International Passenger Survey (IPS)</w:t>
      </w:r>
      <w:r w:rsidR="004F454E">
        <w:t xml:space="preserve"> </w:t>
      </w:r>
      <w:r w:rsidR="004F454E">
        <w:t>by interviewing samples of passenger in the UK border such as, port, airport, and tunnel</w:t>
      </w:r>
      <w:r w:rsidR="00E85830">
        <w:t xml:space="preserve"> </w:t>
      </w:r>
      <w:r w:rsidR="00E85830">
        <w:fldChar w:fldCharType="begin"/>
      </w:r>
      <w:r w:rsidR="00E85830">
        <w:instrText xml:space="preserve"> ADDIN ZOTERO_ITEM CSL_CITATION {"citationID":"AflXrsTB","properties":{"formattedCitation":"({\\i{}International Passenger Survey - Office for National Statistics}, no date)","plainCitation":"(International Passenger Survey - Office for National Statistics, no date)","noteIndex":0},"citationItems":[{"id":299,"uris":["http://zotero.org/users/10465014/items/JMLHINQ7"],"itemData":{"id":299,"type":"webpage","title":"International Passenger Survey - Office for National Statistics","URL":"https://www.ons.gov.uk/surveys/informationforhouseholdsandindividuals/householdandindividualsurveys/internationalpassengersurvey","accessed":{"date-parts":[["2023",3,8]]}}}],"schema":"https://github.com/citation-style-language/schema/raw/master/csl-citation.json"} </w:instrText>
      </w:r>
      <w:r w:rsidR="00E85830">
        <w:fldChar w:fldCharType="separate"/>
      </w:r>
      <w:r w:rsidR="00E85830" w:rsidRPr="00E85830">
        <w:rPr>
          <w:rFonts w:ascii="Calibri" w:hAnsi="Calibri" w:cs="Calibri"/>
          <w:szCs w:val="24"/>
        </w:rPr>
        <w:t>(</w:t>
      </w:r>
      <w:r w:rsidR="00E85830" w:rsidRPr="00E85830">
        <w:rPr>
          <w:rFonts w:ascii="Calibri" w:hAnsi="Calibri" w:cs="Calibri"/>
          <w:i/>
          <w:iCs/>
          <w:szCs w:val="24"/>
        </w:rPr>
        <w:t>International Passenger Survey - Office for National Statistics</w:t>
      </w:r>
      <w:r w:rsidR="00E85830" w:rsidRPr="00E85830">
        <w:rPr>
          <w:rFonts w:ascii="Calibri" w:hAnsi="Calibri" w:cs="Calibri"/>
          <w:szCs w:val="24"/>
        </w:rPr>
        <w:t>, no date)</w:t>
      </w:r>
      <w:r w:rsidR="00E85830">
        <w:fldChar w:fldCharType="end"/>
      </w:r>
      <w:r w:rsidR="00E85830">
        <w:t xml:space="preserve">. </w:t>
      </w:r>
      <w:r w:rsidR="00A354D3">
        <w:t xml:space="preserve">The </w:t>
      </w:r>
      <w:r w:rsidR="002B0E1B">
        <w:t xml:space="preserve">data are available in </w:t>
      </w:r>
      <w:hyperlink r:id="rId7" w:history="1">
        <w:r w:rsidR="002B0E1B">
          <w:rPr>
            <w:rStyle w:val="Hyperlink"/>
          </w:rPr>
          <w:t>London Datastore</w:t>
        </w:r>
      </w:hyperlink>
      <w:r w:rsidR="002B0E1B">
        <w:t xml:space="preserve"> site</w:t>
      </w:r>
      <w:r w:rsidR="003D3572">
        <w:t xml:space="preserve"> in csv format</w:t>
      </w:r>
      <w:r w:rsidR="002B0E1B">
        <w:t xml:space="preserve">. </w:t>
      </w:r>
      <w:r w:rsidR="000B58AE">
        <w:t>In this data, visitors are including people coming to London for travel and tourism but exclud</w:t>
      </w:r>
      <w:r w:rsidR="00B328D9">
        <w:t xml:space="preserve">ing </w:t>
      </w:r>
      <w:r w:rsidR="000B58AE">
        <w:t>migration.</w:t>
      </w:r>
    </w:p>
    <w:p w14:paraId="312D36E9" w14:textId="36F39CD1" w:rsidR="006A539E" w:rsidRDefault="002076C1" w:rsidP="00565F5F">
      <w:r>
        <w:t xml:space="preserve">To analyse </w:t>
      </w:r>
      <w:r w:rsidR="000B58AE">
        <w:t>the change of visitor from across the world in different time</w:t>
      </w:r>
      <w:r>
        <w:t xml:space="preserve">, the </w:t>
      </w:r>
      <w:r w:rsidR="000B58AE">
        <w:t>visualisation</w:t>
      </w:r>
      <w:r>
        <w:t xml:space="preserve"> </w:t>
      </w:r>
      <w:r w:rsidR="004650A8">
        <w:t>provides</w:t>
      </w:r>
      <w:r>
        <w:t xml:space="preserve"> line chart</w:t>
      </w:r>
      <w:r w:rsidR="000B58AE">
        <w:t>s</w:t>
      </w:r>
      <w:r>
        <w:t xml:space="preserve"> and proportional symbol maps. </w:t>
      </w:r>
      <w:r w:rsidR="004650A8">
        <w:t>This visualisation</w:t>
      </w:r>
      <w:r w:rsidR="00B328D9">
        <w:t xml:space="preserve"> is using colour that safe for colorblind users. </w:t>
      </w:r>
      <w:r>
        <w:t xml:space="preserve">First, the line charts are showing the general trend of </w:t>
      </w:r>
      <w:r w:rsidR="000B58AE">
        <w:t xml:space="preserve">people coming to </w:t>
      </w:r>
      <w:r w:rsidR="0080259F">
        <w:t>London</w:t>
      </w:r>
      <w:r w:rsidR="0077071E">
        <w:t xml:space="preserve"> in 2002-2019.</w:t>
      </w:r>
      <w:r w:rsidR="0080259F">
        <w:t xml:space="preserve"> </w:t>
      </w:r>
      <w:r w:rsidR="0077071E">
        <w:t xml:space="preserve">The visualisation provides </w:t>
      </w:r>
      <w:r w:rsidR="00F710B9">
        <w:t xml:space="preserve">grand total </w:t>
      </w:r>
      <w:r w:rsidR="0077071E">
        <w:t>charts</w:t>
      </w:r>
      <w:r w:rsidR="00F710B9">
        <w:t xml:space="preserve"> and one country-focus chart that can be chosen by user if the</w:t>
      </w:r>
      <w:r w:rsidR="00B328D9">
        <w:t>y</w:t>
      </w:r>
      <w:r w:rsidR="00F710B9">
        <w:t xml:space="preserve"> want to focus on one country. Moreover, </w:t>
      </w:r>
      <w:r w:rsidR="00B328D9">
        <w:t>on the bottom of</w:t>
      </w:r>
      <w:r w:rsidR="00F710B9">
        <w:t xml:space="preserve"> it, a quarter chart are provided </w:t>
      </w:r>
      <w:r w:rsidR="00E67160">
        <w:t xml:space="preserve">to </w:t>
      </w:r>
      <w:r w:rsidR="004227F4">
        <w:t xml:space="preserve">see visitors change quarterly and make it easier to compare with focus </w:t>
      </w:r>
      <w:r w:rsidR="00B328D9">
        <w:t>chart</w:t>
      </w:r>
      <w:r w:rsidR="004227F4">
        <w:t>.</w:t>
      </w:r>
      <w:r w:rsidR="0077071E">
        <w:t xml:space="preserve"> </w:t>
      </w:r>
      <w:r w:rsidR="006A539E">
        <w:t xml:space="preserve">Analysing quarter trend </w:t>
      </w:r>
      <w:r w:rsidR="004227F4">
        <w:t xml:space="preserve">one line chart side by side </w:t>
      </w:r>
      <w:r w:rsidR="006A539E">
        <w:t xml:space="preserve">are beneficial to examine </w:t>
      </w:r>
      <w:r w:rsidR="00FA2901">
        <w:t xml:space="preserve">the </w:t>
      </w:r>
      <w:r w:rsidR="004227F4">
        <w:t xml:space="preserve">change </w:t>
      </w:r>
      <w:r w:rsidR="006A539E">
        <w:t xml:space="preserve">with </w:t>
      </w:r>
      <w:r w:rsidR="004227F4">
        <w:t>respect on</w:t>
      </w:r>
      <w:r w:rsidR="006A539E">
        <w:t xml:space="preserve"> fiscal situation</w:t>
      </w:r>
      <w:r w:rsidR="00FA2901">
        <w:t>, weather, and event or festival timeline. All the graph was made using dimple.js</w:t>
      </w:r>
    </w:p>
    <w:p w14:paraId="3B17470B" w14:textId="3B1C6B17" w:rsidR="003E7C35" w:rsidRDefault="00FA2901" w:rsidP="00565F5F">
      <w:r>
        <w:t xml:space="preserve">Second, the proportional symbol maps </w:t>
      </w:r>
      <w:r w:rsidR="004C3C07">
        <w:t>help</w:t>
      </w:r>
      <w:r>
        <w:t xml:space="preserve"> user</w:t>
      </w:r>
      <w:r w:rsidR="004C3C07">
        <w:t>s</w:t>
      </w:r>
      <w:r>
        <w:t xml:space="preserve"> </w:t>
      </w:r>
      <w:r w:rsidR="004C3C07">
        <w:t>comparing</w:t>
      </w:r>
      <w:r>
        <w:t xml:space="preserve"> total visitors from different country </w:t>
      </w:r>
      <w:r w:rsidR="004227F4">
        <w:t>across different time</w:t>
      </w:r>
      <w:r>
        <w:t xml:space="preserve">. </w:t>
      </w:r>
      <w:r w:rsidR="004227F4">
        <w:t xml:space="preserve">Visualising number of visitors on a maps make it easier to analyse the spatial spread. To represent different </w:t>
      </w:r>
      <w:r w:rsidR="004650A8">
        <w:t>number of visitors</w:t>
      </w:r>
      <w:r w:rsidR="00C34F41">
        <w:t xml:space="preserve">, circles </w:t>
      </w:r>
      <w:r w:rsidR="004650A8">
        <w:t xml:space="preserve">with </w:t>
      </w:r>
      <w:r w:rsidR="00C34F41">
        <w:t>different size</w:t>
      </w:r>
      <w:r w:rsidR="004650A8">
        <w:t xml:space="preserve"> are put on top of the country</w:t>
      </w:r>
      <w:r w:rsidR="00C34F41">
        <w:t xml:space="preserve"> and line</w:t>
      </w:r>
      <w:r w:rsidR="004650A8">
        <w:t>s with different</w:t>
      </w:r>
      <w:r w:rsidR="00C34F41">
        <w:t xml:space="preserve"> width and colour</w:t>
      </w:r>
      <w:r w:rsidR="004650A8">
        <w:t xml:space="preserve"> are drawn connecting the country with London</w:t>
      </w:r>
      <w:r w:rsidR="00C34F41">
        <w:t xml:space="preserve">. Higher value has bigger circle and wider line. Numeric label on top of the circle shows specific </w:t>
      </w:r>
      <w:r w:rsidR="004650A8">
        <w:t>number</w:t>
      </w:r>
      <w:r w:rsidR="00C34F41">
        <w:t xml:space="preserve"> of</w:t>
      </w:r>
      <w:r w:rsidR="004650A8">
        <w:t xml:space="preserve"> visitors</w:t>
      </w:r>
      <w:r w:rsidR="00C34F41">
        <w:t xml:space="preserve"> in thousand.</w:t>
      </w:r>
      <w:r w:rsidR="004C3C07">
        <w:t xml:space="preserve"> User can the change of total </w:t>
      </w:r>
      <w:r w:rsidR="004650A8">
        <w:t>visitors</w:t>
      </w:r>
      <w:r w:rsidR="004C3C07">
        <w:t xml:space="preserve"> </w:t>
      </w:r>
      <w:r w:rsidR="004650A8">
        <w:t>across time</w:t>
      </w:r>
      <w:r w:rsidR="004C3C07">
        <w:t xml:space="preserve"> by interacting with slider. The value change will change the circle size</w:t>
      </w:r>
      <w:r w:rsidR="004650A8">
        <w:t>,</w:t>
      </w:r>
      <w:r w:rsidR="004C3C07">
        <w:t xml:space="preserve"> line width</w:t>
      </w:r>
      <w:r w:rsidR="004650A8">
        <w:t xml:space="preserve"> and color</w:t>
      </w:r>
      <w:r w:rsidR="004C3C07">
        <w:t>. The map was made using mapbox</w:t>
      </w:r>
      <w:r w:rsidR="000B58AE">
        <w:t>.</w:t>
      </w:r>
      <w:r w:rsidR="004650A8">
        <w:t xml:space="preserve"> </w:t>
      </w:r>
    </w:p>
    <w:p w14:paraId="4C452354" w14:textId="13691C6B" w:rsidR="00161DD3" w:rsidRDefault="00161DD3" w:rsidP="00565F5F"/>
    <w:p w14:paraId="4273F29D" w14:textId="23AC5C07" w:rsidR="00161DD3" w:rsidRDefault="00161DD3" w:rsidP="00565F5F">
      <w:r>
        <w:t>Word count: 404</w:t>
      </w:r>
    </w:p>
    <w:p w14:paraId="6352F88D" w14:textId="0116201A" w:rsidR="000B58AE" w:rsidRDefault="000B58AE" w:rsidP="00565F5F"/>
    <w:p w14:paraId="48DA47FB" w14:textId="227904C5" w:rsidR="000B58AE" w:rsidRDefault="000B58AE" w:rsidP="00565F5F">
      <w:r>
        <w:t>Reference:</w:t>
      </w:r>
    </w:p>
    <w:p w14:paraId="179AF90D" w14:textId="77777777" w:rsidR="000B58AE" w:rsidRPr="000B58AE" w:rsidRDefault="000B58AE" w:rsidP="000B58AE">
      <w:pPr>
        <w:pStyle w:val="Bibliography"/>
        <w:rPr>
          <w:rFonts w:ascii="Calibri" w:hAnsi="Calibri" w:cs="Calibri"/>
        </w:rPr>
      </w:pPr>
      <w:r>
        <w:fldChar w:fldCharType="begin"/>
      </w:r>
      <w:r>
        <w:instrText xml:space="preserve"> ADDIN ZOTERO_BIBL {"uncited":[],"omitted":[],"custom":[]} CSL_BIBLIOGRAPHY </w:instrText>
      </w:r>
      <w:r>
        <w:fldChar w:fldCharType="separate"/>
      </w:r>
      <w:r w:rsidRPr="000B58AE">
        <w:rPr>
          <w:rFonts w:ascii="Calibri" w:hAnsi="Calibri" w:cs="Calibri"/>
          <w:i/>
          <w:iCs/>
        </w:rPr>
        <w:t>International Passenger Survey - Office for National Statistics</w:t>
      </w:r>
      <w:r w:rsidRPr="000B58AE">
        <w:rPr>
          <w:rFonts w:ascii="Calibri" w:hAnsi="Calibri" w:cs="Calibri"/>
        </w:rPr>
        <w:t xml:space="preserve"> (no date). Available at: https://www.ons.gov.uk/surveys/informationforhouseholdsandindividuals/householdandindividualsurveys/internationalpassengersurvey (Accessed: 8 March 2023).</w:t>
      </w:r>
    </w:p>
    <w:p w14:paraId="2F511368" w14:textId="77777777" w:rsidR="000B58AE" w:rsidRPr="000B58AE" w:rsidRDefault="000B58AE" w:rsidP="000B58AE">
      <w:pPr>
        <w:pStyle w:val="Bibliography"/>
        <w:rPr>
          <w:rFonts w:ascii="Calibri" w:hAnsi="Calibri" w:cs="Calibri"/>
        </w:rPr>
      </w:pPr>
      <w:r w:rsidRPr="000B58AE">
        <w:rPr>
          <w:rFonts w:ascii="Calibri" w:hAnsi="Calibri" w:cs="Calibri"/>
          <w:i/>
          <w:iCs/>
        </w:rPr>
        <w:t>International passenger survey (IPS) methodology - ONS</w:t>
      </w:r>
      <w:r w:rsidRPr="000B58AE">
        <w:rPr>
          <w:rFonts w:ascii="Calibri" w:hAnsi="Calibri" w:cs="Calibri"/>
        </w:rPr>
        <w:t xml:space="preserve"> (no date). Available at: https://webarchive.nationalarchives.gov.uk/ukgwa/20160115212418/http://www.ons.gov.uk/ons/guide-method/method-quality/specific/travel-and-transport-methodology/international-passenger-survey/index.html (Accessed: 8 March 2023).</w:t>
      </w:r>
    </w:p>
    <w:p w14:paraId="546252A6" w14:textId="77777777" w:rsidR="000B58AE" w:rsidRPr="000B58AE" w:rsidRDefault="000B58AE" w:rsidP="000B58AE">
      <w:pPr>
        <w:pStyle w:val="Bibliography"/>
        <w:rPr>
          <w:rFonts w:ascii="Calibri" w:hAnsi="Calibri" w:cs="Calibri"/>
        </w:rPr>
      </w:pPr>
      <w:r w:rsidRPr="000B58AE">
        <w:rPr>
          <w:rFonts w:ascii="Calibri" w:hAnsi="Calibri" w:cs="Calibri"/>
        </w:rPr>
        <w:t xml:space="preserve">Mxunyelwa, S. (2017) ‘Events tourism as catalyst to promote destinations: Event attendees’ perceptions of events in East London, South Africa’, </w:t>
      </w:r>
      <w:r w:rsidRPr="000B58AE">
        <w:rPr>
          <w:rFonts w:ascii="Calibri" w:hAnsi="Calibri" w:cs="Calibri"/>
          <w:i/>
          <w:iCs/>
        </w:rPr>
        <w:t>Tourism and Leisure</w:t>
      </w:r>
      <w:r w:rsidRPr="000B58AE">
        <w:rPr>
          <w:rFonts w:ascii="Calibri" w:hAnsi="Calibri" w:cs="Calibri"/>
        </w:rPr>
        <w:t>, 6.</w:t>
      </w:r>
    </w:p>
    <w:p w14:paraId="5B098A49" w14:textId="77777777" w:rsidR="000B58AE" w:rsidRPr="000B58AE" w:rsidRDefault="000B58AE" w:rsidP="000B58AE">
      <w:pPr>
        <w:pStyle w:val="Bibliography"/>
        <w:rPr>
          <w:rFonts w:ascii="Calibri" w:hAnsi="Calibri" w:cs="Calibri"/>
        </w:rPr>
      </w:pPr>
      <w:r w:rsidRPr="000B58AE">
        <w:rPr>
          <w:rFonts w:ascii="Calibri" w:hAnsi="Calibri" w:cs="Calibri"/>
        </w:rPr>
        <w:lastRenderedPageBreak/>
        <w:t xml:space="preserve">Nogawa, H., Yamaguchi, Y. and Hagi, Y. (1996) ‘An Empirical Research Study on Japanese Sport Tourism in Sport-for-All Events: Case Studies of a Single-Night Event and a Multiple-Night Event’, </w:t>
      </w:r>
      <w:r w:rsidRPr="000B58AE">
        <w:rPr>
          <w:rFonts w:ascii="Calibri" w:hAnsi="Calibri" w:cs="Calibri"/>
          <w:i/>
          <w:iCs/>
        </w:rPr>
        <w:t>Journal of Travel Research</w:t>
      </w:r>
      <w:r w:rsidRPr="000B58AE">
        <w:rPr>
          <w:rFonts w:ascii="Calibri" w:hAnsi="Calibri" w:cs="Calibri"/>
        </w:rPr>
        <w:t>, 35(2), pp. 46–54. Available at: https://doi.org/10.1177/004728759603500208.</w:t>
      </w:r>
    </w:p>
    <w:p w14:paraId="180B0683" w14:textId="77777777" w:rsidR="000B58AE" w:rsidRPr="000B58AE" w:rsidRDefault="000B58AE" w:rsidP="000B58AE">
      <w:pPr>
        <w:pStyle w:val="Bibliography"/>
        <w:rPr>
          <w:rFonts w:ascii="Calibri" w:hAnsi="Calibri" w:cs="Calibri"/>
        </w:rPr>
      </w:pPr>
      <w:r w:rsidRPr="000B58AE">
        <w:rPr>
          <w:rFonts w:ascii="Calibri" w:hAnsi="Calibri" w:cs="Calibri"/>
        </w:rPr>
        <w:t xml:space="preserve">Schroeder, A. </w:t>
      </w:r>
      <w:r w:rsidRPr="000B58AE">
        <w:rPr>
          <w:rFonts w:ascii="Calibri" w:hAnsi="Calibri" w:cs="Calibri"/>
          <w:i/>
          <w:iCs/>
        </w:rPr>
        <w:t>et al.</w:t>
      </w:r>
      <w:r w:rsidRPr="000B58AE">
        <w:rPr>
          <w:rFonts w:ascii="Calibri" w:hAnsi="Calibri" w:cs="Calibri"/>
        </w:rPr>
        <w:t xml:space="preserve"> (2013) ‘Destination risk perceptions among U.S. residents for London as the host city of the 2012 Summer Olympic Games’, </w:t>
      </w:r>
      <w:r w:rsidRPr="000B58AE">
        <w:rPr>
          <w:rFonts w:ascii="Calibri" w:hAnsi="Calibri" w:cs="Calibri"/>
          <w:i/>
          <w:iCs/>
        </w:rPr>
        <w:t>Tourism Management</w:t>
      </w:r>
      <w:r w:rsidRPr="000B58AE">
        <w:rPr>
          <w:rFonts w:ascii="Calibri" w:hAnsi="Calibri" w:cs="Calibri"/>
        </w:rPr>
        <w:t>, 38, pp. 107–119. Available at: https://doi.org/10.1016/j.tourman.2013.03.001.</w:t>
      </w:r>
    </w:p>
    <w:p w14:paraId="7A0589F5" w14:textId="77777777" w:rsidR="000B58AE" w:rsidRPr="000B58AE" w:rsidRDefault="000B58AE" w:rsidP="000B58AE">
      <w:pPr>
        <w:pStyle w:val="Bibliography"/>
        <w:rPr>
          <w:rFonts w:ascii="Calibri" w:hAnsi="Calibri" w:cs="Calibri"/>
        </w:rPr>
      </w:pPr>
      <w:r w:rsidRPr="000B58AE">
        <w:rPr>
          <w:rFonts w:ascii="Calibri" w:hAnsi="Calibri" w:cs="Calibri"/>
        </w:rPr>
        <w:t xml:space="preserve">Tobar, F. and Ramshaw, G. (2022) ‘“Welcome to the EPL”: analysing the development of football tourism in the English Premier League’, </w:t>
      </w:r>
      <w:r w:rsidRPr="000B58AE">
        <w:rPr>
          <w:rFonts w:ascii="Calibri" w:hAnsi="Calibri" w:cs="Calibri"/>
          <w:i/>
          <w:iCs/>
        </w:rPr>
        <w:t>Soccer &amp; Society</w:t>
      </w:r>
      <w:r w:rsidRPr="000B58AE">
        <w:rPr>
          <w:rFonts w:ascii="Calibri" w:hAnsi="Calibri" w:cs="Calibri"/>
        </w:rPr>
        <w:t>, 23(4–5), pp. 432–450. Available at: https://doi.org/10.1080/14660970.2022.2059871.</w:t>
      </w:r>
    </w:p>
    <w:p w14:paraId="17B8C25B" w14:textId="0923A555" w:rsidR="000B58AE" w:rsidRDefault="000B58AE" w:rsidP="00565F5F">
      <w:r>
        <w:fldChar w:fldCharType="end"/>
      </w:r>
    </w:p>
    <w:p w14:paraId="23AF28E8" w14:textId="2E4230DC" w:rsidR="003E7C35" w:rsidRDefault="003E7C35" w:rsidP="00565F5F"/>
    <w:p w14:paraId="393C6C4E" w14:textId="77777777" w:rsidR="003E7C35" w:rsidRDefault="003E7C35" w:rsidP="00565F5F"/>
    <w:sectPr w:rsidR="003E7C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E72C" w14:textId="77777777" w:rsidR="00A743BE" w:rsidRDefault="00A743BE" w:rsidP="00161DD3">
      <w:pPr>
        <w:spacing w:after="0" w:line="240" w:lineRule="auto"/>
      </w:pPr>
      <w:r>
        <w:separator/>
      </w:r>
    </w:p>
  </w:endnote>
  <w:endnote w:type="continuationSeparator" w:id="0">
    <w:p w14:paraId="112B49CC" w14:textId="77777777" w:rsidR="00A743BE" w:rsidRDefault="00A743BE" w:rsidP="00161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A67DE" w14:textId="77777777" w:rsidR="00A743BE" w:rsidRDefault="00A743BE" w:rsidP="00161DD3">
      <w:pPr>
        <w:spacing w:after="0" w:line="240" w:lineRule="auto"/>
      </w:pPr>
      <w:r>
        <w:separator/>
      </w:r>
    </w:p>
  </w:footnote>
  <w:footnote w:type="continuationSeparator" w:id="0">
    <w:p w14:paraId="01B116E3" w14:textId="77777777" w:rsidR="00A743BE" w:rsidRDefault="00A743BE" w:rsidP="00161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E2D87"/>
    <w:multiLevelType w:val="hybridMultilevel"/>
    <w:tmpl w:val="D5CEE4D2"/>
    <w:lvl w:ilvl="0" w:tplc="0C7E90D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328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3F"/>
    <w:rsid w:val="00054D50"/>
    <w:rsid w:val="000B58AE"/>
    <w:rsid w:val="00117990"/>
    <w:rsid w:val="00161DD3"/>
    <w:rsid w:val="001A0761"/>
    <w:rsid w:val="002076C1"/>
    <w:rsid w:val="002B0E1B"/>
    <w:rsid w:val="002E33F0"/>
    <w:rsid w:val="00371F07"/>
    <w:rsid w:val="003C268D"/>
    <w:rsid w:val="003D3572"/>
    <w:rsid w:val="003E7C35"/>
    <w:rsid w:val="004227F4"/>
    <w:rsid w:val="004650A8"/>
    <w:rsid w:val="004857EB"/>
    <w:rsid w:val="0049055C"/>
    <w:rsid w:val="004A515D"/>
    <w:rsid w:val="004C3C07"/>
    <w:rsid w:val="004F454E"/>
    <w:rsid w:val="004F4C2E"/>
    <w:rsid w:val="00565F5F"/>
    <w:rsid w:val="00595C4F"/>
    <w:rsid w:val="006A539E"/>
    <w:rsid w:val="0077071E"/>
    <w:rsid w:val="0080259F"/>
    <w:rsid w:val="009A703F"/>
    <w:rsid w:val="00A354D3"/>
    <w:rsid w:val="00A743BE"/>
    <w:rsid w:val="00B168B0"/>
    <w:rsid w:val="00B328D9"/>
    <w:rsid w:val="00C34F41"/>
    <w:rsid w:val="00E67160"/>
    <w:rsid w:val="00E84148"/>
    <w:rsid w:val="00E85830"/>
    <w:rsid w:val="00F710B9"/>
    <w:rsid w:val="00FA2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A708"/>
  <w15:chartTrackingRefBased/>
  <w15:docId w15:val="{37440CA8-5452-4A0C-841D-6A0D75C3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03F"/>
    <w:pPr>
      <w:ind w:left="720"/>
      <w:contextualSpacing/>
    </w:pPr>
  </w:style>
  <w:style w:type="character" w:styleId="Hyperlink">
    <w:name w:val="Hyperlink"/>
    <w:basedOn w:val="DefaultParagraphFont"/>
    <w:uiPriority w:val="99"/>
    <w:semiHidden/>
    <w:unhideWhenUsed/>
    <w:rsid w:val="002B0E1B"/>
    <w:rPr>
      <w:color w:val="0000FF"/>
      <w:u w:val="single"/>
    </w:rPr>
  </w:style>
  <w:style w:type="paragraph" w:styleId="Bibliography">
    <w:name w:val="Bibliography"/>
    <w:basedOn w:val="Normal"/>
    <w:next w:val="Normal"/>
    <w:uiPriority w:val="37"/>
    <w:unhideWhenUsed/>
    <w:rsid w:val="000B58AE"/>
    <w:pPr>
      <w:spacing w:after="240" w:line="240" w:lineRule="auto"/>
    </w:pPr>
  </w:style>
  <w:style w:type="paragraph" w:styleId="Header">
    <w:name w:val="header"/>
    <w:basedOn w:val="Normal"/>
    <w:link w:val="HeaderChar"/>
    <w:uiPriority w:val="99"/>
    <w:unhideWhenUsed/>
    <w:rsid w:val="00161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DD3"/>
  </w:style>
  <w:style w:type="paragraph" w:styleId="Footer">
    <w:name w:val="footer"/>
    <w:basedOn w:val="Normal"/>
    <w:link w:val="FooterChar"/>
    <w:uiPriority w:val="99"/>
    <w:unhideWhenUsed/>
    <w:rsid w:val="00161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DD3"/>
  </w:style>
  <w:style w:type="character" w:customStyle="1" w:styleId="Heading1Char">
    <w:name w:val="Heading 1 Char"/>
    <w:basedOn w:val="DefaultParagraphFont"/>
    <w:link w:val="Heading1"/>
    <w:uiPriority w:val="9"/>
    <w:rsid w:val="00161D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london.gov.uk/dataset/number-international-visitors-lond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 Hilman</dc:creator>
  <cp:keywords/>
  <dc:description/>
  <cp:lastModifiedBy>Prakoso, Hilman</cp:lastModifiedBy>
  <cp:revision>4</cp:revision>
  <dcterms:created xsi:type="dcterms:W3CDTF">2023-03-09T15:46:00Z</dcterms:created>
  <dcterms:modified xsi:type="dcterms:W3CDTF">2023-03-09T16:47:00Z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id="1s5yBaGg"/&gt;&lt;style id="http://www.zotero.org/styles/harvard-cite-them-right" hasBibliography="1" bibliographyStyleHasBeenSet="1"/&gt;&lt;prefs&gt;&lt;pref name="fieldType" value="Field"/&gt;&lt;/prefs&gt;&lt;/data&gt;</vt:lpwstr>
  </property>
</Properties>
</file>