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18" w:rsidRPr="00E30618" w:rsidRDefault="00E30618" w:rsidP="00E30618">
      <w:pPr>
        <w:rPr>
          <w:rFonts w:ascii="Verdana" w:hAnsi="Verdana"/>
          <w:b/>
          <w:sz w:val="20"/>
          <w:szCs w:val="20"/>
          <w:u w:val="single"/>
        </w:rPr>
      </w:pPr>
      <w:r w:rsidRPr="00E30618">
        <w:rPr>
          <w:rFonts w:ascii="Verdana" w:hAnsi="Verdana"/>
          <w:b/>
          <w:sz w:val="20"/>
          <w:szCs w:val="20"/>
          <w:u w:val="single"/>
        </w:rPr>
        <w:t>LIFE IN AXIS</w:t>
      </w:r>
    </w:p>
    <w:p w:rsidR="00E30618" w:rsidRPr="00E30618" w:rsidRDefault="00E30618" w:rsidP="00E30618">
      <w:pPr>
        <w:rPr>
          <w:rFonts w:ascii="Verdana" w:hAnsi="Verdana"/>
          <w:sz w:val="20"/>
          <w:szCs w:val="20"/>
        </w:rPr>
      </w:pPr>
      <w:r w:rsidRPr="00E30618">
        <w:rPr>
          <w:rFonts w:ascii="Verdana" w:hAnsi="Verdana"/>
          <w:sz w:val="20"/>
          <w:szCs w:val="20"/>
        </w:rPr>
        <w:t>Perlihatkan kemampuan diri Anda di AXIS. Peluang karir selalu terbuka lebar untuk Anda yang berpengalaman dan siap untuk tantangan baru.</w:t>
      </w:r>
    </w:p>
    <w:p w:rsidR="00E30618" w:rsidRDefault="00E30618" w:rsidP="00E30618">
      <w:pPr>
        <w:shd w:val="clear" w:color="auto" w:fill="FFFFFF"/>
        <w:spacing w:after="300" w:line="270" w:lineRule="atLeast"/>
        <w:textAlignment w:val="baseline"/>
        <w:rPr>
          <w:rFonts w:ascii="Verdana" w:eastAsia="Times New Roman" w:hAnsi="Verdana" w:cs="Arial"/>
          <w:color w:val="000000" w:themeColor="text1"/>
          <w:sz w:val="20"/>
          <w:szCs w:val="20"/>
          <w:u w:val="single"/>
          <w:lang w:eastAsia="id-ID"/>
        </w:rPr>
      </w:pPr>
    </w:p>
    <w:p w:rsidR="00E30618" w:rsidRDefault="00E30618" w:rsidP="00E30618">
      <w:pPr>
        <w:shd w:val="clear" w:color="auto" w:fill="FFFFFF"/>
        <w:spacing w:after="300" w:line="270" w:lineRule="atLeast"/>
        <w:textAlignment w:val="baseline"/>
        <w:rPr>
          <w:rFonts w:ascii="Verdana" w:eastAsia="Times New Roman" w:hAnsi="Verdana" w:cs="Arial"/>
          <w:color w:val="000000" w:themeColor="text1"/>
          <w:sz w:val="20"/>
          <w:szCs w:val="20"/>
          <w:u w:val="single"/>
          <w:lang w:eastAsia="id-ID"/>
        </w:rPr>
      </w:pPr>
      <w:r w:rsidRPr="00E30618">
        <w:rPr>
          <w:rFonts w:ascii="Verdana" w:eastAsia="Times New Roman" w:hAnsi="Verdana" w:cs="Arial"/>
          <w:color w:val="000000" w:themeColor="text1"/>
          <w:sz w:val="20"/>
          <w:szCs w:val="20"/>
          <w:u w:val="single"/>
          <w:lang w:eastAsia="id-ID"/>
        </w:rPr>
        <w:t>Peranan Divisi &amp; Departemen</w:t>
      </w:r>
    </w:p>
    <w:p w:rsidR="00E30618" w:rsidRPr="00E30618" w:rsidRDefault="00E30618" w:rsidP="00E30618">
      <w:pPr>
        <w:shd w:val="clear" w:color="auto" w:fill="FFFFFF"/>
        <w:spacing w:after="300" w:line="270" w:lineRule="atLeast"/>
        <w:textAlignment w:val="baseline"/>
        <w:rPr>
          <w:rFonts w:ascii="Verdana" w:eastAsia="Times New Roman" w:hAnsi="Verdana" w:cs="Arial"/>
          <w:color w:val="000000" w:themeColor="text1"/>
          <w:sz w:val="20"/>
          <w:szCs w:val="20"/>
          <w:lang w:eastAsia="id-ID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lang w:eastAsia="id-ID"/>
        </w:rPr>
        <w:t>Ketahui lebih banyak tentang posisi di AXIS dan temukan yang paling sesuai bagi Anda.</w:t>
      </w:r>
    </w:p>
    <w:p w:rsidR="00E30618" w:rsidRPr="00E30618" w:rsidRDefault="00E30618" w:rsidP="00E30618">
      <w:pPr>
        <w:numPr>
          <w:ilvl w:val="0"/>
          <w:numId w:val="3"/>
        </w:numPr>
        <w:pBdr>
          <w:bottom w:val="single" w:sz="6" w:space="0" w:color="FFFFFF"/>
        </w:pBd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hyperlink r:id="rId5" w:anchor="sales" w:history="1">
        <w:r w:rsidRPr="00E30618">
          <w:rPr>
            <w:rStyle w:val="Hyperlink"/>
            <w:rFonts w:ascii="Verdana" w:hAnsi="Verdana" w:cs="Arial"/>
            <w:color w:val="490C54"/>
            <w:sz w:val="20"/>
            <w:szCs w:val="20"/>
            <w:bdr w:val="none" w:sz="0" w:space="0" w:color="auto" w:frame="1"/>
          </w:rPr>
          <w:t>Sales &amp; Distribution</w:t>
        </w:r>
      </w:hyperlink>
    </w:p>
    <w:p w:rsidR="00E30618" w:rsidRPr="00E30618" w:rsidRDefault="00E30618" w:rsidP="00E30618">
      <w:pPr>
        <w:numPr>
          <w:ilvl w:val="0"/>
          <w:numId w:val="3"/>
        </w:numPr>
        <w:pBdr>
          <w:bottom w:val="single" w:sz="6" w:space="0" w:color="FFFFFF"/>
        </w:pBd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hyperlink r:id="rId6" w:anchor="marketing" w:history="1">
        <w:r w:rsidRPr="00E30618">
          <w:rPr>
            <w:rStyle w:val="Hyperlink"/>
            <w:rFonts w:ascii="Verdana" w:hAnsi="Verdana" w:cs="Arial"/>
            <w:color w:val="490C54"/>
            <w:sz w:val="20"/>
            <w:szCs w:val="20"/>
            <w:bdr w:val="none" w:sz="0" w:space="0" w:color="auto" w:frame="1"/>
          </w:rPr>
          <w:t>Marketing</w:t>
        </w:r>
      </w:hyperlink>
    </w:p>
    <w:p w:rsidR="00E30618" w:rsidRPr="00E30618" w:rsidRDefault="00E30618" w:rsidP="00E30618">
      <w:pPr>
        <w:numPr>
          <w:ilvl w:val="0"/>
          <w:numId w:val="3"/>
        </w:numPr>
        <w:pBdr>
          <w:bottom w:val="single" w:sz="6" w:space="0" w:color="FFFFFF"/>
        </w:pBd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hyperlink r:id="rId7" w:anchor="technology" w:history="1">
        <w:r w:rsidRPr="00E30618">
          <w:rPr>
            <w:rStyle w:val="Hyperlink"/>
            <w:rFonts w:ascii="Verdana" w:hAnsi="Verdana" w:cs="Arial"/>
            <w:color w:val="490C54"/>
            <w:sz w:val="20"/>
            <w:szCs w:val="20"/>
            <w:bdr w:val="none" w:sz="0" w:space="0" w:color="auto" w:frame="1"/>
          </w:rPr>
          <w:t>Technology</w:t>
        </w:r>
      </w:hyperlink>
    </w:p>
    <w:p w:rsidR="00E30618" w:rsidRPr="00E30618" w:rsidRDefault="00E30618" w:rsidP="00E30618">
      <w:pPr>
        <w:numPr>
          <w:ilvl w:val="0"/>
          <w:numId w:val="3"/>
        </w:numPr>
        <w:pBdr>
          <w:bottom w:val="single" w:sz="6" w:space="0" w:color="FFFFFF"/>
        </w:pBd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hyperlink r:id="rId8" w:anchor="finance" w:history="1">
        <w:r w:rsidRPr="00E30618">
          <w:rPr>
            <w:rStyle w:val="Hyperlink"/>
            <w:rFonts w:ascii="Verdana" w:hAnsi="Verdana" w:cs="Arial"/>
            <w:color w:val="490C54"/>
            <w:sz w:val="20"/>
            <w:szCs w:val="20"/>
            <w:bdr w:val="none" w:sz="0" w:space="0" w:color="auto" w:frame="1"/>
          </w:rPr>
          <w:t>Finance</w:t>
        </w:r>
      </w:hyperlink>
    </w:p>
    <w:p w:rsidR="00E30618" w:rsidRPr="00E30618" w:rsidRDefault="00E30618" w:rsidP="00E30618">
      <w:pPr>
        <w:numPr>
          <w:ilvl w:val="0"/>
          <w:numId w:val="3"/>
        </w:numPr>
        <w:pBdr>
          <w:bottom w:val="single" w:sz="6" w:space="0" w:color="FFFFFF"/>
        </w:pBd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hyperlink r:id="rId9" w:anchor="hr" w:history="1">
        <w:r w:rsidRPr="00E30618">
          <w:rPr>
            <w:rStyle w:val="Hyperlink"/>
            <w:rFonts w:ascii="Verdana" w:hAnsi="Verdana" w:cs="Arial"/>
            <w:color w:val="490C54"/>
            <w:sz w:val="20"/>
            <w:szCs w:val="20"/>
            <w:bdr w:val="none" w:sz="0" w:space="0" w:color="auto" w:frame="1"/>
          </w:rPr>
          <w:t>HR and Communication</w:t>
        </w:r>
      </w:hyperlink>
    </w:p>
    <w:p w:rsidR="00E30618" w:rsidRDefault="00E30618" w:rsidP="00E30618">
      <w:pPr>
        <w:numPr>
          <w:ilvl w:val="0"/>
          <w:numId w:val="3"/>
        </w:numPr>
        <w:pBdr>
          <w:bottom w:val="single" w:sz="6" w:space="0" w:color="FFFFFF"/>
        </w:pBdr>
        <w:spacing w:after="0" w:line="270" w:lineRule="atLeast"/>
        <w:ind w:left="0"/>
        <w:textAlignment w:val="baseline"/>
        <w:rPr>
          <w:rFonts w:ascii="Verdana" w:hAnsi="Verdana" w:cs="Arial"/>
          <w:color w:val="545454"/>
          <w:sz w:val="20"/>
          <w:szCs w:val="20"/>
        </w:rPr>
      </w:pPr>
      <w:hyperlink r:id="rId10" w:anchor="others" w:history="1">
        <w:r w:rsidRPr="00E30618">
          <w:rPr>
            <w:rStyle w:val="Hyperlink"/>
            <w:rFonts w:ascii="Verdana" w:hAnsi="Verdana" w:cs="Arial"/>
            <w:color w:val="490C54"/>
            <w:sz w:val="20"/>
            <w:szCs w:val="20"/>
            <w:bdr w:val="none" w:sz="0" w:space="0" w:color="auto" w:frame="1"/>
          </w:rPr>
          <w:t>Lainnya</w:t>
        </w:r>
      </w:hyperlink>
    </w:p>
    <w:p w:rsidR="00E30618" w:rsidRDefault="00E30618" w:rsidP="00E30618">
      <w:pPr>
        <w:pBdr>
          <w:bottom w:val="single" w:sz="6" w:space="0" w:color="FFFFFF"/>
        </w:pBdr>
        <w:spacing w:after="0" w:line="270" w:lineRule="atLeast"/>
        <w:textAlignment w:val="baseline"/>
        <w:rPr>
          <w:rFonts w:ascii="Verdana" w:hAnsi="Verdana" w:cs="Arial"/>
          <w:color w:val="545454"/>
          <w:sz w:val="20"/>
          <w:szCs w:val="20"/>
        </w:rPr>
      </w:pPr>
    </w:p>
    <w:p w:rsidR="00E30618" w:rsidRDefault="00E30618" w:rsidP="00E30618">
      <w:pPr>
        <w:pBdr>
          <w:bottom w:val="single" w:sz="6" w:space="0" w:color="FFFFFF"/>
        </w:pBdr>
        <w:spacing w:after="0" w:line="270" w:lineRule="atLeast"/>
        <w:textAlignment w:val="baseline"/>
        <w:rPr>
          <w:rFonts w:ascii="Verdana" w:hAnsi="Verdana" w:cs="Arial"/>
          <w:color w:val="545454"/>
          <w:sz w:val="20"/>
          <w:szCs w:val="20"/>
        </w:rPr>
      </w:pPr>
      <w:r>
        <w:rPr>
          <w:rFonts w:ascii="Verdana" w:hAnsi="Verdana" w:cs="Arial"/>
          <w:color w:val="545454"/>
          <w:sz w:val="20"/>
          <w:szCs w:val="20"/>
        </w:rPr>
        <w:t>Contoh 1:</w:t>
      </w:r>
    </w:p>
    <w:p w:rsidR="00E30618" w:rsidRPr="00E30618" w:rsidRDefault="00E30618" w:rsidP="00E30618">
      <w:pPr>
        <w:pBdr>
          <w:bottom w:val="single" w:sz="6" w:space="0" w:color="FFFFFF"/>
        </w:pBdr>
        <w:spacing w:after="0" w:line="270" w:lineRule="atLeast"/>
        <w:ind w:right="3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hyperlink r:id="rId11" w:anchor="sales" w:history="1">
        <w:r w:rsidRPr="00E30618">
          <w:rPr>
            <w:rStyle w:val="Hyperlink"/>
            <w:rFonts w:ascii="Verdana" w:hAnsi="Verdana" w:cs="Arial"/>
            <w:color w:val="000000" w:themeColor="text1"/>
            <w:sz w:val="20"/>
            <w:szCs w:val="20"/>
            <w:bdr w:val="none" w:sz="0" w:space="0" w:color="auto" w:frame="1"/>
          </w:rPr>
          <w:t>Sales &amp; Distribution</w:t>
        </w:r>
      </w:hyperlink>
    </w:p>
    <w:p w:rsidR="00E30618" w:rsidRPr="00E30618" w:rsidRDefault="00E30618" w:rsidP="00E30618">
      <w:pPr>
        <w:pStyle w:val="brief"/>
        <w:pBdr>
          <w:bottom w:val="single" w:sz="6" w:space="11" w:color="C1C1C1"/>
        </w:pBdr>
        <w:spacing w:before="0" w:beforeAutospacing="0" w:after="0" w:afterAutospacing="0" w:line="450" w:lineRule="atLeast"/>
        <w:textAlignment w:val="baseline"/>
        <w:rPr>
          <w:rFonts w:ascii="Verdana" w:hAnsi="Verdana" w:cs="Helvetica"/>
          <w:b/>
          <w:bCs/>
          <w:color w:val="AA1B78"/>
          <w:sz w:val="20"/>
          <w:szCs w:val="20"/>
        </w:rPr>
      </w:pPr>
      <w:r w:rsidRPr="00E30618">
        <w:rPr>
          <w:rFonts w:ascii="Verdana" w:hAnsi="Verdana" w:cs="Helvetica"/>
          <w:b/>
          <w:bCs/>
          <w:color w:val="AA1B78"/>
          <w:sz w:val="20"/>
          <w:szCs w:val="20"/>
        </w:rPr>
        <w:t>Divisi ini memerlukan seseorang dengan pemahaman mendalam tentang apa yang pelanggan butuhkan dan bagaimana cara terbaik untuk mendekati mereka</w:t>
      </w:r>
    </w:p>
    <w:p w:rsidR="00E30618" w:rsidRDefault="00E30618" w:rsidP="00E30618">
      <w:pPr>
        <w:pStyle w:val="Heading3"/>
        <w:spacing w:before="0" w:after="150"/>
        <w:textAlignment w:val="baseline"/>
        <w:rPr>
          <w:rFonts w:ascii="Verdana" w:hAnsi="Verdana" w:cs="Arial"/>
          <w:color w:val="AA1B78"/>
          <w:sz w:val="20"/>
          <w:szCs w:val="20"/>
        </w:rPr>
      </w:pPr>
    </w:p>
    <w:p w:rsidR="00E30618" w:rsidRPr="00E30618" w:rsidRDefault="00E30618" w:rsidP="00E30618">
      <w:pPr>
        <w:pStyle w:val="Heading3"/>
        <w:spacing w:before="0"/>
        <w:textAlignment w:val="baseline"/>
        <w:rPr>
          <w:rFonts w:ascii="Verdana" w:hAnsi="Verdana" w:cs="Arial"/>
          <w:color w:val="AA1B78"/>
          <w:sz w:val="20"/>
          <w:szCs w:val="20"/>
        </w:rPr>
      </w:pPr>
      <w:r w:rsidRPr="00E30618">
        <w:rPr>
          <w:rFonts w:ascii="Verdana" w:hAnsi="Verdana" w:cs="Arial"/>
          <w:color w:val="AA1B78"/>
          <w:sz w:val="20"/>
          <w:szCs w:val="20"/>
        </w:rPr>
        <w:t>Sales operation</w:t>
      </w:r>
    </w:p>
    <w:p w:rsidR="00E30618" w:rsidRPr="00E30618" w:rsidRDefault="00E30618" w:rsidP="00E30618">
      <w:pPr>
        <w:numPr>
          <w:ilvl w:val="0"/>
          <w:numId w:val="4"/>
        </w:numP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r w:rsidRPr="00E30618">
        <w:rPr>
          <w:rFonts w:ascii="Verdana" w:hAnsi="Verdana" w:cs="Arial"/>
          <w:color w:val="545454"/>
          <w:sz w:val="20"/>
          <w:szCs w:val="20"/>
        </w:rPr>
        <w:t>Memasuki pasar Indonesia dengan menciptakan jaringan distribusi yang terorganisasi dan terstruktur untuk memungkinkan produk AXIS mencapai konsumennya</w:t>
      </w:r>
    </w:p>
    <w:p w:rsidR="00E30618" w:rsidRDefault="00E30618" w:rsidP="00E30618">
      <w:pPr>
        <w:pStyle w:val="Heading3"/>
        <w:spacing w:before="0" w:after="150"/>
        <w:textAlignment w:val="baseline"/>
        <w:rPr>
          <w:rFonts w:ascii="Verdana" w:hAnsi="Verdana" w:cs="Arial"/>
          <w:color w:val="AA1B78"/>
          <w:sz w:val="20"/>
          <w:szCs w:val="20"/>
        </w:rPr>
      </w:pPr>
    </w:p>
    <w:p w:rsidR="00E30618" w:rsidRPr="00E30618" w:rsidRDefault="00E30618" w:rsidP="00E30618">
      <w:pPr>
        <w:pStyle w:val="Heading3"/>
        <w:spacing w:before="0"/>
        <w:textAlignment w:val="baseline"/>
        <w:rPr>
          <w:rFonts w:ascii="Verdana" w:hAnsi="Verdana" w:cs="Arial"/>
          <w:color w:val="AA1B78"/>
          <w:sz w:val="20"/>
          <w:szCs w:val="20"/>
        </w:rPr>
      </w:pPr>
      <w:r w:rsidRPr="00E30618">
        <w:rPr>
          <w:rFonts w:ascii="Verdana" w:hAnsi="Verdana" w:cs="Arial"/>
          <w:color w:val="AA1B78"/>
          <w:sz w:val="20"/>
          <w:szCs w:val="20"/>
        </w:rPr>
        <w:t>Traditional Channel Management</w:t>
      </w:r>
    </w:p>
    <w:p w:rsidR="00E30618" w:rsidRPr="00E30618" w:rsidRDefault="00E30618" w:rsidP="00E30618">
      <w:pPr>
        <w:numPr>
          <w:ilvl w:val="0"/>
          <w:numId w:val="5"/>
        </w:numP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r w:rsidRPr="00E30618">
        <w:rPr>
          <w:rFonts w:ascii="Verdana" w:hAnsi="Verdana" w:cs="Arial"/>
          <w:color w:val="545454"/>
          <w:sz w:val="20"/>
          <w:szCs w:val="20"/>
        </w:rPr>
        <w:t>Mengembangkan jaringan sistem distribusi melalui berbagai saluran konvensional untuk menciptakan dan mempertahankan permintaan akan produk</w:t>
      </w:r>
    </w:p>
    <w:p w:rsidR="00E30618" w:rsidRDefault="00E30618" w:rsidP="00E30618">
      <w:pPr>
        <w:pStyle w:val="Heading3"/>
        <w:spacing w:before="0" w:after="150"/>
        <w:textAlignment w:val="baseline"/>
        <w:rPr>
          <w:rFonts w:ascii="Verdana" w:hAnsi="Verdana" w:cs="Arial"/>
          <w:color w:val="AA1B78"/>
          <w:sz w:val="20"/>
          <w:szCs w:val="20"/>
        </w:rPr>
      </w:pPr>
    </w:p>
    <w:p w:rsidR="00E30618" w:rsidRPr="00E30618" w:rsidRDefault="00E30618" w:rsidP="00E30618">
      <w:pPr>
        <w:pStyle w:val="Heading3"/>
        <w:spacing w:before="0"/>
        <w:textAlignment w:val="baseline"/>
        <w:rPr>
          <w:rFonts w:ascii="Verdana" w:hAnsi="Verdana" w:cs="Arial"/>
          <w:color w:val="AA1B78"/>
          <w:sz w:val="20"/>
          <w:szCs w:val="20"/>
        </w:rPr>
      </w:pPr>
      <w:r w:rsidRPr="00E30618">
        <w:rPr>
          <w:rFonts w:ascii="Verdana" w:hAnsi="Verdana" w:cs="Arial"/>
          <w:color w:val="AA1B78"/>
          <w:sz w:val="20"/>
          <w:szCs w:val="20"/>
        </w:rPr>
        <w:t>Alternative Channel Management</w:t>
      </w:r>
    </w:p>
    <w:p w:rsidR="00E30618" w:rsidRPr="00E30618" w:rsidRDefault="00E30618" w:rsidP="00E30618">
      <w:pPr>
        <w:numPr>
          <w:ilvl w:val="0"/>
          <w:numId w:val="6"/>
        </w:numP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r w:rsidRPr="00E30618">
        <w:rPr>
          <w:rFonts w:ascii="Verdana" w:hAnsi="Verdana" w:cs="Arial"/>
          <w:color w:val="545454"/>
          <w:sz w:val="20"/>
          <w:szCs w:val="20"/>
        </w:rPr>
        <w:t>Mengembangkan jaringan sistem distribusi melalui berbagai saluran modern (seperti perbankan, ritel modern, dan AXIS Shop) untuk menciptakan dan mempertahankan permintaan akan produk</w:t>
      </w:r>
    </w:p>
    <w:p w:rsidR="00E30618" w:rsidRDefault="00E30618" w:rsidP="00E30618">
      <w:pPr>
        <w:pStyle w:val="Heading3"/>
        <w:spacing w:before="0" w:after="150"/>
        <w:textAlignment w:val="baseline"/>
        <w:rPr>
          <w:rFonts w:ascii="Verdana" w:hAnsi="Verdana" w:cs="Arial"/>
          <w:color w:val="AA1B78"/>
          <w:sz w:val="20"/>
          <w:szCs w:val="20"/>
        </w:rPr>
      </w:pPr>
    </w:p>
    <w:p w:rsidR="00E30618" w:rsidRPr="00E30618" w:rsidRDefault="00E30618" w:rsidP="00E30618">
      <w:pPr>
        <w:pStyle w:val="Heading3"/>
        <w:spacing w:before="0"/>
        <w:textAlignment w:val="baseline"/>
        <w:rPr>
          <w:rFonts w:ascii="Verdana" w:hAnsi="Verdana" w:cs="Arial"/>
          <w:color w:val="AA1B78"/>
          <w:sz w:val="20"/>
          <w:szCs w:val="20"/>
        </w:rPr>
      </w:pPr>
      <w:r w:rsidRPr="00E30618">
        <w:rPr>
          <w:rFonts w:ascii="Verdana" w:hAnsi="Verdana" w:cs="Arial"/>
          <w:color w:val="AA1B78"/>
          <w:sz w:val="20"/>
          <w:szCs w:val="20"/>
        </w:rPr>
        <w:t>Sales Support</w:t>
      </w:r>
    </w:p>
    <w:p w:rsidR="00E30618" w:rsidRPr="00E30618" w:rsidRDefault="00E30618" w:rsidP="00E30618">
      <w:pPr>
        <w:numPr>
          <w:ilvl w:val="0"/>
          <w:numId w:val="7"/>
        </w:numP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r w:rsidRPr="00E30618">
        <w:rPr>
          <w:rFonts w:ascii="Verdana" w:hAnsi="Verdana" w:cs="Arial"/>
          <w:color w:val="545454"/>
          <w:sz w:val="20"/>
          <w:szCs w:val="20"/>
        </w:rPr>
        <w:t>Memastikan bahwa tim sales memiliki alat, sumber daya dan sistem yang mereka butuhkan untuk mencapai target</w:t>
      </w:r>
    </w:p>
    <w:p w:rsidR="00E30618" w:rsidRDefault="00E30618" w:rsidP="00E30618">
      <w:pPr>
        <w:pStyle w:val="Heading3"/>
        <w:spacing w:before="0" w:after="150"/>
        <w:textAlignment w:val="baseline"/>
        <w:rPr>
          <w:rFonts w:ascii="Verdana" w:hAnsi="Verdana" w:cs="Arial"/>
          <w:color w:val="AA1B78"/>
          <w:sz w:val="20"/>
          <w:szCs w:val="20"/>
        </w:rPr>
      </w:pPr>
    </w:p>
    <w:p w:rsidR="00E30618" w:rsidRPr="00E30618" w:rsidRDefault="00E30618" w:rsidP="00E30618">
      <w:pPr>
        <w:pStyle w:val="Heading3"/>
        <w:spacing w:before="0"/>
        <w:textAlignment w:val="baseline"/>
        <w:rPr>
          <w:rFonts w:ascii="Verdana" w:hAnsi="Verdana" w:cs="Arial"/>
          <w:color w:val="AA1B78"/>
          <w:sz w:val="20"/>
          <w:szCs w:val="20"/>
        </w:rPr>
      </w:pPr>
      <w:r w:rsidRPr="00E30618">
        <w:rPr>
          <w:rFonts w:ascii="Verdana" w:hAnsi="Verdana" w:cs="Arial"/>
          <w:color w:val="AA1B78"/>
          <w:sz w:val="20"/>
          <w:szCs w:val="20"/>
        </w:rPr>
        <w:t>Card Management</w:t>
      </w:r>
    </w:p>
    <w:p w:rsidR="00E30618" w:rsidRPr="00E30618" w:rsidRDefault="00E30618" w:rsidP="00E30618">
      <w:pPr>
        <w:numPr>
          <w:ilvl w:val="0"/>
          <w:numId w:val="8"/>
        </w:numPr>
        <w:spacing w:after="0" w:line="270" w:lineRule="atLeast"/>
        <w:ind w:left="0" w:right="30"/>
        <w:textAlignment w:val="baseline"/>
        <w:rPr>
          <w:rFonts w:ascii="Verdana" w:hAnsi="Verdana" w:cs="Arial"/>
          <w:color w:val="545454"/>
          <w:sz w:val="20"/>
          <w:szCs w:val="20"/>
        </w:rPr>
      </w:pPr>
      <w:r w:rsidRPr="00E30618">
        <w:rPr>
          <w:rFonts w:ascii="Verdana" w:hAnsi="Verdana" w:cs="Arial"/>
          <w:color w:val="545454"/>
          <w:sz w:val="20"/>
          <w:szCs w:val="20"/>
        </w:rPr>
        <w:t>Merencanakan dan mengelola ketersediaan, produksi dan pengiriman kartu SIM dan voucher AXIS untuk memenuhi target penjualan dan distribusi secara tepat waktu dan efisien</w:t>
      </w:r>
    </w:p>
    <w:p w:rsidR="00E30618" w:rsidRPr="00E30618" w:rsidRDefault="00E30618" w:rsidP="00E30618">
      <w:pPr>
        <w:shd w:val="clear" w:color="auto" w:fill="FFFFFF"/>
        <w:spacing w:after="300" w:line="270" w:lineRule="atLeast"/>
        <w:textAlignment w:val="baseline"/>
        <w:rPr>
          <w:rFonts w:ascii="Verdana" w:eastAsia="Times New Roman" w:hAnsi="Verdana" w:cs="Arial"/>
          <w:color w:val="50255C"/>
          <w:sz w:val="20"/>
          <w:szCs w:val="20"/>
          <w:lang w:eastAsia="id-ID"/>
        </w:rPr>
      </w:pPr>
    </w:p>
    <w:p w:rsidR="00E30618" w:rsidRPr="00E30618" w:rsidRDefault="00E30618" w:rsidP="00E30618">
      <w:pPr>
        <w:shd w:val="clear" w:color="auto" w:fill="FFFFFF"/>
        <w:spacing w:after="300" w:line="270" w:lineRule="atLeast"/>
        <w:textAlignment w:val="baseline"/>
        <w:rPr>
          <w:rFonts w:ascii="Verdana" w:eastAsia="Times New Roman" w:hAnsi="Verdana" w:cs="Arial"/>
          <w:color w:val="50255C"/>
          <w:sz w:val="20"/>
          <w:szCs w:val="20"/>
          <w:lang w:eastAsia="id-ID"/>
        </w:rPr>
      </w:pPr>
    </w:p>
    <w:p w:rsidR="00E30618" w:rsidRPr="00E30618" w:rsidRDefault="00E30618" w:rsidP="00E30618">
      <w:pPr>
        <w:shd w:val="clear" w:color="auto" w:fill="FFFFFF"/>
        <w:spacing w:after="300" w:line="270" w:lineRule="atLeast"/>
        <w:textAlignment w:val="baseline"/>
        <w:rPr>
          <w:rFonts w:ascii="Verdana" w:eastAsia="Times New Roman" w:hAnsi="Verdana" w:cs="Arial"/>
          <w:color w:val="50255C"/>
          <w:sz w:val="20"/>
          <w:szCs w:val="20"/>
          <w:u w:val="single"/>
          <w:lang w:eastAsia="id-ID"/>
        </w:rPr>
      </w:pPr>
      <w:r w:rsidRPr="00E30618">
        <w:rPr>
          <w:rFonts w:ascii="Verdana" w:eastAsia="Times New Roman" w:hAnsi="Verdana" w:cs="Arial"/>
          <w:color w:val="50255C"/>
          <w:sz w:val="20"/>
          <w:szCs w:val="20"/>
          <w:u w:val="single"/>
          <w:lang w:eastAsia="id-ID"/>
        </w:rPr>
        <w:lastRenderedPageBreak/>
        <w:t>Karir</w:t>
      </w:r>
    </w:p>
    <w:p w:rsidR="00E30618" w:rsidRPr="00E30618" w:rsidRDefault="00E30618" w:rsidP="00E30618">
      <w:pPr>
        <w:shd w:val="clear" w:color="auto" w:fill="FFFFFF"/>
        <w:spacing w:after="300" w:line="270" w:lineRule="atLeast"/>
        <w:textAlignment w:val="baseline"/>
        <w:rPr>
          <w:rFonts w:ascii="Verdana" w:eastAsia="Times New Roman" w:hAnsi="Verdana" w:cs="Arial"/>
          <w:color w:val="50255C"/>
          <w:sz w:val="20"/>
          <w:szCs w:val="20"/>
          <w:lang w:eastAsia="id-ID"/>
        </w:rPr>
      </w:pPr>
      <w:r w:rsidRPr="00E30618">
        <w:rPr>
          <w:rFonts w:ascii="Verdana" w:eastAsia="Times New Roman" w:hAnsi="Verdana" w:cs="Arial"/>
          <w:color w:val="50255C"/>
          <w:sz w:val="20"/>
          <w:szCs w:val="20"/>
          <w:lang w:eastAsia="id-ID"/>
        </w:rPr>
        <w:t>Lihat lebih lengkap mengenai peluang karir di AXIS saat ini::</w:t>
      </w:r>
    </w:p>
    <w:tbl>
      <w:tblPr>
        <w:tblW w:w="94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46"/>
        <w:gridCol w:w="5264"/>
        <w:gridCol w:w="2140"/>
      </w:tblGrid>
      <w:tr w:rsidR="00E30618" w:rsidRPr="00E30618" w:rsidTr="00E30618">
        <w:trPr>
          <w:trHeight w:val="660"/>
          <w:tblHeader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id-ID"/>
              </w:rPr>
              <w:t>Date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id-ID"/>
              </w:rPr>
              <w:t>Position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id-ID"/>
              </w:rPr>
              <w:t>Location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03-11-2012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12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Manager, Business Analyst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- Jakarta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02-11-2012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13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Executive, Marketing Research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02-11-2012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14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Manager, Digital Public Relation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02-11-2012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15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Executive Modern Telco &amp; Device Bundling Development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31-10-2012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16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Manager Productivity &amp; Mobile Ads.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19-09-2012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17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Executive, End to End Data QoS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17-09-2012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18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Executive End to End Voice &amp; Vas QoS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27-08-2012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19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Senior Manager, Pricing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- Jakarta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01-08-2012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20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CRM Analyst Executive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31-07-2012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21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Segment Manager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26-07-2012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22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Manager, Business Analyst (Finance)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28-05-2012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23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Executive Finance 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  <w:tr w:rsidR="00E30618" w:rsidRPr="00E30618" w:rsidTr="00E30618">
        <w:trPr>
          <w:trHeight w:val="660"/>
        </w:trPr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19-03-2012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7E1F8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hyperlink r:id="rId24" w:history="1">
              <w:r w:rsidRPr="00E30618">
                <w:rPr>
                  <w:rFonts w:ascii="Verdana" w:eastAsia="Times New Roman" w:hAnsi="Verdana" w:cs="Times New Roman"/>
                  <w:b/>
                  <w:bCs/>
                  <w:color w:val="AD1B79"/>
                  <w:sz w:val="20"/>
                  <w:szCs w:val="20"/>
                  <w:lang w:eastAsia="id-ID"/>
                </w:rPr>
                <w:t>Executive, CRM Analyst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E0C3D5"/>
            <w:vAlign w:val="center"/>
            <w:hideMark/>
          </w:tcPr>
          <w:p w:rsidR="00E30618" w:rsidRPr="00E30618" w:rsidRDefault="00E30618" w:rsidP="00E306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</w:pPr>
            <w:r w:rsidRPr="00E30618">
              <w:rPr>
                <w:rFonts w:ascii="Verdana" w:eastAsia="Times New Roman" w:hAnsi="Verdana" w:cs="Times New Roman"/>
                <w:color w:val="545454"/>
                <w:sz w:val="20"/>
                <w:szCs w:val="20"/>
                <w:lang w:eastAsia="id-ID"/>
              </w:rPr>
              <w:t>Head Quarter (Jakarta)</w:t>
            </w:r>
          </w:p>
        </w:tc>
      </w:tr>
    </w:tbl>
    <w:p w:rsidR="00E30618" w:rsidRPr="00E30618" w:rsidRDefault="00E30618" w:rsidP="00E30618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id-ID"/>
        </w:rPr>
      </w:pPr>
      <w:r w:rsidRPr="00E30618">
        <w:rPr>
          <w:rFonts w:ascii="Verdana" w:eastAsia="Times New Roman" w:hAnsi="Verdana" w:cs="Times New Roman"/>
          <w:color w:val="000000"/>
          <w:sz w:val="20"/>
          <w:szCs w:val="20"/>
          <w:lang w:eastAsia="id-ID"/>
        </w:rPr>
        <w:br/>
      </w:r>
    </w:p>
    <w:p w:rsidR="00E30618" w:rsidRPr="00E30618" w:rsidRDefault="00E30618" w:rsidP="00E3061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Arial"/>
          <w:color w:val="50255C"/>
          <w:sz w:val="20"/>
          <w:szCs w:val="20"/>
          <w:lang w:eastAsia="id-ID"/>
        </w:rPr>
      </w:pPr>
      <w:r w:rsidRPr="00E30618">
        <w:rPr>
          <w:rFonts w:ascii="Verdana" w:eastAsia="Times New Roman" w:hAnsi="Verdana" w:cs="Arial"/>
          <w:color w:val="50255C"/>
          <w:sz w:val="20"/>
          <w:szCs w:val="20"/>
          <w:lang w:eastAsia="id-ID"/>
        </w:rPr>
        <w:t>Segera kirim surat permohonan dan CV Anda ke </w:t>
      </w:r>
      <w:hyperlink r:id="rId25" w:tooltip="mail to axis" w:history="1">
        <w:r w:rsidRPr="00E30618">
          <w:rPr>
            <w:rFonts w:ascii="Verdana" w:eastAsia="Times New Roman" w:hAnsi="Verdana" w:cs="Arial"/>
            <w:b/>
            <w:bCs/>
            <w:color w:val="8D015B"/>
            <w:sz w:val="20"/>
            <w:szCs w:val="20"/>
            <w:lang w:eastAsia="id-ID"/>
          </w:rPr>
          <w:t>lifeinaxis@axisworld.co.id</w:t>
        </w:r>
      </w:hyperlink>
      <w:r w:rsidRPr="00E30618">
        <w:rPr>
          <w:rFonts w:ascii="Verdana" w:eastAsia="Times New Roman" w:hAnsi="Verdana" w:cs="Arial"/>
          <w:color w:val="50255C"/>
          <w:sz w:val="20"/>
          <w:szCs w:val="20"/>
          <w:lang w:eastAsia="id-ID"/>
        </w:rPr>
        <w:t> dengan mencantumkan posisi yang diinginkan. (file tidak lebih dari 200kb)</w:t>
      </w:r>
    </w:p>
    <w:p w:rsidR="00E30618" w:rsidRPr="00E30618" w:rsidRDefault="00E30618" w:rsidP="00E30618">
      <w:pPr>
        <w:rPr>
          <w:rFonts w:ascii="Verdana" w:hAnsi="Verdana"/>
          <w:sz w:val="20"/>
          <w:szCs w:val="20"/>
        </w:rPr>
      </w:pPr>
    </w:p>
    <w:sectPr w:rsidR="00E30618" w:rsidRPr="00E30618" w:rsidSect="00612FC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D1386"/>
    <w:multiLevelType w:val="hybridMultilevel"/>
    <w:tmpl w:val="25EE6F16"/>
    <w:lvl w:ilvl="0" w:tplc="5F968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E120B"/>
    <w:multiLevelType w:val="multilevel"/>
    <w:tmpl w:val="E9F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11EF3"/>
    <w:multiLevelType w:val="multilevel"/>
    <w:tmpl w:val="E9B6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835BD8"/>
    <w:multiLevelType w:val="multilevel"/>
    <w:tmpl w:val="8CF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E96169"/>
    <w:multiLevelType w:val="multilevel"/>
    <w:tmpl w:val="AF10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A08D7"/>
    <w:multiLevelType w:val="multilevel"/>
    <w:tmpl w:val="84F8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50BFC"/>
    <w:multiLevelType w:val="multilevel"/>
    <w:tmpl w:val="F3E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50458"/>
    <w:multiLevelType w:val="hybridMultilevel"/>
    <w:tmpl w:val="4A983984"/>
    <w:lvl w:ilvl="0" w:tplc="5F968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DF4"/>
    <w:rsid w:val="00115696"/>
    <w:rsid w:val="001353F6"/>
    <w:rsid w:val="0029364E"/>
    <w:rsid w:val="005A689C"/>
    <w:rsid w:val="006016D0"/>
    <w:rsid w:val="00612FCA"/>
    <w:rsid w:val="007505BD"/>
    <w:rsid w:val="00792E1C"/>
    <w:rsid w:val="008103D7"/>
    <w:rsid w:val="009C7780"/>
    <w:rsid w:val="00AB1C55"/>
    <w:rsid w:val="00B21A18"/>
    <w:rsid w:val="00B21D96"/>
    <w:rsid w:val="00D53993"/>
    <w:rsid w:val="00D64457"/>
    <w:rsid w:val="00E20C9C"/>
    <w:rsid w:val="00E30618"/>
    <w:rsid w:val="00F24B30"/>
    <w:rsid w:val="00F24DF4"/>
    <w:rsid w:val="00F7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18"/>
  </w:style>
  <w:style w:type="paragraph" w:styleId="Heading1">
    <w:name w:val="heading 1"/>
    <w:basedOn w:val="Normal"/>
    <w:next w:val="Normal"/>
    <w:link w:val="Heading1Char"/>
    <w:uiPriority w:val="9"/>
    <w:qFormat/>
    <w:rsid w:val="00D53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2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F24B30"/>
    <w:rPr>
      <w:i/>
      <w:iCs/>
    </w:rPr>
  </w:style>
  <w:style w:type="character" w:styleId="Strong">
    <w:name w:val="Strong"/>
    <w:basedOn w:val="DefaultParagraphFont"/>
    <w:uiPriority w:val="22"/>
    <w:qFormat/>
    <w:rsid w:val="00F24B30"/>
    <w:rPr>
      <w:b/>
      <w:bCs/>
    </w:rPr>
  </w:style>
  <w:style w:type="character" w:customStyle="1" w:styleId="apple-converted-space">
    <w:name w:val="apple-converted-space"/>
    <w:basedOn w:val="DefaultParagraphFont"/>
    <w:rsid w:val="00F24B30"/>
  </w:style>
  <w:style w:type="paragraph" w:styleId="BalloonText">
    <w:name w:val="Balloon Text"/>
    <w:basedOn w:val="Normal"/>
    <w:link w:val="BalloonTextChar"/>
    <w:uiPriority w:val="99"/>
    <w:semiHidden/>
    <w:unhideWhenUsed/>
    <w:rsid w:val="00F2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2E1C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0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0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612FCA"/>
    <w:pPr>
      <w:ind w:left="720"/>
      <w:contextualSpacing/>
    </w:pPr>
  </w:style>
  <w:style w:type="paragraph" w:customStyle="1" w:styleId="subtitled">
    <w:name w:val="subtitled"/>
    <w:basedOn w:val="Normal"/>
    <w:rsid w:val="0075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D53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d">
    <w:name w:val="red"/>
    <w:basedOn w:val="Normal"/>
    <w:rsid w:val="00D5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purple">
    <w:name w:val="purple"/>
    <w:basedOn w:val="Normal"/>
    <w:rsid w:val="00D5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D53993"/>
    <w:rPr>
      <w:color w:val="0000FF"/>
      <w:u w:val="single"/>
    </w:rPr>
  </w:style>
  <w:style w:type="paragraph" w:customStyle="1" w:styleId="date">
    <w:name w:val="date"/>
    <w:basedOn w:val="Normal"/>
    <w:rsid w:val="00D5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select">
    <w:name w:val="select"/>
    <w:basedOn w:val="DefaultParagraphFont"/>
    <w:rsid w:val="00D53993"/>
  </w:style>
  <w:style w:type="character" w:customStyle="1" w:styleId="Heading3Char">
    <w:name w:val="Heading 3 Char"/>
    <w:basedOn w:val="DefaultParagraphFont"/>
    <w:link w:val="Heading3"/>
    <w:uiPriority w:val="9"/>
    <w:semiHidden/>
    <w:rsid w:val="00E306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rief">
    <w:name w:val="brief"/>
    <w:basedOn w:val="Normal"/>
    <w:rsid w:val="00E30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73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8074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2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3980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9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972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2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69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0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200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590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auto"/>
                            <w:left w:val="none" w:sz="0" w:space="11" w:color="auto"/>
                            <w:bottom w:val="single" w:sz="6" w:space="0" w:color="C1C1C1"/>
                            <w:right w:val="none" w:sz="0" w:space="11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isworld.co.id/DivisionAndDepartment" TargetMode="External"/><Relationship Id="rId13" Type="http://schemas.openxmlformats.org/officeDocument/2006/relationships/hyperlink" Target="http://www.axisworld.co.id/axis_career_joblists/review/205" TargetMode="External"/><Relationship Id="rId18" Type="http://schemas.openxmlformats.org/officeDocument/2006/relationships/hyperlink" Target="http://www.axisworld.co.id/axis_career_joblists/review/20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xisworld.co.id/axis_career_joblists/review/193" TargetMode="External"/><Relationship Id="rId7" Type="http://schemas.openxmlformats.org/officeDocument/2006/relationships/hyperlink" Target="http://www.axisworld.co.id/DivisionAndDepartment" TargetMode="External"/><Relationship Id="rId12" Type="http://schemas.openxmlformats.org/officeDocument/2006/relationships/hyperlink" Target="http://www.axisworld.co.id/axis_career_joblists/review/201" TargetMode="External"/><Relationship Id="rId17" Type="http://schemas.openxmlformats.org/officeDocument/2006/relationships/hyperlink" Target="http://www.axisworld.co.id/axis_career_joblists/review/203" TargetMode="External"/><Relationship Id="rId25" Type="http://schemas.openxmlformats.org/officeDocument/2006/relationships/hyperlink" Target="mailto:lifeinaxis@axisworld.co.i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xisworld.co.id/axis_career_joblists/review/197" TargetMode="External"/><Relationship Id="rId20" Type="http://schemas.openxmlformats.org/officeDocument/2006/relationships/hyperlink" Target="http://www.axisworld.co.id/axis_career_joblists/review/1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xisworld.co.id/DivisionAndDepartment" TargetMode="External"/><Relationship Id="rId11" Type="http://schemas.openxmlformats.org/officeDocument/2006/relationships/hyperlink" Target="http://www.axisworld.co.id/DivisionAndDepartment" TargetMode="External"/><Relationship Id="rId24" Type="http://schemas.openxmlformats.org/officeDocument/2006/relationships/hyperlink" Target="http://www.axisworld.co.id/axis_career_joblists/review/172" TargetMode="External"/><Relationship Id="rId5" Type="http://schemas.openxmlformats.org/officeDocument/2006/relationships/hyperlink" Target="http://www.axisworld.co.id/DivisionAndDepartment" TargetMode="External"/><Relationship Id="rId15" Type="http://schemas.openxmlformats.org/officeDocument/2006/relationships/hyperlink" Target="http://www.axisworld.co.id/axis_career_joblists/review/206" TargetMode="External"/><Relationship Id="rId23" Type="http://schemas.openxmlformats.org/officeDocument/2006/relationships/hyperlink" Target="http://www.axisworld.co.id/axis_career_joblists/review/186" TargetMode="External"/><Relationship Id="rId10" Type="http://schemas.openxmlformats.org/officeDocument/2006/relationships/hyperlink" Target="http://www.axisworld.co.id/DivisionAndDepartment" TargetMode="External"/><Relationship Id="rId19" Type="http://schemas.openxmlformats.org/officeDocument/2006/relationships/hyperlink" Target="http://www.axisworld.co.id/axis_career_joblists/review/1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xisworld.co.id/DivisionAndDepartment" TargetMode="External"/><Relationship Id="rId14" Type="http://schemas.openxmlformats.org/officeDocument/2006/relationships/hyperlink" Target="http://www.axisworld.co.id/axis_career_joblists/review/196" TargetMode="External"/><Relationship Id="rId22" Type="http://schemas.openxmlformats.org/officeDocument/2006/relationships/hyperlink" Target="http://www.axisworld.co.id/axis_career_joblists/review/14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2012-11-05T11:40:00Z</dcterms:created>
  <dcterms:modified xsi:type="dcterms:W3CDTF">2012-11-05T11:46:00Z</dcterms:modified>
</cp:coreProperties>
</file>