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30" w:rsidRPr="00792E1C" w:rsidRDefault="00E20C9C" w:rsidP="00F24B30">
      <w:pPr>
        <w:spacing w:before="300" w:after="300" w:line="270" w:lineRule="atLeast"/>
        <w:textAlignment w:val="baseline"/>
        <w:rPr>
          <w:rFonts w:ascii="Verdana" w:eastAsia="Times New Roman" w:hAnsi="Verdana" w:cs="Arial"/>
          <w:b/>
          <w:sz w:val="20"/>
          <w:szCs w:val="20"/>
          <w:u w:val="single"/>
          <w:lang w:eastAsia="id-ID"/>
        </w:rPr>
      </w:pPr>
      <w:r>
        <w:rPr>
          <w:rFonts w:ascii="Verdana" w:eastAsia="Times New Roman" w:hAnsi="Verdana" w:cs="Arial"/>
          <w:b/>
          <w:sz w:val="20"/>
          <w:szCs w:val="20"/>
          <w:u w:val="single"/>
          <w:lang w:eastAsia="id-ID"/>
        </w:rPr>
        <w:t>Kualitas Layanan</w:t>
      </w:r>
    </w:p>
    <w:p w:rsidR="00E20C9C" w:rsidRPr="00E20C9C" w:rsidRDefault="00E20C9C" w:rsidP="00E20C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E20C9C">
        <w:rPr>
          <w:rFonts w:ascii="Arial" w:eastAsia="Times New Roman" w:hAnsi="Arial" w:cs="Arial"/>
          <w:vanish/>
          <w:sz w:val="16"/>
          <w:szCs w:val="16"/>
          <w:lang w:eastAsia="id-ID"/>
        </w:rPr>
        <w:t>Top of Form</w:t>
      </w:r>
    </w:p>
    <w:p w:rsidR="00E20C9C" w:rsidRPr="00E20C9C" w:rsidRDefault="00E20C9C" w:rsidP="00E20C9C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E20C9C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t xml:space="preserve">Periode :                                            </w:t>
      </w:r>
      <w:r w:rsidRPr="00E20C9C"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8pt;height:18pt" o:ole="">
            <v:imagedata r:id="rId4" o:title=""/>
          </v:shape>
          <w:control r:id="rId5" w:name="DefaultOcxName" w:shapeid="_x0000_i1032"/>
        </w:object>
      </w:r>
    </w:p>
    <w:p w:rsidR="00E20C9C" w:rsidRPr="00E20C9C" w:rsidRDefault="00E20C9C" w:rsidP="00E20C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d-ID"/>
        </w:rPr>
      </w:pPr>
      <w:r w:rsidRPr="00E20C9C">
        <w:rPr>
          <w:rFonts w:ascii="Arial" w:eastAsia="Times New Roman" w:hAnsi="Arial" w:cs="Arial"/>
          <w:vanish/>
          <w:sz w:val="16"/>
          <w:szCs w:val="16"/>
          <w:lang w:eastAsia="id-ID"/>
        </w:rPr>
        <w:t>Bottom of Form</w:t>
      </w:r>
    </w:p>
    <w:p w:rsidR="00E20C9C" w:rsidRPr="00E20C9C" w:rsidRDefault="00E20C9C" w:rsidP="00E20C9C">
      <w:pPr>
        <w:spacing w:before="600" w:after="7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AD1B79"/>
          <w:sz w:val="18"/>
          <w:szCs w:val="18"/>
          <w:lang w:eastAsia="id-ID"/>
        </w:rPr>
      </w:pPr>
      <w:r w:rsidRPr="00E20C9C">
        <w:rPr>
          <w:rFonts w:ascii="Helvetica" w:eastAsia="Times New Roman" w:hAnsi="Helvetica" w:cs="Helvetica"/>
          <w:b/>
          <w:bCs/>
          <w:color w:val="AD1B79"/>
          <w:sz w:val="18"/>
          <w:szCs w:val="18"/>
          <w:lang w:eastAsia="id-ID"/>
        </w:rPr>
        <w:t>LAPORAN PENCAPAIAN STANDAR KUALITAS PELAYANAN JASA TELEPONI DASAR PADA JARINGAN BERGERAK SELULAR PT AXIS TELEKOM INDONESIA (AXIS)</w:t>
      </w:r>
    </w:p>
    <w:p w:rsidR="00E20C9C" w:rsidRPr="00E20C9C" w:rsidRDefault="00E20C9C" w:rsidP="00E20C9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id-ID"/>
        </w:rPr>
      </w:pPr>
      <w:r w:rsidRPr="00E20C9C">
        <w:rPr>
          <w:rFonts w:ascii="Helvetica" w:eastAsia="Times New Roman" w:hAnsi="Helvetica" w:cs="Helvetica"/>
          <w:color w:val="454545"/>
          <w:sz w:val="15"/>
          <w:szCs w:val="15"/>
          <w:bdr w:val="none" w:sz="0" w:space="0" w:color="auto" w:frame="1"/>
          <w:lang w:eastAsia="id-ID"/>
        </w:rPr>
        <w:t>PERIODE JUL-SEPT 2012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540"/>
        <w:gridCol w:w="2522"/>
        <w:gridCol w:w="3963"/>
        <w:gridCol w:w="1275"/>
        <w:gridCol w:w="1300"/>
      </w:tblGrid>
      <w:tr w:rsidR="00E20C9C" w:rsidRPr="00E20C9C" w:rsidTr="00E20C9C">
        <w:trPr>
          <w:trHeight w:val="45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Kinerja Pelayanan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Parameter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Tolak Ukur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Nilai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Kinerja Tagihan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Prosentase keluhan atas akurasi tagihan dalam satu bulan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Prosentase penyelesaian keluhan atas akurasi tagihan yang diselesaikan dalam 15 hari kerja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Prosentase penyelesaian keluhan atas akurasi charging pra bayar yang diselesaikan dalam 15 hari kerja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≤5%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≥ 90%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≥ 90%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1.23%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95.65%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99.97%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Pemenuhan Permohonan Aktivasi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Prosentase pemenuhan permohonan aktivasi pasca bayar dalam waktu 5 hari kerja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Prosentase pemenuhan permohonan aktivasi pra bayar dalam waktu 24 jam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≥ 90%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≥ 98%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100%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100%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Penanganan Keluhan Umum Pelanggan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Prosentase penanganan keluhan umum pelanggan yang ditanggapi dalam periode 12 bulan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≥ 85%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99.07%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Tingkat Laporan Gangguan Layanan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Jumlah laporan gangguan layanan untuk setiap 1000 pelanggan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≤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0.85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Service Level Call Center Layanan Pelanggan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Prosentasi jawaban operator Call Center terhadap panggilan pelanggan dalam 30 detik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≥ 75%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92.13%</w:t>
            </w:r>
          </w:p>
        </w:tc>
      </w:tr>
    </w:tbl>
    <w:p w:rsidR="00E20C9C" w:rsidRPr="00E20C9C" w:rsidRDefault="00E20C9C" w:rsidP="00E20C9C">
      <w:pPr>
        <w:spacing w:after="0" w:line="240" w:lineRule="auto"/>
        <w:textAlignment w:val="baseline"/>
        <w:rPr>
          <w:rFonts w:ascii="Verdana" w:eastAsia="Times New Roman" w:hAnsi="Verdana" w:cs="Times New Roman"/>
          <w:vanish/>
          <w:color w:val="000000"/>
          <w:sz w:val="24"/>
          <w:szCs w:val="24"/>
          <w:lang w:eastAsia="id-ID"/>
        </w:rPr>
      </w:pP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540"/>
        <w:gridCol w:w="2499"/>
        <w:gridCol w:w="3986"/>
        <w:gridCol w:w="1275"/>
        <w:gridCol w:w="1300"/>
      </w:tblGrid>
      <w:tr w:rsidR="00E20C9C" w:rsidRPr="00E20C9C" w:rsidTr="00E20C9C">
        <w:trPr>
          <w:trHeight w:val="450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No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Kinerja Jaringan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Parameter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Tolak Ukur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b/>
                <w:bCs/>
                <w:color w:val="AD1B79"/>
                <w:sz w:val="18"/>
                <w:szCs w:val="18"/>
                <w:lang w:eastAsia="id-ID"/>
              </w:rPr>
              <w:t>Nilai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Endpoint Service Availability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Prosentase Jumlah panggilan yang tidak mengalami dropped call dan blocked call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Prosentase dropped call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≥ 90%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≤ 5%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99.62%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lang w:eastAsia="id-ID"/>
              </w:rPr>
              <w:t> </w:t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</w: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br/>
              <w:t>0.12%</w:t>
            </w:r>
          </w:p>
        </w:tc>
      </w:tr>
      <w:tr w:rsidR="00E20C9C" w:rsidRPr="00E20C9C" w:rsidTr="00E20C9C"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Standar Kinerja Layanan Pesan Singkat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Prosentase jumlah pesan singkat yang berhasil dikirim dengan interval waktu antara pengiriman dan penerimaannya tidak lebih dari 3 menit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≥ 75%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0C9C" w:rsidRPr="00E20C9C" w:rsidRDefault="00E20C9C" w:rsidP="00E20C9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</w:pPr>
            <w:r w:rsidRPr="00E20C9C">
              <w:rPr>
                <w:rFonts w:ascii="Helvetica" w:eastAsia="Times New Roman" w:hAnsi="Helvetica" w:cs="Helvetica"/>
                <w:color w:val="454545"/>
                <w:sz w:val="18"/>
                <w:szCs w:val="18"/>
                <w:lang w:eastAsia="id-ID"/>
              </w:rPr>
              <w:t>99.95%</w:t>
            </w:r>
          </w:p>
        </w:tc>
      </w:tr>
    </w:tbl>
    <w:p w:rsidR="00792E1C" w:rsidRPr="00792E1C" w:rsidRDefault="00792E1C" w:rsidP="00E20C9C">
      <w:pPr>
        <w:shd w:val="clear" w:color="auto" w:fill="FFFFFF"/>
        <w:spacing w:after="0" w:line="240" w:lineRule="auto"/>
        <w:textAlignment w:val="baseline"/>
        <w:outlineLvl w:val="1"/>
        <w:rPr>
          <w:rFonts w:ascii="Verdana" w:hAnsi="Verdana" w:cs="Arial"/>
          <w:i/>
          <w:sz w:val="20"/>
          <w:szCs w:val="20"/>
        </w:rPr>
      </w:pPr>
    </w:p>
    <w:sectPr w:rsidR="00792E1C" w:rsidRPr="00792E1C" w:rsidSect="00F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F4"/>
    <w:rsid w:val="00115696"/>
    <w:rsid w:val="006016D0"/>
    <w:rsid w:val="00792E1C"/>
    <w:rsid w:val="00AB1C55"/>
    <w:rsid w:val="00B21A18"/>
    <w:rsid w:val="00D64457"/>
    <w:rsid w:val="00E20C9C"/>
    <w:rsid w:val="00F24B30"/>
    <w:rsid w:val="00F24DF4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C3"/>
  </w:style>
  <w:style w:type="paragraph" w:styleId="Heading2">
    <w:name w:val="heading 2"/>
    <w:basedOn w:val="Normal"/>
    <w:link w:val="Heading2Char"/>
    <w:uiPriority w:val="9"/>
    <w:qFormat/>
    <w:rsid w:val="00792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24B30"/>
    <w:rPr>
      <w:i/>
      <w:iCs/>
    </w:rPr>
  </w:style>
  <w:style w:type="character" w:styleId="Strong">
    <w:name w:val="Strong"/>
    <w:basedOn w:val="DefaultParagraphFont"/>
    <w:uiPriority w:val="22"/>
    <w:qFormat/>
    <w:rsid w:val="00F24B30"/>
    <w:rPr>
      <w:b/>
      <w:bCs/>
    </w:rPr>
  </w:style>
  <w:style w:type="character" w:customStyle="1" w:styleId="apple-converted-space">
    <w:name w:val="apple-converted-space"/>
    <w:basedOn w:val="DefaultParagraphFont"/>
    <w:rsid w:val="00F24B30"/>
  </w:style>
  <w:style w:type="paragraph" w:styleId="BalloonText">
    <w:name w:val="Balloon Text"/>
    <w:basedOn w:val="Normal"/>
    <w:link w:val="BalloonTextChar"/>
    <w:uiPriority w:val="99"/>
    <w:semiHidden/>
    <w:unhideWhenUsed/>
    <w:rsid w:val="00F2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2E1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0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0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2012-11-05T11:19:00Z</dcterms:created>
  <dcterms:modified xsi:type="dcterms:W3CDTF">2012-11-05T11:25:00Z</dcterms:modified>
</cp:coreProperties>
</file>