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9640D" w14:textId="55171644" w:rsidR="008D2F82" w:rsidRDefault="008D2F82" w:rsidP="008D2F82">
      <w:pPr>
        <w:rPr>
          <w:b/>
          <w:bCs/>
          <w:sz w:val="32"/>
          <w:szCs w:val="32"/>
        </w:rPr>
      </w:pPr>
      <w:bookmarkStart w:id="0" w:name="_Hlk187991882"/>
      <w:bookmarkStart w:id="1" w:name="_Hlk176160583"/>
      <w:bookmarkEnd w:id="0"/>
      <w:r w:rsidRPr="008400D0">
        <w:rPr>
          <w:b/>
          <w:bCs/>
          <w:sz w:val="32"/>
          <w:szCs w:val="32"/>
        </w:rPr>
        <w:t xml:space="preserve">Invitation for </w:t>
      </w:r>
      <w:r w:rsidR="00C03512">
        <w:rPr>
          <w:b/>
          <w:bCs/>
          <w:sz w:val="32"/>
          <w:szCs w:val="32"/>
        </w:rPr>
        <w:t>March</w:t>
      </w:r>
      <w:r w:rsidRPr="008400D0">
        <w:rPr>
          <w:b/>
          <w:bCs/>
          <w:sz w:val="32"/>
          <w:szCs w:val="32"/>
        </w:rPr>
        <w:t xml:space="preserve"> NZISF seminar </w:t>
      </w:r>
    </w:p>
    <w:p w14:paraId="2BD6F29B" w14:textId="5F6C3671" w:rsidR="00C03512" w:rsidRPr="00C03512" w:rsidRDefault="00C03512" w:rsidP="00C03512">
      <w:r w:rsidRPr="00C03512">
        <w:t>Date/time/format: Thursday, 13</w:t>
      </w:r>
      <w:r w:rsidRPr="00C03512">
        <w:rPr>
          <w:vertAlign w:val="superscript"/>
        </w:rPr>
        <w:t>th</w:t>
      </w:r>
      <w:r w:rsidRPr="00C03512">
        <w:t xml:space="preserve"> of March</w:t>
      </w:r>
      <w:r>
        <w:t>, 0800</w:t>
      </w:r>
      <w:r w:rsidR="00335600">
        <w:t>h,</w:t>
      </w:r>
      <w:r>
        <w:t xml:space="preserve"> Auckland time, </w:t>
      </w:r>
      <w:r w:rsidRPr="00C03512">
        <w:t>on ZOOM</w:t>
      </w:r>
    </w:p>
    <w:p w14:paraId="76976269" w14:textId="7025E98A" w:rsidR="00C03512" w:rsidRPr="008400D0" w:rsidRDefault="00C03512" w:rsidP="008D2F82">
      <w:pPr>
        <w:rPr>
          <w:b/>
          <w:bCs/>
          <w:sz w:val="32"/>
          <w:szCs w:val="32"/>
        </w:rPr>
      </w:pPr>
    </w:p>
    <w:p w14:paraId="3E1083A6" w14:textId="78EC3B1A" w:rsidR="00055A46" w:rsidRDefault="00055A46" w:rsidP="00055A46">
      <w:pPr>
        <w:rPr>
          <w:b/>
          <w:bCs/>
        </w:rPr>
      </w:pPr>
      <w:r w:rsidRPr="008D2F82">
        <w:rPr>
          <w:noProof/>
        </w:rPr>
        <w:drawing>
          <wp:inline distT="0" distB="0" distL="0" distR="0" wp14:anchorId="19A4510E" wp14:editId="05824636">
            <wp:extent cx="1819275" cy="266700"/>
            <wp:effectExtent l="0" t="0" r="9525" b="0"/>
            <wp:docPr id="1228895165" name="Picture 13">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95165" name="Picture 13">
                      <a:hlinkClick r:id="rId5" tgtFrame="_blank"/>
                    </pic:cNvPr>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p>
    <w:p w14:paraId="5842F19E" w14:textId="18020F3F" w:rsidR="000A35FB" w:rsidRDefault="000A35FB" w:rsidP="00055A46">
      <w:pPr>
        <w:rPr>
          <w:b/>
          <w:bCs/>
        </w:rPr>
      </w:pPr>
      <w:hyperlink r:id="rId8" w:history="1">
        <w:r w:rsidRPr="00555D65">
          <w:rPr>
            <w:rStyle w:val="Hyperlink"/>
            <w:b/>
            <w:bCs/>
          </w:rPr>
          <w:t>https://events.humanitix.com/nzisf-mar-2025</w:t>
        </w:r>
      </w:hyperlink>
    </w:p>
    <w:p w14:paraId="4D46BE03" w14:textId="50B97B95" w:rsidR="00055A46" w:rsidRPr="008D2F82" w:rsidRDefault="00055A46" w:rsidP="008D2F82">
      <w:pPr>
        <w:rPr>
          <w:b/>
          <w:bCs/>
        </w:rPr>
      </w:pPr>
    </w:p>
    <w:p w14:paraId="0FBC9D52" w14:textId="77777777" w:rsidR="00C03512" w:rsidRDefault="008400D0" w:rsidP="00C03512">
      <w:pPr>
        <w:rPr>
          <w:b/>
          <w:bCs/>
          <w:sz w:val="28"/>
          <w:szCs w:val="28"/>
        </w:rPr>
      </w:pPr>
      <w:r w:rsidRPr="008400D0">
        <w:rPr>
          <w:b/>
          <w:bCs/>
          <w:sz w:val="28"/>
          <w:szCs w:val="28"/>
        </w:rPr>
        <w:t xml:space="preserve">Seminar topic: </w:t>
      </w:r>
      <w:r w:rsidR="00C03512" w:rsidRPr="00C03512">
        <w:rPr>
          <w:b/>
          <w:bCs/>
          <w:sz w:val="28"/>
          <w:szCs w:val="28"/>
        </w:rPr>
        <w:t>AI and Software Code – Some Legal Issues</w:t>
      </w:r>
    </w:p>
    <w:p w14:paraId="003BC2A2" w14:textId="3B8245CD" w:rsidR="00C03512" w:rsidRPr="00C2314B" w:rsidRDefault="00C03512" w:rsidP="00C03512">
      <w:pPr>
        <w:rPr>
          <w:sz w:val="22"/>
          <w:szCs w:val="22"/>
        </w:rPr>
      </w:pPr>
      <w:r w:rsidRPr="00C2314B">
        <w:rPr>
          <w:sz w:val="22"/>
          <w:szCs w:val="22"/>
        </w:rPr>
        <w:t xml:space="preserve">The seminar explores the legal issues surrounding the use of Artificial Intelligence (AI) in software code creation. </w:t>
      </w:r>
      <w:r w:rsidRPr="00C2314B">
        <w:rPr>
          <w:rFonts w:ascii="Arial" w:hAnsi="Arial" w:cs="Arial"/>
          <w:sz w:val="22"/>
          <w:szCs w:val="22"/>
        </w:rPr>
        <w:t>​</w:t>
      </w:r>
      <w:r w:rsidRPr="00C2314B">
        <w:rPr>
          <w:sz w:val="22"/>
          <w:szCs w:val="22"/>
        </w:rPr>
        <w:t xml:space="preserve"> </w:t>
      </w:r>
    </w:p>
    <w:p w14:paraId="01815868" w14:textId="77777777" w:rsidR="00C03512" w:rsidRPr="00C2314B" w:rsidRDefault="00C03512" w:rsidP="00C03512">
      <w:pPr>
        <w:rPr>
          <w:sz w:val="22"/>
          <w:szCs w:val="22"/>
        </w:rPr>
      </w:pPr>
      <w:r w:rsidRPr="00C2314B">
        <w:rPr>
          <w:sz w:val="22"/>
          <w:szCs w:val="22"/>
        </w:rPr>
        <w:t xml:space="preserve">The presentation begins by discussing general principles of liability for faulty software, including contractual, product, and tort liability, as well as consumer protection laws. </w:t>
      </w:r>
    </w:p>
    <w:p w14:paraId="5A293E77" w14:textId="77777777" w:rsidR="00C03512" w:rsidRPr="00C2314B" w:rsidRDefault="00C03512" w:rsidP="00C03512">
      <w:pPr>
        <w:rPr>
          <w:sz w:val="22"/>
          <w:szCs w:val="22"/>
        </w:rPr>
      </w:pPr>
      <w:r w:rsidRPr="00C2314B">
        <w:rPr>
          <w:rFonts w:ascii="Arial" w:hAnsi="Arial" w:cs="Arial"/>
          <w:sz w:val="22"/>
          <w:szCs w:val="22"/>
        </w:rPr>
        <w:t>​</w:t>
      </w:r>
      <w:r w:rsidRPr="00C03512">
        <w:rPr>
          <w:sz w:val="22"/>
          <w:szCs w:val="22"/>
        </w:rPr>
        <w:t>It then</w:t>
      </w:r>
      <w:r w:rsidRPr="00C2314B">
        <w:rPr>
          <w:sz w:val="22"/>
          <w:szCs w:val="22"/>
        </w:rPr>
        <w:t xml:space="preserve"> examines how software creators can limit their liability through contractual provisions, quality assurance, and compliance with standards. </w:t>
      </w:r>
      <w:r w:rsidRPr="00C2314B">
        <w:rPr>
          <w:rFonts w:ascii="Arial" w:hAnsi="Arial" w:cs="Arial"/>
          <w:sz w:val="22"/>
          <w:szCs w:val="22"/>
        </w:rPr>
        <w:t>​</w:t>
      </w:r>
      <w:r w:rsidRPr="00C2314B">
        <w:rPr>
          <w:sz w:val="22"/>
          <w:szCs w:val="22"/>
        </w:rPr>
        <w:t xml:space="preserve"> </w:t>
      </w:r>
    </w:p>
    <w:p w14:paraId="03E5A6C1" w14:textId="77777777" w:rsidR="00C03512" w:rsidRPr="00C2314B" w:rsidRDefault="00C03512" w:rsidP="00C03512">
      <w:pPr>
        <w:rPr>
          <w:sz w:val="22"/>
          <w:szCs w:val="22"/>
        </w:rPr>
      </w:pPr>
      <w:r w:rsidRPr="00C2314B">
        <w:rPr>
          <w:sz w:val="22"/>
          <w:szCs w:val="22"/>
        </w:rPr>
        <w:t xml:space="preserve">The role of AI, particularly large language models (LLMs), in generating code is </w:t>
      </w:r>
      <w:proofErr w:type="spellStart"/>
      <w:r w:rsidRPr="00C2314B">
        <w:rPr>
          <w:sz w:val="22"/>
          <w:szCs w:val="22"/>
        </w:rPr>
        <w:t>analyzed</w:t>
      </w:r>
      <w:proofErr w:type="spellEnd"/>
      <w:r w:rsidRPr="00C2314B">
        <w:rPr>
          <w:sz w:val="22"/>
          <w:szCs w:val="22"/>
        </w:rPr>
        <w:t xml:space="preserve">, highlighting the complexities of authorship, copyright, and liability. </w:t>
      </w:r>
      <w:r w:rsidRPr="00C2314B">
        <w:rPr>
          <w:rFonts w:ascii="Arial" w:hAnsi="Arial" w:cs="Arial"/>
          <w:sz w:val="22"/>
          <w:szCs w:val="22"/>
        </w:rPr>
        <w:t>​</w:t>
      </w:r>
      <w:r w:rsidRPr="00C2314B">
        <w:rPr>
          <w:sz w:val="22"/>
          <w:szCs w:val="22"/>
        </w:rPr>
        <w:t xml:space="preserve"> </w:t>
      </w:r>
    </w:p>
    <w:p w14:paraId="1C3AEA98" w14:textId="77777777" w:rsidR="00C03512" w:rsidRPr="00C2314B" w:rsidRDefault="00C03512" w:rsidP="00C03512">
      <w:pPr>
        <w:rPr>
          <w:sz w:val="22"/>
          <w:szCs w:val="22"/>
        </w:rPr>
      </w:pPr>
      <w:r w:rsidRPr="00C2314B">
        <w:rPr>
          <w:sz w:val="22"/>
          <w:szCs w:val="22"/>
        </w:rPr>
        <w:t xml:space="preserve">The seminar also </w:t>
      </w:r>
      <w:r w:rsidRPr="00C03512">
        <w:rPr>
          <w:sz w:val="22"/>
          <w:szCs w:val="22"/>
        </w:rPr>
        <w:t>addresses</w:t>
      </w:r>
      <w:r w:rsidRPr="00C2314B">
        <w:rPr>
          <w:sz w:val="22"/>
          <w:szCs w:val="22"/>
        </w:rPr>
        <w:t xml:space="preserve"> the legal implications of AI-generated content, including defamation and data privacy concerns and compares the regulatory approaches of New Zealand, which relies on existing frameworks, and the European Union, which has enacted comprehensive AI-specific legislation. </w:t>
      </w:r>
    </w:p>
    <w:p w14:paraId="7D2A07CD" w14:textId="51EC1014" w:rsidR="00C03512" w:rsidRPr="00C2314B" w:rsidRDefault="00C03512" w:rsidP="00C03512">
      <w:pPr>
        <w:rPr>
          <w:sz w:val="22"/>
          <w:szCs w:val="22"/>
        </w:rPr>
      </w:pPr>
      <w:r w:rsidRPr="00C2314B">
        <w:rPr>
          <w:rFonts w:ascii="Arial" w:hAnsi="Arial" w:cs="Arial"/>
          <w:sz w:val="22"/>
          <w:szCs w:val="22"/>
        </w:rPr>
        <w:t>​</w:t>
      </w:r>
      <w:r w:rsidRPr="00C2314B">
        <w:rPr>
          <w:sz w:val="22"/>
          <w:szCs w:val="22"/>
        </w:rPr>
        <w:t xml:space="preserve"> The conclusion emphasizes the need for understanding AI's workings to inform legal outcomes and suggests that existing legal principles can be adapted to address the challenges posed by AI in software development.</w:t>
      </w:r>
    </w:p>
    <w:p w14:paraId="507A4F70" w14:textId="77777777" w:rsidR="00C03512" w:rsidRPr="00C2314B" w:rsidRDefault="00C03512" w:rsidP="00C03512">
      <w:pPr>
        <w:rPr>
          <w:sz w:val="22"/>
          <w:szCs w:val="22"/>
        </w:rPr>
      </w:pPr>
      <w:r w:rsidRPr="00C2314B">
        <w:rPr>
          <w:sz w:val="22"/>
          <w:szCs w:val="22"/>
        </w:rPr>
        <w:t>It is argued that while fundamental legal principles remain applicable, the involvement of AI introduces new complexities that require both legal adaptation and regulatory clarity. Given AI’s rapid evolution, legal responses are likely to remain dynamic, balancing innovation with consumer protection and liability considerations.</w:t>
      </w:r>
    </w:p>
    <w:p w14:paraId="5F2113E0" w14:textId="17E04102" w:rsidR="008D2F82" w:rsidRDefault="008D2F82" w:rsidP="008D2F82">
      <w:pPr>
        <w:rPr>
          <w:b/>
          <w:bCs/>
          <w:sz w:val="28"/>
          <w:szCs w:val="28"/>
        </w:rPr>
      </w:pPr>
      <w:r w:rsidRPr="008400D0">
        <w:rPr>
          <w:b/>
          <w:bCs/>
          <w:sz w:val="28"/>
          <w:szCs w:val="28"/>
        </w:rPr>
        <w:t xml:space="preserve">Presenter: </w:t>
      </w:r>
      <w:r w:rsidR="00C03512">
        <w:rPr>
          <w:b/>
          <w:bCs/>
          <w:sz w:val="28"/>
          <w:szCs w:val="28"/>
        </w:rPr>
        <w:t>David Harvey</w:t>
      </w:r>
    </w:p>
    <w:p w14:paraId="7B32B3C2" w14:textId="29A4552B" w:rsidR="00C03512" w:rsidRPr="00335600" w:rsidRDefault="00C03512" w:rsidP="00C03512">
      <w:pPr>
        <w:rPr>
          <w:sz w:val="22"/>
          <w:szCs w:val="22"/>
        </w:rPr>
      </w:pPr>
      <w:r>
        <w:rPr>
          <w:noProof/>
        </w:rPr>
        <w:drawing>
          <wp:inline distT="0" distB="0" distL="0" distR="0" wp14:anchorId="6D3762E9" wp14:editId="19D648C4">
            <wp:extent cx="1147652" cy="1549238"/>
            <wp:effectExtent l="0" t="0" r="0" b="0"/>
            <wp:docPr id="79760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7652" cy="1549238"/>
                    </a:xfrm>
                    <a:prstGeom prst="rect">
                      <a:avLst/>
                    </a:prstGeom>
                    <a:noFill/>
                    <a:ln>
                      <a:noFill/>
                    </a:ln>
                  </pic:spPr>
                </pic:pic>
              </a:graphicData>
            </a:graphic>
          </wp:inline>
        </w:drawing>
      </w:r>
      <w:r w:rsidR="00335600">
        <w:t xml:space="preserve"> </w:t>
      </w:r>
    </w:p>
    <w:p w14:paraId="04231D15" w14:textId="04DE89F0" w:rsidR="00C03512" w:rsidRPr="00335600" w:rsidRDefault="00C03512" w:rsidP="00C03512">
      <w:pPr>
        <w:pStyle w:val="ListParagraph"/>
        <w:numPr>
          <w:ilvl w:val="0"/>
          <w:numId w:val="4"/>
        </w:numPr>
        <w:ind w:left="426" w:hanging="426"/>
        <w:rPr>
          <w:sz w:val="22"/>
          <w:szCs w:val="22"/>
        </w:rPr>
      </w:pPr>
      <w:r w:rsidRPr="00335600">
        <w:rPr>
          <w:sz w:val="22"/>
          <w:szCs w:val="22"/>
        </w:rPr>
        <w:lastRenderedPageBreak/>
        <w:t xml:space="preserve">A graduate of Auckland and Waikato Universities holding LLB, </w:t>
      </w:r>
      <w:proofErr w:type="spellStart"/>
      <w:r w:rsidRPr="00335600">
        <w:rPr>
          <w:sz w:val="22"/>
          <w:szCs w:val="22"/>
        </w:rPr>
        <w:t>MJur</w:t>
      </w:r>
      <w:proofErr w:type="spellEnd"/>
      <w:r w:rsidR="00335600">
        <w:rPr>
          <w:sz w:val="22"/>
          <w:szCs w:val="22"/>
        </w:rPr>
        <w:t>,</w:t>
      </w:r>
      <w:r w:rsidRPr="00335600">
        <w:rPr>
          <w:sz w:val="22"/>
          <w:szCs w:val="22"/>
        </w:rPr>
        <w:t xml:space="preserve"> and PhD degrees</w:t>
      </w:r>
    </w:p>
    <w:p w14:paraId="521F6CAC" w14:textId="01ACE924" w:rsidR="00C03512" w:rsidRPr="00335600" w:rsidRDefault="00C03512" w:rsidP="00C03512">
      <w:pPr>
        <w:pStyle w:val="ListParagraph"/>
        <w:numPr>
          <w:ilvl w:val="0"/>
          <w:numId w:val="4"/>
        </w:numPr>
        <w:ind w:left="426" w:hanging="426"/>
        <w:rPr>
          <w:sz w:val="22"/>
          <w:szCs w:val="22"/>
        </w:rPr>
      </w:pPr>
      <w:r w:rsidRPr="00335600">
        <w:rPr>
          <w:sz w:val="22"/>
          <w:szCs w:val="22"/>
        </w:rPr>
        <w:t>A lawyer in practice in Auckland and Hamilton for 18 years</w:t>
      </w:r>
    </w:p>
    <w:p w14:paraId="1A98D0BF" w14:textId="77777777" w:rsidR="00C03512" w:rsidRPr="00335600" w:rsidRDefault="00C03512" w:rsidP="00C03512">
      <w:pPr>
        <w:pStyle w:val="ListParagraph"/>
        <w:numPr>
          <w:ilvl w:val="0"/>
          <w:numId w:val="4"/>
        </w:numPr>
        <w:ind w:left="426" w:hanging="426"/>
        <w:rPr>
          <w:sz w:val="22"/>
          <w:szCs w:val="22"/>
        </w:rPr>
      </w:pPr>
      <w:r w:rsidRPr="00335600">
        <w:rPr>
          <w:sz w:val="22"/>
          <w:szCs w:val="22"/>
        </w:rPr>
        <w:t>Appointed a District Court Judge in 1989</w:t>
      </w:r>
    </w:p>
    <w:p w14:paraId="738CE3D5" w14:textId="77777777" w:rsidR="00C03512" w:rsidRPr="00335600" w:rsidRDefault="00C03512" w:rsidP="00C03512">
      <w:pPr>
        <w:pStyle w:val="ListParagraph"/>
        <w:numPr>
          <w:ilvl w:val="0"/>
          <w:numId w:val="4"/>
        </w:numPr>
        <w:ind w:left="426" w:hanging="426"/>
        <w:rPr>
          <w:sz w:val="22"/>
          <w:szCs w:val="22"/>
        </w:rPr>
      </w:pPr>
      <w:r w:rsidRPr="00335600">
        <w:rPr>
          <w:sz w:val="22"/>
          <w:szCs w:val="22"/>
        </w:rPr>
        <w:t>Lecturer in Law and IT 2000 – 2018</w:t>
      </w:r>
    </w:p>
    <w:p w14:paraId="7F0D6846" w14:textId="6D9A29F3" w:rsidR="00C03512" w:rsidRPr="00335600" w:rsidRDefault="00C03512" w:rsidP="00C03512">
      <w:pPr>
        <w:pStyle w:val="ListParagraph"/>
        <w:numPr>
          <w:ilvl w:val="0"/>
          <w:numId w:val="4"/>
        </w:numPr>
        <w:ind w:left="426" w:hanging="426"/>
        <w:rPr>
          <w:sz w:val="22"/>
          <w:szCs w:val="22"/>
        </w:rPr>
      </w:pPr>
      <w:r w:rsidRPr="00335600">
        <w:rPr>
          <w:sz w:val="22"/>
          <w:szCs w:val="22"/>
        </w:rPr>
        <w:t>Author of texts on Internet Law, Media Law, and the impact of new technologies on legal principles and legal culture</w:t>
      </w:r>
    </w:p>
    <w:p w14:paraId="4066360C" w14:textId="77777777" w:rsidR="00C03512" w:rsidRPr="00335600" w:rsidRDefault="00C03512" w:rsidP="00C03512">
      <w:pPr>
        <w:pStyle w:val="ListParagraph"/>
        <w:numPr>
          <w:ilvl w:val="0"/>
          <w:numId w:val="4"/>
        </w:numPr>
        <w:ind w:left="426" w:hanging="426"/>
        <w:rPr>
          <w:sz w:val="22"/>
          <w:szCs w:val="22"/>
        </w:rPr>
      </w:pPr>
      <w:r w:rsidRPr="00335600">
        <w:rPr>
          <w:sz w:val="22"/>
          <w:szCs w:val="22"/>
        </w:rPr>
        <w:t>Speaker at local and international conferences on Law and IT</w:t>
      </w:r>
    </w:p>
    <w:p w14:paraId="2C344480" w14:textId="77777777" w:rsidR="00C03512" w:rsidRPr="00335600" w:rsidRDefault="00C03512" w:rsidP="00C03512">
      <w:pPr>
        <w:pStyle w:val="ListParagraph"/>
        <w:numPr>
          <w:ilvl w:val="0"/>
          <w:numId w:val="4"/>
        </w:numPr>
        <w:ind w:left="426" w:hanging="426"/>
        <w:rPr>
          <w:sz w:val="22"/>
          <w:szCs w:val="22"/>
        </w:rPr>
      </w:pPr>
      <w:r w:rsidRPr="00335600">
        <w:rPr>
          <w:sz w:val="22"/>
          <w:szCs w:val="22"/>
        </w:rPr>
        <w:t>Retired from judicial duties in December 2021</w:t>
      </w:r>
    </w:p>
    <w:p w14:paraId="6C34A9AE" w14:textId="77777777" w:rsidR="00C03512" w:rsidRPr="00335600" w:rsidRDefault="00C03512" w:rsidP="00C03512">
      <w:pPr>
        <w:pStyle w:val="ListParagraph"/>
        <w:numPr>
          <w:ilvl w:val="0"/>
          <w:numId w:val="4"/>
        </w:numPr>
        <w:ind w:left="426" w:hanging="426"/>
        <w:rPr>
          <w:sz w:val="22"/>
          <w:szCs w:val="22"/>
        </w:rPr>
      </w:pPr>
      <w:r w:rsidRPr="00335600">
        <w:rPr>
          <w:sz w:val="22"/>
          <w:szCs w:val="22"/>
        </w:rPr>
        <w:t>Mentor of junior lawyers at Public Defence Service 2022</w:t>
      </w:r>
    </w:p>
    <w:p w14:paraId="3B5E677B" w14:textId="77777777" w:rsidR="00C03512" w:rsidRPr="00335600" w:rsidRDefault="00C03512" w:rsidP="00C03512">
      <w:pPr>
        <w:pStyle w:val="ListParagraph"/>
        <w:numPr>
          <w:ilvl w:val="0"/>
          <w:numId w:val="4"/>
        </w:numPr>
        <w:ind w:left="426" w:hanging="426"/>
        <w:rPr>
          <w:sz w:val="22"/>
          <w:szCs w:val="22"/>
        </w:rPr>
      </w:pPr>
      <w:r w:rsidRPr="00335600">
        <w:rPr>
          <w:sz w:val="22"/>
          <w:szCs w:val="22"/>
        </w:rPr>
        <w:t>Barrister 2022 – present and door tenant at Sangro Chambers, Auckland</w:t>
      </w:r>
    </w:p>
    <w:p w14:paraId="2FB4A97C" w14:textId="77777777" w:rsidR="00C03512" w:rsidRPr="00335600" w:rsidRDefault="00C03512" w:rsidP="00C03512">
      <w:pPr>
        <w:pStyle w:val="ListParagraph"/>
        <w:numPr>
          <w:ilvl w:val="0"/>
          <w:numId w:val="4"/>
        </w:numPr>
        <w:ind w:left="426" w:hanging="426"/>
        <w:rPr>
          <w:sz w:val="22"/>
          <w:szCs w:val="22"/>
        </w:rPr>
      </w:pPr>
      <w:r w:rsidRPr="00335600">
        <w:rPr>
          <w:sz w:val="22"/>
          <w:szCs w:val="22"/>
        </w:rPr>
        <w:t>Writes a fortnightly column for “The Listener” on Law and Society</w:t>
      </w:r>
    </w:p>
    <w:p w14:paraId="40D6BEAE" w14:textId="77777777" w:rsidR="00C03512" w:rsidRPr="00335600" w:rsidRDefault="00C03512" w:rsidP="00C03512">
      <w:pPr>
        <w:pStyle w:val="ListParagraph"/>
        <w:numPr>
          <w:ilvl w:val="0"/>
          <w:numId w:val="4"/>
        </w:numPr>
        <w:ind w:left="426" w:hanging="426"/>
        <w:rPr>
          <w:sz w:val="22"/>
          <w:szCs w:val="22"/>
        </w:rPr>
      </w:pPr>
      <w:r w:rsidRPr="00335600">
        <w:rPr>
          <w:sz w:val="22"/>
          <w:szCs w:val="22"/>
        </w:rPr>
        <w:t xml:space="preserve">Writes regularly on legal, media, governance, literature and cultural issues at “A Halflings View” – </w:t>
      </w:r>
      <w:hyperlink r:id="rId10" w:history="1">
        <w:r w:rsidRPr="00335600">
          <w:rPr>
            <w:rStyle w:val="Hyperlink"/>
            <w:sz w:val="22"/>
            <w:szCs w:val="22"/>
          </w:rPr>
          <w:t>http://djhdcj.substack.com</w:t>
        </w:r>
      </w:hyperlink>
      <w:r w:rsidRPr="00335600">
        <w:rPr>
          <w:sz w:val="22"/>
          <w:szCs w:val="22"/>
        </w:rPr>
        <w:t xml:space="preserve"> </w:t>
      </w:r>
    </w:p>
    <w:p w14:paraId="14D260C6" w14:textId="77777777" w:rsidR="008D2F82" w:rsidRDefault="008D2F82" w:rsidP="008D2F82">
      <w:pPr>
        <w:rPr>
          <w:b/>
          <w:bCs/>
        </w:rPr>
      </w:pPr>
    </w:p>
    <w:p w14:paraId="0FFE2F8E" w14:textId="313FBBE1" w:rsidR="008D2F82" w:rsidRDefault="00055A46" w:rsidP="008D2F82">
      <w:pPr>
        <w:rPr>
          <w:b/>
          <w:bCs/>
        </w:rPr>
      </w:pPr>
      <w:r w:rsidRPr="008D2F82">
        <w:rPr>
          <w:noProof/>
        </w:rPr>
        <w:drawing>
          <wp:inline distT="0" distB="0" distL="0" distR="0" wp14:anchorId="751768BF" wp14:editId="2CFB2615">
            <wp:extent cx="1952625" cy="285750"/>
            <wp:effectExtent l="0" t="0" r="9525" b="0"/>
            <wp:docPr id="1343734945" name="Picture 12">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34945" name="Picture 12">
                      <a:hlinkClick r:id="rId11" tgtFrame="_blank"/>
                    </pic:cNvPr>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952625" cy="285750"/>
                    </a:xfrm>
                    <a:prstGeom prst="rect">
                      <a:avLst/>
                    </a:prstGeom>
                    <a:noFill/>
                    <a:ln>
                      <a:noFill/>
                    </a:ln>
                  </pic:spPr>
                </pic:pic>
              </a:graphicData>
            </a:graphic>
          </wp:inline>
        </w:drawing>
      </w:r>
    </w:p>
    <w:p w14:paraId="471B295E" w14:textId="0B6E3B9C" w:rsidR="000A35FB" w:rsidRDefault="000A35FB" w:rsidP="008D2F82">
      <w:pPr>
        <w:rPr>
          <w:b/>
          <w:bCs/>
        </w:rPr>
      </w:pPr>
      <w:hyperlink r:id="rId14" w:history="1">
        <w:r w:rsidRPr="00555D65">
          <w:rPr>
            <w:rStyle w:val="Hyperlink"/>
            <w:b/>
            <w:bCs/>
          </w:rPr>
          <w:t>https://events.humanitix.com/nzisf-mar-2025/tickets</w:t>
        </w:r>
      </w:hyperlink>
    </w:p>
    <w:p w14:paraId="1EFFFFF5" w14:textId="65D74EFD" w:rsidR="008D2F82" w:rsidRPr="008D2F82" w:rsidRDefault="008D2F82" w:rsidP="008D2F82">
      <w:pPr>
        <w:rPr>
          <w:b/>
          <w:bCs/>
        </w:rPr>
      </w:pPr>
      <w:r w:rsidRPr="008D2F82">
        <w:rPr>
          <w:b/>
          <w:bCs/>
        </w:rPr>
        <w:t>Details for registration:</w:t>
      </w:r>
    </w:p>
    <w:p w14:paraId="5E0B1B44" w14:textId="77777777" w:rsidR="008D2F82" w:rsidRPr="00C03512" w:rsidRDefault="008D2F82" w:rsidP="00C03512">
      <w:pPr>
        <w:numPr>
          <w:ilvl w:val="0"/>
          <w:numId w:val="3"/>
        </w:numPr>
        <w:ind w:left="426" w:hanging="426"/>
        <w:rPr>
          <w:sz w:val="22"/>
          <w:szCs w:val="22"/>
        </w:rPr>
      </w:pPr>
      <w:r w:rsidRPr="00C03512">
        <w:rPr>
          <w:sz w:val="22"/>
          <w:szCs w:val="22"/>
        </w:rPr>
        <w:t>Registration fee: $10.00.</w:t>
      </w:r>
    </w:p>
    <w:p w14:paraId="6B21E18F" w14:textId="63E745AC" w:rsidR="008D2F82" w:rsidRPr="00C03512" w:rsidRDefault="008D2F82" w:rsidP="00C03512">
      <w:pPr>
        <w:numPr>
          <w:ilvl w:val="0"/>
          <w:numId w:val="3"/>
        </w:numPr>
        <w:ind w:left="426" w:hanging="426"/>
        <w:rPr>
          <w:sz w:val="22"/>
          <w:szCs w:val="22"/>
        </w:rPr>
      </w:pPr>
      <w:r w:rsidRPr="00C03512">
        <w:rPr>
          <w:sz w:val="22"/>
          <w:szCs w:val="22"/>
        </w:rPr>
        <w:t>Registrations will be accepted until the morning of Wednesday, 1</w:t>
      </w:r>
      <w:r w:rsidR="008400D0" w:rsidRPr="00C03512">
        <w:rPr>
          <w:sz w:val="22"/>
          <w:szCs w:val="22"/>
        </w:rPr>
        <w:t>2</w:t>
      </w:r>
      <w:r w:rsidRPr="00C03512">
        <w:rPr>
          <w:sz w:val="22"/>
          <w:szCs w:val="22"/>
          <w:vertAlign w:val="superscript"/>
        </w:rPr>
        <w:t>th</w:t>
      </w:r>
      <w:r w:rsidRPr="00C03512">
        <w:rPr>
          <w:sz w:val="22"/>
          <w:szCs w:val="22"/>
        </w:rPr>
        <w:t xml:space="preserve"> of </w:t>
      </w:r>
      <w:r w:rsidR="00C03512" w:rsidRPr="00C03512">
        <w:rPr>
          <w:sz w:val="22"/>
          <w:szCs w:val="22"/>
        </w:rPr>
        <w:t>March</w:t>
      </w:r>
      <w:r w:rsidRPr="00C03512">
        <w:rPr>
          <w:sz w:val="22"/>
          <w:szCs w:val="22"/>
        </w:rPr>
        <w:t>.</w:t>
      </w:r>
    </w:p>
    <w:p w14:paraId="0DD70D55" w14:textId="5759689A" w:rsidR="008D2F82" w:rsidRPr="00C03512" w:rsidRDefault="008D2F82" w:rsidP="00C03512">
      <w:pPr>
        <w:numPr>
          <w:ilvl w:val="0"/>
          <w:numId w:val="3"/>
        </w:numPr>
        <w:ind w:left="426" w:hanging="426"/>
        <w:rPr>
          <w:sz w:val="22"/>
          <w:szCs w:val="22"/>
        </w:rPr>
      </w:pPr>
      <w:r w:rsidRPr="00C03512">
        <w:rPr>
          <w:sz w:val="22"/>
          <w:szCs w:val="22"/>
        </w:rPr>
        <w:t xml:space="preserve">ZOOM login will be circulated to </w:t>
      </w:r>
      <w:r w:rsidR="00C03512" w:rsidRPr="00C03512">
        <w:rPr>
          <w:sz w:val="22"/>
          <w:szCs w:val="22"/>
        </w:rPr>
        <w:t>attendees</w:t>
      </w:r>
      <w:r w:rsidRPr="00C03512">
        <w:rPr>
          <w:sz w:val="22"/>
          <w:szCs w:val="22"/>
        </w:rPr>
        <w:t xml:space="preserve"> on Wednesday, 1</w:t>
      </w:r>
      <w:r w:rsidR="008400D0" w:rsidRPr="00C03512">
        <w:rPr>
          <w:sz w:val="22"/>
          <w:szCs w:val="22"/>
        </w:rPr>
        <w:t>2</w:t>
      </w:r>
      <w:r w:rsidRPr="00C03512">
        <w:rPr>
          <w:sz w:val="22"/>
          <w:szCs w:val="22"/>
          <w:vertAlign w:val="superscript"/>
        </w:rPr>
        <w:t>th</w:t>
      </w:r>
      <w:r w:rsidRPr="00C03512">
        <w:rPr>
          <w:sz w:val="22"/>
          <w:szCs w:val="22"/>
        </w:rPr>
        <w:t xml:space="preserve"> of</w:t>
      </w:r>
      <w:r w:rsidR="00055A46" w:rsidRPr="00C03512">
        <w:rPr>
          <w:sz w:val="22"/>
          <w:szCs w:val="22"/>
        </w:rPr>
        <w:t xml:space="preserve"> </w:t>
      </w:r>
      <w:r w:rsidR="00C03512" w:rsidRPr="00C03512">
        <w:rPr>
          <w:sz w:val="22"/>
          <w:szCs w:val="22"/>
        </w:rPr>
        <w:t>March</w:t>
      </w:r>
      <w:r w:rsidRPr="00C03512">
        <w:rPr>
          <w:sz w:val="22"/>
          <w:szCs w:val="22"/>
        </w:rPr>
        <w:t>.</w:t>
      </w:r>
    </w:p>
    <w:p w14:paraId="0E273C64" w14:textId="77777777" w:rsidR="008D2F82" w:rsidRPr="008D2F82" w:rsidRDefault="008D2F82" w:rsidP="008D2F82"/>
    <w:p w14:paraId="464C747D" w14:textId="61E2CCAF" w:rsidR="008D2F82" w:rsidRPr="008D2F82" w:rsidRDefault="008400D0" w:rsidP="008D2F82">
      <w:r w:rsidRPr="008400D0">
        <w:t xml:space="preserve"> </w:t>
      </w:r>
      <w:hyperlink r:id="rId15" w:tgtFrame="_blank" w:history="1">
        <w:r w:rsidR="008D2F82" w:rsidRPr="008D2F82">
          <w:rPr>
            <w:rStyle w:val="Hyperlink"/>
            <w:noProof/>
          </w:rPr>
          <w:drawing>
            <wp:inline distT="0" distB="0" distL="0" distR="0" wp14:anchorId="4193DDAE" wp14:editId="7F80FC6C">
              <wp:extent cx="1238250" cy="523875"/>
              <wp:effectExtent l="0" t="0" r="0" b="9525"/>
              <wp:docPr id="90263741" name="Picture 1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logo&#10;&#10;Description automatically generate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238250" cy="523875"/>
                      </a:xfrm>
                      <a:prstGeom prst="rect">
                        <a:avLst/>
                      </a:prstGeom>
                      <a:noFill/>
                      <a:ln>
                        <a:noFill/>
                      </a:ln>
                    </pic:spPr>
                  </pic:pic>
                </a:graphicData>
              </a:graphic>
            </wp:inline>
          </w:drawing>
        </w:r>
        <w:r w:rsidR="008D2F82" w:rsidRPr="008D2F82">
          <w:rPr>
            <w:rStyle w:val="Hyperlink"/>
          </w:rPr>
          <w:t xml:space="preserve">    </w:t>
        </w:r>
        <w:r w:rsidR="008D2F82" w:rsidRPr="008D2F82">
          <w:rPr>
            <w:rStyle w:val="Hyperlink"/>
            <w:noProof/>
          </w:rPr>
          <w:drawing>
            <wp:inline distT="0" distB="0" distL="0" distR="0" wp14:anchorId="60AC2B09" wp14:editId="76BC8352">
              <wp:extent cx="1057275" cy="485775"/>
              <wp:effectExtent l="0" t="0" r="9525" b="9525"/>
              <wp:docPr id="161448802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057275" cy="485775"/>
                      </a:xfrm>
                      <a:prstGeom prst="rect">
                        <a:avLst/>
                      </a:prstGeom>
                      <a:noFill/>
                      <a:ln>
                        <a:noFill/>
                      </a:ln>
                    </pic:spPr>
                  </pic:pic>
                </a:graphicData>
              </a:graphic>
            </wp:inline>
          </w:drawing>
        </w:r>
      </w:hyperlink>
      <w:r w:rsidR="008D2F82" w:rsidRPr="008D2F82">
        <w:rPr>
          <w:u w:val="single"/>
        </w:rPr>
        <w:t>   </w:t>
      </w:r>
      <w:hyperlink r:id="rId20" w:tgtFrame="_blank" w:history="1">
        <w:r w:rsidR="008D2F82" w:rsidRPr="008D2F82">
          <w:rPr>
            <w:rStyle w:val="Hyperlink"/>
            <w:noProof/>
          </w:rPr>
          <w:drawing>
            <wp:inline distT="0" distB="0" distL="0" distR="0" wp14:anchorId="47FBD568" wp14:editId="38AD73DC">
              <wp:extent cx="1133475" cy="523875"/>
              <wp:effectExtent l="0" t="0" r="9525" b="9525"/>
              <wp:docPr id="1920891792" name="Picture 9"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yellow and black logo&#10;&#10;Description automatically generated"/>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133475" cy="523875"/>
                      </a:xfrm>
                      <a:prstGeom prst="rect">
                        <a:avLst/>
                      </a:prstGeom>
                      <a:noFill/>
                      <a:ln>
                        <a:noFill/>
                      </a:ln>
                    </pic:spPr>
                  </pic:pic>
                </a:graphicData>
              </a:graphic>
            </wp:inline>
          </w:drawing>
        </w:r>
        <w:r w:rsidR="008D2F82" w:rsidRPr="008D2F82">
          <w:rPr>
            <w:rStyle w:val="Hyperlink"/>
          </w:rPr>
          <w:t>     </w:t>
        </w:r>
      </w:hyperlink>
      <w:r w:rsidR="008D2F82" w:rsidRPr="008D2F82">
        <w:rPr>
          <w:noProof/>
        </w:rPr>
        <w:drawing>
          <wp:inline distT="0" distB="0" distL="0" distR="0" wp14:anchorId="2336C828" wp14:editId="57FA5C43">
            <wp:extent cx="952500" cy="542925"/>
            <wp:effectExtent l="0" t="0" r="0" b="9525"/>
            <wp:docPr id="592731292" name="Picture 8"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blue logo&#10;&#10;Description automatically generate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r w:rsidR="008D2F82" w:rsidRPr="008D2F82">
        <w:t> </w:t>
      </w:r>
    </w:p>
    <w:p w14:paraId="24925CA7" w14:textId="00AA3913" w:rsidR="008364B5" w:rsidRPr="00C03512" w:rsidRDefault="008D2F82" w:rsidP="008D2F82">
      <w:pPr>
        <w:rPr>
          <w:sz w:val="22"/>
          <w:szCs w:val="22"/>
        </w:rPr>
      </w:pPr>
      <w:r w:rsidRPr="00C03512">
        <w:rPr>
          <w:sz w:val="22"/>
          <w:szCs w:val="22"/>
          <w:lang w:val="en-US"/>
        </w:rPr>
        <w:t xml:space="preserve">To place your name on the NZISF mailing list, </w:t>
      </w:r>
      <w:hyperlink r:id="rId25" w:tgtFrame="_blank" w:history="1">
        <w:r w:rsidRPr="00C03512">
          <w:rPr>
            <w:rStyle w:val="Hyperlink"/>
            <w:sz w:val="22"/>
            <w:szCs w:val="22"/>
            <w:lang w:val="en-US"/>
          </w:rPr>
          <w:t>click h</w:t>
        </w:r>
        <w:r w:rsidRPr="00C03512">
          <w:rPr>
            <w:rStyle w:val="Hyperlink"/>
            <w:sz w:val="22"/>
            <w:szCs w:val="22"/>
            <w:lang w:val="en-US"/>
          </w:rPr>
          <w:t>e</w:t>
        </w:r>
        <w:r w:rsidRPr="00C03512">
          <w:rPr>
            <w:rStyle w:val="Hyperlink"/>
            <w:sz w:val="22"/>
            <w:szCs w:val="22"/>
            <w:lang w:val="en-US"/>
          </w:rPr>
          <w:t>re</w:t>
        </w:r>
      </w:hyperlink>
      <w:r w:rsidRPr="00C03512">
        <w:rPr>
          <w:sz w:val="22"/>
          <w:szCs w:val="22"/>
          <w:lang w:val="en-US"/>
        </w:rPr>
        <w:br/>
        <w:t xml:space="preserve">To remove your name from the NZISF mailing list, </w:t>
      </w:r>
      <w:hyperlink r:id="rId26" w:history="1">
        <w:r w:rsidRPr="00C03512">
          <w:rPr>
            <w:rStyle w:val="Hyperlink"/>
            <w:sz w:val="22"/>
            <w:szCs w:val="22"/>
            <w:lang w:val="en-US"/>
          </w:rPr>
          <w:t>click here</w:t>
        </w:r>
      </w:hyperlink>
    </w:p>
    <w:bookmarkEnd w:id="1"/>
    <w:p w14:paraId="45CC6CB8" w14:textId="77777777" w:rsidR="008D2F82" w:rsidRPr="00C03512" w:rsidRDefault="008D2F82">
      <w:pPr>
        <w:rPr>
          <w:sz w:val="22"/>
          <w:szCs w:val="22"/>
        </w:rPr>
      </w:pPr>
    </w:p>
    <w:sectPr w:rsidR="008D2F82" w:rsidRPr="00C03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B4E3E"/>
    <w:multiLevelType w:val="hybridMultilevel"/>
    <w:tmpl w:val="AB9AE4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56EA1711"/>
    <w:multiLevelType w:val="multilevel"/>
    <w:tmpl w:val="29F0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E46D0B"/>
    <w:multiLevelType w:val="hybridMultilevel"/>
    <w:tmpl w:val="38AA19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60322CA"/>
    <w:multiLevelType w:val="multilevel"/>
    <w:tmpl w:val="AE36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4300750">
    <w:abstractNumId w:val="1"/>
  </w:num>
  <w:num w:numId="2" w16cid:durableId="2136872413">
    <w:abstractNumId w:val="3"/>
  </w:num>
  <w:num w:numId="3" w16cid:durableId="843519945">
    <w:abstractNumId w:val="0"/>
  </w:num>
  <w:num w:numId="4" w16cid:durableId="1984580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2"/>
    <w:rsid w:val="00055A46"/>
    <w:rsid w:val="00066ED6"/>
    <w:rsid w:val="000A35FB"/>
    <w:rsid w:val="0028454C"/>
    <w:rsid w:val="00335600"/>
    <w:rsid w:val="003469C9"/>
    <w:rsid w:val="003A3709"/>
    <w:rsid w:val="004E2C34"/>
    <w:rsid w:val="0050129C"/>
    <w:rsid w:val="00675922"/>
    <w:rsid w:val="006769F9"/>
    <w:rsid w:val="006D3219"/>
    <w:rsid w:val="007E6794"/>
    <w:rsid w:val="008364B5"/>
    <w:rsid w:val="008400D0"/>
    <w:rsid w:val="008D2F82"/>
    <w:rsid w:val="009F277B"/>
    <w:rsid w:val="00BC3619"/>
    <w:rsid w:val="00C03512"/>
    <w:rsid w:val="00D60431"/>
    <w:rsid w:val="00E70C24"/>
    <w:rsid w:val="00F801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059DB"/>
  <w15:chartTrackingRefBased/>
  <w15:docId w15:val="{26AD4E30-2358-4F37-8730-46139C2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82"/>
    <w:rPr>
      <w:rFonts w:eastAsiaTheme="majorEastAsia" w:cstheme="majorBidi"/>
      <w:color w:val="272727" w:themeColor="text1" w:themeTint="D8"/>
    </w:rPr>
  </w:style>
  <w:style w:type="paragraph" w:styleId="Title">
    <w:name w:val="Title"/>
    <w:basedOn w:val="Normal"/>
    <w:next w:val="Normal"/>
    <w:link w:val="TitleChar"/>
    <w:uiPriority w:val="10"/>
    <w:qFormat/>
    <w:rsid w:val="008D2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82"/>
    <w:pPr>
      <w:spacing w:before="160"/>
      <w:jc w:val="center"/>
    </w:pPr>
    <w:rPr>
      <w:i/>
      <w:iCs/>
      <w:color w:val="404040" w:themeColor="text1" w:themeTint="BF"/>
    </w:rPr>
  </w:style>
  <w:style w:type="character" w:customStyle="1" w:styleId="QuoteChar">
    <w:name w:val="Quote Char"/>
    <w:basedOn w:val="DefaultParagraphFont"/>
    <w:link w:val="Quote"/>
    <w:uiPriority w:val="29"/>
    <w:rsid w:val="008D2F82"/>
    <w:rPr>
      <w:i/>
      <w:iCs/>
      <w:color w:val="404040" w:themeColor="text1" w:themeTint="BF"/>
    </w:rPr>
  </w:style>
  <w:style w:type="paragraph" w:styleId="ListParagraph">
    <w:name w:val="List Paragraph"/>
    <w:basedOn w:val="Normal"/>
    <w:uiPriority w:val="34"/>
    <w:qFormat/>
    <w:rsid w:val="008D2F82"/>
    <w:pPr>
      <w:ind w:left="720"/>
      <w:contextualSpacing/>
    </w:pPr>
  </w:style>
  <w:style w:type="character" w:styleId="IntenseEmphasis">
    <w:name w:val="Intense Emphasis"/>
    <w:basedOn w:val="DefaultParagraphFont"/>
    <w:uiPriority w:val="21"/>
    <w:qFormat/>
    <w:rsid w:val="008D2F82"/>
    <w:rPr>
      <w:i/>
      <w:iCs/>
      <w:color w:val="0F4761" w:themeColor="accent1" w:themeShade="BF"/>
    </w:rPr>
  </w:style>
  <w:style w:type="paragraph" w:styleId="IntenseQuote">
    <w:name w:val="Intense Quote"/>
    <w:basedOn w:val="Normal"/>
    <w:next w:val="Normal"/>
    <w:link w:val="IntenseQuoteChar"/>
    <w:uiPriority w:val="30"/>
    <w:qFormat/>
    <w:rsid w:val="008D2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F82"/>
    <w:rPr>
      <w:i/>
      <w:iCs/>
      <w:color w:val="0F4761" w:themeColor="accent1" w:themeShade="BF"/>
    </w:rPr>
  </w:style>
  <w:style w:type="character" w:styleId="IntenseReference">
    <w:name w:val="Intense Reference"/>
    <w:basedOn w:val="DefaultParagraphFont"/>
    <w:uiPriority w:val="32"/>
    <w:qFormat/>
    <w:rsid w:val="008D2F82"/>
    <w:rPr>
      <w:b/>
      <w:bCs/>
      <w:smallCaps/>
      <w:color w:val="0F4761" w:themeColor="accent1" w:themeShade="BF"/>
      <w:spacing w:val="5"/>
    </w:rPr>
  </w:style>
  <w:style w:type="character" w:styleId="Hyperlink">
    <w:name w:val="Hyperlink"/>
    <w:basedOn w:val="DefaultParagraphFont"/>
    <w:uiPriority w:val="99"/>
    <w:unhideWhenUsed/>
    <w:rsid w:val="008D2F82"/>
    <w:rPr>
      <w:color w:val="467886" w:themeColor="hyperlink"/>
      <w:u w:val="single"/>
    </w:rPr>
  </w:style>
  <w:style w:type="character" w:styleId="UnresolvedMention">
    <w:name w:val="Unresolved Mention"/>
    <w:basedOn w:val="DefaultParagraphFont"/>
    <w:uiPriority w:val="99"/>
    <w:semiHidden/>
    <w:unhideWhenUsed/>
    <w:rsid w:val="008D2F82"/>
    <w:rPr>
      <w:color w:val="605E5C"/>
      <w:shd w:val="clear" w:color="auto" w:fill="E1DFDD"/>
    </w:rPr>
  </w:style>
  <w:style w:type="character" w:styleId="FollowedHyperlink">
    <w:name w:val="FollowedHyperlink"/>
    <w:basedOn w:val="DefaultParagraphFont"/>
    <w:uiPriority w:val="99"/>
    <w:semiHidden/>
    <w:unhideWhenUsed/>
    <w:rsid w:val="000A35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1549">
      <w:bodyDiv w:val="1"/>
      <w:marLeft w:val="0"/>
      <w:marRight w:val="0"/>
      <w:marTop w:val="0"/>
      <w:marBottom w:val="0"/>
      <w:divBdr>
        <w:top w:val="none" w:sz="0" w:space="0" w:color="auto"/>
        <w:left w:val="none" w:sz="0" w:space="0" w:color="auto"/>
        <w:bottom w:val="none" w:sz="0" w:space="0" w:color="auto"/>
        <w:right w:val="none" w:sz="0" w:space="0" w:color="auto"/>
      </w:divBdr>
    </w:div>
    <w:div w:id="294527984">
      <w:bodyDiv w:val="1"/>
      <w:marLeft w:val="0"/>
      <w:marRight w:val="0"/>
      <w:marTop w:val="0"/>
      <w:marBottom w:val="0"/>
      <w:divBdr>
        <w:top w:val="none" w:sz="0" w:space="0" w:color="auto"/>
        <w:left w:val="none" w:sz="0" w:space="0" w:color="auto"/>
        <w:bottom w:val="none" w:sz="0" w:space="0" w:color="auto"/>
        <w:right w:val="none" w:sz="0" w:space="0" w:color="auto"/>
      </w:divBdr>
    </w:div>
    <w:div w:id="668337960">
      <w:bodyDiv w:val="1"/>
      <w:marLeft w:val="0"/>
      <w:marRight w:val="0"/>
      <w:marTop w:val="0"/>
      <w:marBottom w:val="0"/>
      <w:divBdr>
        <w:top w:val="none" w:sz="0" w:space="0" w:color="auto"/>
        <w:left w:val="none" w:sz="0" w:space="0" w:color="auto"/>
        <w:bottom w:val="none" w:sz="0" w:space="0" w:color="auto"/>
        <w:right w:val="none" w:sz="0" w:space="0" w:color="auto"/>
      </w:divBdr>
    </w:div>
    <w:div w:id="816386595">
      <w:bodyDiv w:val="1"/>
      <w:marLeft w:val="0"/>
      <w:marRight w:val="0"/>
      <w:marTop w:val="0"/>
      <w:marBottom w:val="0"/>
      <w:divBdr>
        <w:top w:val="none" w:sz="0" w:space="0" w:color="auto"/>
        <w:left w:val="none" w:sz="0" w:space="0" w:color="auto"/>
        <w:bottom w:val="none" w:sz="0" w:space="0" w:color="auto"/>
        <w:right w:val="none" w:sz="0" w:space="0" w:color="auto"/>
      </w:divBdr>
    </w:div>
    <w:div w:id="1009406163">
      <w:bodyDiv w:val="1"/>
      <w:marLeft w:val="0"/>
      <w:marRight w:val="0"/>
      <w:marTop w:val="0"/>
      <w:marBottom w:val="0"/>
      <w:divBdr>
        <w:top w:val="none" w:sz="0" w:space="0" w:color="auto"/>
        <w:left w:val="none" w:sz="0" w:space="0" w:color="auto"/>
        <w:bottom w:val="none" w:sz="0" w:space="0" w:color="auto"/>
        <w:right w:val="none" w:sz="0" w:space="0" w:color="auto"/>
      </w:divBdr>
    </w:div>
    <w:div w:id="1092237012">
      <w:bodyDiv w:val="1"/>
      <w:marLeft w:val="0"/>
      <w:marRight w:val="0"/>
      <w:marTop w:val="0"/>
      <w:marBottom w:val="0"/>
      <w:divBdr>
        <w:top w:val="none" w:sz="0" w:space="0" w:color="auto"/>
        <w:left w:val="none" w:sz="0" w:space="0" w:color="auto"/>
        <w:bottom w:val="none" w:sz="0" w:space="0" w:color="auto"/>
        <w:right w:val="none" w:sz="0" w:space="0" w:color="auto"/>
      </w:divBdr>
    </w:div>
    <w:div w:id="1132595080">
      <w:bodyDiv w:val="1"/>
      <w:marLeft w:val="0"/>
      <w:marRight w:val="0"/>
      <w:marTop w:val="0"/>
      <w:marBottom w:val="0"/>
      <w:divBdr>
        <w:top w:val="none" w:sz="0" w:space="0" w:color="auto"/>
        <w:left w:val="none" w:sz="0" w:space="0" w:color="auto"/>
        <w:bottom w:val="none" w:sz="0" w:space="0" w:color="auto"/>
        <w:right w:val="none" w:sz="0" w:space="0" w:color="auto"/>
      </w:divBdr>
    </w:div>
    <w:div w:id="125655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s.humanitix.com/nzisf-mar-2025" TargetMode="External"/><Relationship Id="rId13" Type="http://schemas.openxmlformats.org/officeDocument/2006/relationships/image" Target="cid:image004.png@01DB2530.4EDFF680" TargetMode="External"/><Relationship Id="rId18" Type="http://schemas.openxmlformats.org/officeDocument/2006/relationships/image" Target="media/image5.jpeg"/><Relationship Id="rId26" Type="http://schemas.openxmlformats.org/officeDocument/2006/relationships/hyperlink" Target="mailto:lech@auckland.ac.nz?subject=remove%20from%20NZISF%20mailing%20list"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cid:image001.png@01DB2530.4EDFF680" TargetMode="External"/><Relationship Id="rId12" Type="http://schemas.openxmlformats.org/officeDocument/2006/relationships/image" Target="media/image3.png"/><Relationship Id="rId17" Type="http://schemas.openxmlformats.org/officeDocument/2006/relationships/image" Target="cid:image005.png@01DB2530.4EDFF680" TargetMode="External"/><Relationship Id="rId25" Type="http://schemas.openxmlformats.org/officeDocument/2006/relationships/hyperlink" Target="mailto:lech@auckland.ac.nz?subject=add%20name%20to%20NZISF%20mailing%20lis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url.au.m.mimecastprotect.com/s/AJSoCyoj4JiW8XKmhAJ1OX?domain=asb.co.nz/"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vents.humanitix.com/nzisf-mar-2025/tickets" TargetMode="External"/><Relationship Id="rId24" Type="http://schemas.openxmlformats.org/officeDocument/2006/relationships/image" Target="cid:image008.png@01DB2530.4EDFF680" TargetMode="External"/><Relationship Id="rId5" Type="http://schemas.openxmlformats.org/officeDocument/2006/relationships/hyperlink" Target="https://events.humanitix.com/nzisf-mar-2025" TargetMode="External"/><Relationship Id="rId15" Type="http://schemas.openxmlformats.org/officeDocument/2006/relationships/hyperlink" Target="https://url.au.m.mimecastprotect.com/s/Ic7pCwV1NRfQq8kZIKJq19?domain=appsec.org.nz/"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djhdcj.substack.com" TargetMode="External"/><Relationship Id="rId19" Type="http://schemas.openxmlformats.org/officeDocument/2006/relationships/image" Target="cid:image006.jpg@01DB2530.4EDFF68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vents.humanitix.com/nzisf-mar-2025/tickets" TargetMode="External"/><Relationship Id="rId22" Type="http://schemas.openxmlformats.org/officeDocument/2006/relationships/image" Target="cid:image007.jpg@01DB2530.4EDFF68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 Janczewski</dc:creator>
  <cp:keywords/>
  <dc:description/>
  <cp:lastModifiedBy>Süleyman Hilmi Beşli</cp:lastModifiedBy>
  <cp:revision>7</cp:revision>
  <dcterms:created xsi:type="dcterms:W3CDTF">2025-02-16T22:27:00Z</dcterms:created>
  <dcterms:modified xsi:type="dcterms:W3CDTF">2025-03-02T14:44:00Z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2a751ff930257c24ec3c1da58c9b320bf330a71123e292641709566f27a3d3dd</vt:lpwstr>
  </property>
</Properties>
</file>