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C13B2" w14:textId="75DDDE20" w:rsidR="00833710" w:rsidRPr="00833710" w:rsidRDefault="00833710" w:rsidP="00833710">
      <w:pPr>
        <w:rPr>
          <w:b/>
          <w:bCs/>
          <w:lang w:val="en-NZ"/>
        </w:rPr>
      </w:pPr>
      <w:bookmarkStart w:id="0" w:name="_Hlk176160583"/>
      <w:r w:rsidRPr="00833710">
        <w:rPr>
          <w:b/>
          <w:bCs/>
          <w:lang w:val="en-NZ"/>
        </w:rPr>
        <w:drawing>
          <wp:inline distT="0" distB="0" distL="0" distR="0" wp14:anchorId="0C4D748A" wp14:editId="47DC582E">
            <wp:extent cx="1308100" cy="514350"/>
            <wp:effectExtent l="0" t="0" r="6350" b="0"/>
            <wp:docPr id="1507704064" name="Picture 2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black and white logo&#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8100" cy="514350"/>
                    </a:xfrm>
                    <a:prstGeom prst="rect">
                      <a:avLst/>
                    </a:prstGeom>
                    <a:noFill/>
                    <a:ln>
                      <a:noFill/>
                    </a:ln>
                  </pic:spPr>
                </pic:pic>
              </a:graphicData>
            </a:graphic>
          </wp:inline>
        </w:drawing>
      </w:r>
    </w:p>
    <w:p w14:paraId="01949F69" w14:textId="77777777" w:rsidR="00833710" w:rsidRPr="00833710" w:rsidRDefault="00833710" w:rsidP="00833710">
      <w:pPr>
        <w:rPr>
          <w:b/>
          <w:bCs/>
          <w:lang w:val="en-NZ"/>
        </w:rPr>
      </w:pPr>
      <w:r w:rsidRPr="00833710">
        <w:rPr>
          <w:b/>
          <w:bCs/>
          <w:lang w:val="en-NZ"/>
        </w:rPr>
        <w:t>Invitation for NZISF seminar on 13 November </w:t>
      </w:r>
      <w:proofErr w:type="gramStart"/>
      <w:r w:rsidRPr="00833710">
        <w:rPr>
          <w:b/>
          <w:bCs/>
          <w:lang w:val="en-NZ"/>
        </w:rPr>
        <w:t>   (</w:t>
      </w:r>
      <w:proofErr w:type="gramEnd"/>
      <w:r w:rsidRPr="00833710">
        <w:rPr>
          <w:b/>
          <w:bCs/>
          <w:lang w:val="en-NZ"/>
        </w:rPr>
        <w:t>on ZOOM)</w:t>
      </w:r>
    </w:p>
    <w:p w14:paraId="44577753" w14:textId="0301B46D" w:rsidR="00833710" w:rsidRPr="00833710" w:rsidRDefault="00833710" w:rsidP="00833710">
      <w:pPr>
        <w:rPr>
          <w:b/>
          <w:bCs/>
          <w:lang w:val="en-NZ"/>
        </w:rPr>
      </w:pPr>
      <w:r w:rsidRPr="00833710">
        <w:rPr>
          <w:lang w:val="en-NZ"/>
        </w:rPr>
        <w:drawing>
          <wp:inline distT="0" distB="0" distL="0" distR="0" wp14:anchorId="127C9413" wp14:editId="587C8C23">
            <wp:extent cx="1816100" cy="266700"/>
            <wp:effectExtent l="0" t="0" r="12700" b="0"/>
            <wp:docPr id="1080263326" name="Picture 20">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16100" cy="266700"/>
                    </a:xfrm>
                    <a:prstGeom prst="rect">
                      <a:avLst/>
                    </a:prstGeom>
                    <a:noFill/>
                    <a:ln>
                      <a:noFill/>
                    </a:ln>
                  </pic:spPr>
                </pic:pic>
              </a:graphicData>
            </a:graphic>
          </wp:inline>
        </w:drawing>
      </w:r>
      <w:r w:rsidRPr="00833710">
        <w:rPr>
          <w:b/>
          <w:bCs/>
          <w:lang w:val="en-NZ"/>
        </w:rPr>
        <w:t xml:space="preserve">      </w:t>
      </w:r>
      <w:proofErr w:type="gramStart"/>
      <w:r w:rsidRPr="00833710">
        <w:rPr>
          <w:b/>
          <w:bCs/>
          <w:lang w:val="en-NZ"/>
        </w:rPr>
        <w:t>or  use</w:t>
      </w:r>
      <w:proofErr w:type="gramEnd"/>
      <w:r w:rsidRPr="00833710">
        <w:rPr>
          <w:b/>
          <w:bCs/>
          <w:lang w:val="en-NZ"/>
        </w:rPr>
        <w:t xml:space="preserve">  QR de:           </w:t>
      </w:r>
      <w:r w:rsidRPr="00833710">
        <w:rPr>
          <w:b/>
          <w:bCs/>
          <w:lang w:val="en-NZ"/>
        </w:rPr>
        <w:drawing>
          <wp:inline distT="0" distB="0" distL="0" distR="0" wp14:anchorId="50494A62" wp14:editId="417E2097">
            <wp:extent cx="1231900" cy="1231900"/>
            <wp:effectExtent l="0" t="0" r="6350" b="6350"/>
            <wp:docPr id="1829934383" name="Picture 19" descr="A qr code with a smile and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qr code with a smile and a square&#10;&#10;AI-generated content may be incorrec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inline>
        </w:drawing>
      </w:r>
      <w:r w:rsidRPr="00833710">
        <w:rPr>
          <w:b/>
          <w:bCs/>
          <w:lang w:val="en-NZ"/>
        </w:rPr>
        <w:t>                                     </w:t>
      </w:r>
    </w:p>
    <w:p w14:paraId="6A897ED8" w14:textId="77777777" w:rsidR="00833710" w:rsidRPr="00833710" w:rsidRDefault="00833710" w:rsidP="00833710">
      <w:pPr>
        <w:rPr>
          <w:b/>
          <w:bCs/>
          <w:lang w:val="en-NZ"/>
        </w:rPr>
      </w:pPr>
    </w:p>
    <w:p w14:paraId="37D4208D" w14:textId="77777777" w:rsidR="00833710" w:rsidRPr="00833710" w:rsidRDefault="00833710" w:rsidP="00833710">
      <w:pPr>
        <w:rPr>
          <w:b/>
          <w:bCs/>
        </w:rPr>
      </w:pPr>
      <w:r w:rsidRPr="00833710">
        <w:rPr>
          <w:b/>
          <w:bCs/>
          <w:lang w:val="en-NZ"/>
        </w:rPr>
        <w:t>Seminar topic:  The Limitations of Data Privacy Laws: Global and New Zealand Developments</w:t>
      </w:r>
    </w:p>
    <w:p w14:paraId="51AB93EF" w14:textId="77777777" w:rsidR="00833710" w:rsidRPr="00833710" w:rsidRDefault="00833710" w:rsidP="00833710">
      <w:pPr>
        <w:rPr>
          <w:lang w:val="en-NZ"/>
        </w:rPr>
      </w:pPr>
      <w:r w:rsidRPr="00833710">
        <w:rPr>
          <w:lang w:val="en-NZ"/>
        </w:rPr>
        <w:t xml:space="preserve">This presentation examines recent global trends in data privacy regulation against the challenges posed by artificial intelligence (AI) including generative AI. The regulation of automated processing of personal information, by AI, is problematic. For example, transparency as to its nature and the right not to be subjected to it are very different concepts. Algorithm-generated information or inferred personal information pose difficulties for access and correction rights, when evaluative data, as opposed to facts are concerned. Aggregated and anonymised information is also problematic and allows circumvention of data privacy laws.  The presentation will also briefly examine the regulation of biometrics in New Zealand, which will be seen to extend well beyond biometric identification. </w:t>
      </w:r>
    </w:p>
    <w:p w14:paraId="3E5717CF" w14:textId="77777777" w:rsidR="00833710" w:rsidRPr="00833710" w:rsidRDefault="00833710" w:rsidP="00833710">
      <w:pPr>
        <w:rPr>
          <w:b/>
          <w:bCs/>
          <w:lang w:val="en-NZ"/>
        </w:rPr>
      </w:pPr>
    </w:p>
    <w:p w14:paraId="2E392DD4" w14:textId="77777777" w:rsidR="00833710" w:rsidRPr="00833710" w:rsidRDefault="00833710" w:rsidP="00833710">
      <w:pPr>
        <w:rPr>
          <w:b/>
          <w:bCs/>
          <w:lang w:val="en-NZ"/>
        </w:rPr>
      </w:pPr>
      <w:r w:rsidRPr="00833710">
        <w:rPr>
          <w:b/>
          <w:bCs/>
          <w:lang w:val="en-NZ"/>
        </w:rPr>
        <w:t>Presenter: Gehan Gunasekara</w:t>
      </w:r>
    </w:p>
    <w:p w14:paraId="629FD862" w14:textId="77777777" w:rsidR="00833710" w:rsidRPr="00833710" w:rsidRDefault="00833710" w:rsidP="00833710">
      <w:pPr>
        <w:rPr>
          <w:lang w:val="en-NZ"/>
        </w:rPr>
      </w:pPr>
    </w:p>
    <w:p w14:paraId="293D148D" w14:textId="58EED87C" w:rsidR="00833710" w:rsidRPr="00833710" w:rsidRDefault="00833710" w:rsidP="00833710">
      <w:pPr>
        <w:rPr>
          <w:lang w:val="en-NZ"/>
        </w:rPr>
      </w:pPr>
      <w:r w:rsidRPr="00833710">
        <w:rPr>
          <w:lang w:val="tr-TR"/>
        </w:rPr>
        <w:drawing>
          <wp:anchor distT="0" distB="0" distL="114300" distR="114300" simplePos="0" relativeHeight="251659264" behindDoc="0" locked="0" layoutInCell="1" allowOverlap="1" wp14:anchorId="250001B0" wp14:editId="41AB0515">
            <wp:simplePos x="0" y="0"/>
            <wp:positionH relativeFrom="column">
              <wp:posOffset>0</wp:posOffset>
            </wp:positionH>
            <wp:positionV relativeFrom="paragraph">
              <wp:posOffset>43180</wp:posOffset>
            </wp:positionV>
            <wp:extent cx="2067560" cy="2352675"/>
            <wp:effectExtent l="0" t="0" r="8890" b="9525"/>
            <wp:wrapSquare wrapText="bothSides"/>
            <wp:docPr id="466938741" name="Picture 22" descr="A close-up of a person smil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up of a person smiling&#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7560" cy="2352675"/>
                    </a:xfrm>
                    <a:prstGeom prst="rect">
                      <a:avLst/>
                    </a:prstGeom>
                    <a:noFill/>
                  </pic:spPr>
                </pic:pic>
              </a:graphicData>
            </a:graphic>
            <wp14:sizeRelH relativeFrom="page">
              <wp14:pctWidth>0</wp14:pctWidth>
            </wp14:sizeRelH>
            <wp14:sizeRelV relativeFrom="page">
              <wp14:pctHeight>0</wp14:pctHeight>
            </wp14:sizeRelV>
          </wp:anchor>
        </w:drawing>
      </w:r>
      <w:r w:rsidRPr="00833710">
        <w:rPr>
          <w:lang w:val="en-NZ"/>
        </w:rPr>
        <w:t xml:space="preserve">Gehan Gunasekara is an Associate Professor in commercial law at the University of Auckland Business School. He has published internationally on data privacy and is a regular commentator in New Zealand news media. Gehan was a member of the academic reference committee for the Review of Privacy by the New Zealand Law Commission completed in 2011, advising it on reforming the Privacy Act. He helped establish and was, from 2019 until 2022, Chair of Privacy Foundation New Zealand Inc., a not-for-profit organisation that advocates for </w:t>
      </w:r>
      <w:r w:rsidRPr="00833710">
        <w:rPr>
          <w:lang w:val="en-NZ"/>
        </w:rPr>
        <w:lastRenderedPageBreak/>
        <w:t xml:space="preserve">protection of the privacy rights of New Zealanders by providing independent, expert, and fair public comment on privacy. His current research is into the concept of group or collective, as opposed to individual, privacy rights. </w:t>
      </w:r>
    </w:p>
    <w:p w14:paraId="38B854D4" w14:textId="6BDDDE1E" w:rsidR="00833710" w:rsidRPr="00833710" w:rsidRDefault="00833710" w:rsidP="00833710">
      <w:pPr>
        <w:rPr>
          <w:b/>
          <w:bCs/>
          <w:lang w:val="en-NZ"/>
        </w:rPr>
      </w:pPr>
      <w:r w:rsidRPr="00833710">
        <w:rPr>
          <w:lang w:val="en-NZ"/>
        </w:rPr>
        <w:drawing>
          <wp:inline distT="0" distB="0" distL="0" distR="0" wp14:anchorId="26B77542" wp14:editId="497014E1">
            <wp:extent cx="1955800" cy="285750"/>
            <wp:effectExtent l="0" t="0" r="6350" b="0"/>
            <wp:docPr id="931482796" name="Picture 18">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955800" cy="285750"/>
                    </a:xfrm>
                    <a:prstGeom prst="rect">
                      <a:avLst/>
                    </a:prstGeom>
                    <a:noFill/>
                    <a:ln>
                      <a:noFill/>
                    </a:ln>
                  </pic:spPr>
                </pic:pic>
              </a:graphicData>
            </a:graphic>
          </wp:inline>
        </w:drawing>
      </w:r>
      <w:r w:rsidRPr="00833710">
        <w:rPr>
          <w:b/>
          <w:bCs/>
          <w:lang w:val="en-NZ"/>
        </w:rPr>
        <w:t xml:space="preserve">    or use QR code:     </w:t>
      </w:r>
      <w:r w:rsidRPr="00833710">
        <w:rPr>
          <w:b/>
          <w:bCs/>
          <w:lang w:val="en-NZ"/>
        </w:rPr>
        <w:drawing>
          <wp:inline distT="0" distB="0" distL="0" distR="0" wp14:anchorId="671A2EC7" wp14:editId="324F93A4">
            <wp:extent cx="1104900" cy="1104900"/>
            <wp:effectExtent l="0" t="0" r="0" b="0"/>
            <wp:docPr id="264468308" name="Picture 17" descr="A qr code with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qr code with a logo&#10;&#10;AI-generated content may be incorrect."/>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14:paraId="129B1E4A" w14:textId="77777777" w:rsidR="00833710" w:rsidRPr="00833710" w:rsidRDefault="00833710" w:rsidP="00833710">
      <w:pPr>
        <w:rPr>
          <w:b/>
          <w:bCs/>
          <w:lang w:val="en-NZ"/>
        </w:rPr>
      </w:pPr>
    </w:p>
    <w:p w14:paraId="63E5A51E" w14:textId="77777777" w:rsidR="00833710" w:rsidRPr="00833710" w:rsidRDefault="00833710" w:rsidP="00833710">
      <w:pPr>
        <w:rPr>
          <w:b/>
          <w:bCs/>
          <w:lang w:val="en-NZ"/>
        </w:rPr>
      </w:pPr>
      <w:r w:rsidRPr="00833710">
        <w:rPr>
          <w:b/>
          <w:bCs/>
          <w:lang w:val="en-NZ"/>
        </w:rPr>
        <w:t>Details for registration:</w:t>
      </w:r>
    </w:p>
    <w:p w14:paraId="7BFC5E7D" w14:textId="77777777" w:rsidR="00833710" w:rsidRPr="00833710" w:rsidRDefault="00833710" w:rsidP="00833710">
      <w:pPr>
        <w:numPr>
          <w:ilvl w:val="0"/>
          <w:numId w:val="1"/>
        </w:numPr>
        <w:rPr>
          <w:lang w:val="en-NZ"/>
        </w:rPr>
      </w:pPr>
      <w:r w:rsidRPr="00833710">
        <w:rPr>
          <w:lang w:val="en-NZ"/>
        </w:rPr>
        <w:t>Registration fee: $10.00.</w:t>
      </w:r>
    </w:p>
    <w:p w14:paraId="1BC1E583" w14:textId="77777777" w:rsidR="00833710" w:rsidRPr="00833710" w:rsidRDefault="00833710" w:rsidP="00833710">
      <w:pPr>
        <w:numPr>
          <w:ilvl w:val="0"/>
          <w:numId w:val="1"/>
        </w:numPr>
        <w:rPr>
          <w:lang w:val="en-NZ"/>
        </w:rPr>
      </w:pPr>
      <w:r w:rsidRPr="00833710">
        <w:rPr>
          <w:lang w:val="en-NZ"/>
        </w:rPr>
        <w:t>Registrations will be accepted until 0900h, on Wednesday, the 12</w:t>
      </w:r>
      <w:r w:rsidRPr="00833710">
        <w:rPr>
          <w:vertAlign w:val="superscript"/>
          <w:lang w:val="en-NZ"/>
        </w:rPr>
        <w:t>th</w:t>
      </w:r>
      <w:r w:rsidRPr="00833710">
        <w:rPr>
          <w:lang w:val="en-NZ"/>
        </w:rPr>
        <w:t xml:space="preserve"> of November.</w:t>
      </w:r>
    </w:p>
    <w:p w14:paraId="788E8F0E" w14:textId="77777777" w:rsidR="00833710" w:rsidRPr="00833710" w:rsidRDefault="00833710" w:rsidP="00833710">
      <w:pPr>
        <w:numPr>
          <w:ilvl w:val="0"/>
          <w:numId w:val="1"/>
        </w:numPr>
        <w:rPr>
          <w:lang w:val="en-NZ"/>
        </w:rPr>
      </w:pPr>
      <w:r w:rsidRPr="00833710">
        <w:rPr>
          <w:lang w:val="en-NZ"/>
        </w:rPr>
        <w:t>ZOOM login will be circulated to attendees on Wednesday, the 12</w:t>
      </w:r>
      <w:r w:rsidRPr="00833710">
        <w:rPr>
          <w:vertAlign w:val="superscript"/>
          <w:lang w:val="en-NZ"/>
        </w:rPr>
        <w:t>th</w:t>
      </w:r>
      <w:r w:rsidRPr="00833710">
        <w:rPr>
          <w:lang w:val="en-NZ"/>
        </w:rPr>
        <w:t xml:space="preserve"> of November.</w:t>
      </w:r>
    </w:p>
    <w:p w14:paraId="43670040" w14:textId="77777777" w:rsidR="00833710" w:rsidRPr="00833710" w:rsidRDefault="00833710" w:rsidP="00833710">
      <w:pPr>
        <w:rPr>
          <w:b/>
          <w:bCs/>
          <w:lang w:val="en-NZ"/>
        </w:rPr>
      </w:pPr>
      <w:r w:rsidRPr="00833710">
        <w:rPr>
          <w:b/>
          <w:bCs/>
          <w:lang w:val="en-NZ"/>
        </w:rPr>
        <w:t>Our partner:</w:t>
      </w:r>
    </w:p>
    <w:p w14:paraId="3F3261A3" w14:textId="7EB38A0B" w:rsidR="00833710" w:rsidRPr="00833710" w:rsidRDefault="00833710" w:rsidP="00833710">
      <w:pPr>
        <w:rPr>
          <w:b/>
          <w:bCs/>
          <w:lang w:val="en-NZ"/>
        </w:rPr>
      </w:pPr>
      <w:r w:rsidRPr="00833710">
        <w:rPr>
          <w:b/>
          <w:bCs/>
          <w:lang w:val="en-NZ"/>
        </w:rPr>
        <w:drawing>
          <wp:inline distT="0" distB="0" distL="0" distR="0" wp14:anchorId="72818545" wp14:editId="2E09C521">
            <wp:extent cx="1162050" cy="419100"/>
            <wp:effectExtent l="0" t="0" r="0" b="0"/>
            <wp:docPr id="1198146030" name="Picture 16"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company&#10;&#10;AI-generated content may be incorrect."/>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162050" cy="419100"/>
                    </a:xfrm>
                    <a:prstGeom prst="rect">
                      <a:avLst/>
                    </a:prstGeom>
                    <a:noFill/>
                    <a:ln>
                      <a:noFill/>
                    </a:ln>
                  </pic:spPr>
                </pic:pic>
              </a:graphicData>
            </a:graphic>
          </wp:inline>
        </w:drawing>
      </w:r>
    </w:p>
    <w:p w14:paraId="307CB12E" w14:textId="77777777" w:rsidR="00833710" w:rsidRPr="00833710" w:rsidRDefault="00833710" w:rsidP="00833710">
      <w:pPr>
        <w:rPr>
          <w:b/>
          <w:bCs/>
          <w:lang w:val="en-NZ"/>
        </w:rPr>
      </w:pPr>
      <w:r w:rsidRPr="00833710">
        <w:rPr>
          <w:b/>
          <w:bCs/>
          <w:lang w:val="en-NZ"/>
        </w:rPr>
        <w:t>Our sponsors:</w:t>
      </w:r>
    </w:p>
    <w:p w14:paraId="0D69A52B" w14:textId="44897D57" w:rsidR="00833710" w:rsidRPr="00833710" w:rsidRDefault="00833710" w:rsidP="00833710">
      <w:pPr>
        <w:rPr>
          <w:lang w:val="en-NZ"/>
        </w:rPr>
      </w:pPr>
      <w:r w:rsidRPr="00833710">
        <w:rPr>
          <w:lang w:val="en-NZ"/>
        </w:rPr>
        <w:drawing>
          <wp:inline distT="0" distB="0" distL="0" distR="0" wp14:anchorId="6DE2A75E" wp14:editId="4A2690B0">
            <wp:extent cx="1238250" cy="527050"/>
            <wp:effectExtent l="0" t="0" r="0" b="6350"/>
            <wp:docPr id="1743535831" name="Picture 1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 blue and white logo&#10;&#10;Description automatically generate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238250" cy="527050"/>
                    </a:xfrm>
                    <a:prstGeom prst="rect">
                      <a:avLst/>
                    </a:prstGeom>
                    <a:noFill/>
                    <a:ln>
                      <a:noFill/>
                    </a:ln>
                  </pic:spPr>
                </pic:pic>
              </a:graphicData>
            </a:graphic>
          </wp:inline>
        </w:drawing>
      </w:r>
      <w:r w:rsidRPr="00833710">
        <w:rPr>
          <w:lang w:val="en-NZ"/>
        </w:rPr>
        <w:t xml:space="preserve">   </w:t>
      </w:r>
      <w:r w:rsidRPr="00833710">
        <w:rPr>
          <w:lang w:val="en-NZ"/>
        </w:rPr>
        <w:drawing>
          <wp:inline distT="0" distB="0" distL="0" distR="0" wp14:anchorId="2B3BB25E" wp14:editId="42051917">
            <wp:extent cx="1054100" cy="482600"/>
            <wp:effectExtent l="0" t="0" r="12700" b="12700"/>
            <wp:docPr id="1289601581"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 close up of a sign&#10;&#10;Description automatically generated"/>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054100" cy="482600"/>
                    </a:xfrm>
                    <a:prstGeom prst="rect">
                      <a:avLst/>
                    </a:prstGeom>
                    <a:noFill/>
                    <a:ln>
                      <a:noFill/>
                    </a:ln>
                  </pic:spPr>
                </pic:pic>
              </a:graphicData>
            </a:graphic>
          </wp:inline>
        </w:drawing>
      </w:r>
      <w:r w:rsidRPr="00833710">
        <w:rPr>
          <w:lang w:val="en-NZ"/>
        </w:rPr>
        <w:t>  </w:t>
      </w:r>
      <w:r w:rsidRPr="00833710">
        <w:rPr>
          <w:lang w:val="en-NZ"/>
        </w:rPr>
        <w:drawing>
          <wp:inline distT="0" distB="0" distL="0" distR="0" wp14:anchorId="2C36854F" wp14:editId="192B0191">
            <wp:extent cx="1130300" cy="527050"/>
            <wp:effectExtent l="0" t="0" r="12700" b="6350"/>
            <wp:docPr id="219465630" name="Picture 13"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 yellow and black logo&#10;&#10;Description automatically generate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1130300" cy="527050"/>
                    </a:xfrm>
                    <a:prstGeom prst="rect">
                      <a:avLst/>
                    </a:prstGeom>
                    <a:noFill/>
                    <a:ln>
                      <a:noFill/>
                    </a:ln>
                  </pic:spPr>
                </pic:pic>
              </a:graphicData>
            </a:graphic>
          </wp:inline>
        </w:drawing>
      </w:r>
      <w:r w:rsidRPr="00833710">
        <w:rPr>
          <w:lang w:val="en-NZ"/>
        </w:rPr>
        <w:t>  </w:t>
      </w:r>
      <w:r w:rsidRPr="00833710">
        <w:rPr>
          <w:lang w:val="en-NZ"/>
        </w:rPr>
        <w:drawing>
          <wp:inline distT="0" distB="0" distL="0" distR="0" wp14:anchorId="42A4F447" wp14:editId="71295D77">
            <wp:extent cx="952500" cy="546100"/>
            <wp:effectExtent l="0" t="0" r="0" b="6350"/>
            <wp:docPr id="1082763891" name="Picture 12"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 black and blue logo&#10;&#10;Description automatically generated"/>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952500" cy="546100"/>
                    </a:xfrm>
                    <a:prstGeom prst="rect">
                      <a:avLst/>
                    </a:prstGeom>
                    <a:noFill/>
                    <a:ln>
                      <a:noFill/>
                    </a:ln>
                  </pic:spPr>
                </pic:pic>
              </a:graphicData>
            </a:graphic>
          </wp:inline>
        </w:drawing>
      </w:r>
    </w:p>
    <w:p w14:paraId="6A3DEF24" w14:textId="77777777" w:rsidR="00833710" w:rsidRPr="00833710" w:rsidRDefault="00833710" w:rsidP="00833710">
      <w:pPr>
        <w:rPr>
          <w:b/>
          <w:bCs/>
        </w:rPr>
      </w:pPr>
      <w:r w:rsidRPr="00833710">
        <w:rPr>
          <w:b/>
          <w:bCs/>
        </w:rPr>
        <w:t>Our website:</w:t>
      </w:r>
    </w:p>
    <w:p w14:paraId="1CE1417C" w14:textId="77777777" w:rsidR="00833710" w:rsidRPr="00833710" w:rsidRDefault="00833710" w:rsidP="00833710">
      <w:hyperlink r:id="rId27" w:history="1">
        <w:r w:rsidRPr="00833710">
          <w:rPr>
            <w:rStyle w:val="Hyperlink"/>
          </w:rPr>
          <w:t>http://www.nzisf.org.nz</w:t>
        </w:r>
      </w:hyperlink>
    </w:p>
    <w:p w14:paraId="0899E201" w14:textId="77777777" w:rsidR="00833710" w:rsidRPr="00833710" w:rsidRDefault="00833710" w:rsidP="00833710">
      <w:pPr>
        <w:rPr>
          <w:lang w:val="en-NZ"/>
        </w:rPr>
      </w:pPr>
      <w:r w:rsidRPr="00833710">
        <w:t xml:space="preserve">To place your name on the NZISF mailing list, </w:t>
      </w:r>
      <w:hyperlink r:id="rId28" w:tgtFrame="_blank" w:history="1">
        <w:r w:rsidRPr="00833710">
          <w:rPr>
            <w:rStyle w:val="Hyperlink"/>
          </w:rPr>
          <w:t>click here</w:t>
        </w:r>
      </w:hyperlink>
      <w:r w:rsidRPr="00833710">
        <w:br/>
        <w:t xml:space="preserve">To remove your name from the NZISF mailing list, </w:t>
      </w:r>
      <w:hyperlink r:id="rId29" w:history="1">
        <w:r w:rsidRPr="00833710">
          <w:rPr>
            <w:rStyle w:val="Hyperlink"/>
          </w:rPr>
          <w:t>click here</w:t>
        </w:r>
      </w:hyperlink>
    </w:p>
    <w:p w14:paraId="127FFD6F" w14:textId="77777777" w:rsidR="00833710" w:rsidRPr="00833710" w:rsidRDefault="00833710" w:rsidP="00833710">
      <w:pPr>
        <w:rPr>
          <w:b/>
          <w:bCs/>
          <w:i/>
          <w:iCs/>
          <w:lang w:val="en-NZ"/>
        </w:rPr>
      </w:pPr>
    </w:p>
    <w:p w14:paraId="532A4039" w14:textId="77777777" w:rsidR="00833710" w:rsidRPr="00833710" w:rsidRDefault="00833710" w:rsidP="00833710">
      <w:pPr>
        <w:rPr>
          <w:b/>
          <w:bCs/>
          <w:i/>
          <w:iCs/>
          <w:lang w:val="en-NZ"/>
        </w:rPr>
      </w:pPr>
      <w:r w:rsidRPr="00833710">
        <w:rPr>
          <w:b/>
          <w:bCs/>
          <w:i/>
          <w:iCs/>
          <w:lang w:val="en-NZ"/>
        </w:rPr>
        <w:t>Lech Janczewski</w:t>
      </w:r>
    </w:p>
    <w:p w14:paraId="5B6B206C" w14:textId="73736C2C" w:rsidR="0098233C" w:rsidRPr="00833710" w:rsidRDefault="00833710">
      <w:pPr>
        <w:rPr>
          <w:b/>
          <w:bCs/>
          <w:lang w:val="en-NZ"/>
        </w:rPr>
      </w:pPr>
      <w:r w:rsidRPr="00833710">
        <w:rPr>
          <w:b/>
          <w:bCs/>
          <w:lang w:val="en-NZ"/>
        </w:rPr>
        <w:t>NZISF Chair</w:t>
      </w:r>
      <w:bookmarkEnd w:id="0"/>
    </w:p>
    <w:sectPr w:rsidR="0098233C" w:rsidRPr="00833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F50C9"/>
    <w:multiLevelType w:val="hybridMultilevel"/>
    <w:tmpl w:val="04EE9D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start w:val="1"/>
      <w:numFmt w:val="bullet"/>
      <w:lvlText w:val="o"/>
      <w:lvlJc w:val="left"/>
      <w:pPr>
        <w:ind w:left="3960" w:hanging="360"/>
      </w:pPr>
      <w:rPr>
        <w:rFonts w:ascii="Courier New" w:hAnsi="Courier New" w:cs="Courier New" w:hint="default"/>
      </w:rPr>
    </w:lvl>
    <w:lvl w:ilvl="5" w:tplc="14090005">
      <w:start w:val="1"/>
      <w:numFmt w:val="bullet"/>
      <w:lvlText w:val=""/>
      <w:lvlJc w:val="left"/>
      <w:pPr>
        <w:ind w:left="4680" w:hanging="360"/>
      </w:pPr>
      <w:rPr>
        <w:rFonts w:ascii="Wingdings" w:hAnsi="Wingdings" w:hint="default"/>
      </w:rPr>
    </w:lvl>
    <w:lvl w:ilvl="6" w:tplc="14090001">
      <w:start w:val="1"/>
      <w:numFmt w:val="bullet"/>
      <w:lvlText w:val=""/>
      <w:lvlJc w:val="left"/>
      <w:pPr>
        <w:ind w:left="5400" w:hanging="360"/>
      </w:pPr>
      <w:rPr>
        <w:rFonts w:ascii="Symbol" w:hAnsi="Symbol" w:hint="default"/>
      </w:rPr>
    </w:lvl>
    <w:lvl w:ilvl="7" w:tplc="14090003">
      <w:start w:val="1"/>
      <w:numFmt w:val="bullet"/>
      <w:lvlText w:val="o"/>
      <w:lvlJc w:val="left"/>
      <w:pPr>
        <w:ind w:left="6120" w:hanging="360"/>
      </w:pPr>
      <w:rPr>
        <w:rFonts w:ascii="Courier New" w:hAnsi="Courier New" w:cs="Courier New" w:hint="default"/>
      </w:rPr>
    </w:lvl>
    <w:lvl w:ilvl="8" w:tplc="14090005">
      <w:start w:val="1"/>
      <w:numFmt w:val="bullet"/>
      <w:lvlText w:val=""/>
      <w:lvlJc w:val="left"/>
      <w:pPr>
        <w:ind w:left="6840" w:hanging="360"/>
      </w:pPr>
      <w:rPr>
        <w:rFonts w:ascii="Wingdings" w:hAnsi="Wingdings" w:hint="default"/>
      </w:rPr>
    </w:lvl>
  </w:abstractNum>
  <w:num w:numId="1" w16cid:durableId="107315987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DC"/>
    <w:rsid w:val="006E7B35"/>
    <w:rsid w:val="007F58A1"/>
    <w:rsid w:val="00833710"/>
    <w:rsid w:val="0098233C"/>
    <w:rsid w:val="00A1058C"/>
    <w:rsid w:val="00C700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38C1"/>
  <w15:chartTrackingRefBased/>
  <w15:docId w15:val="{7FA409C8-ADF6-4A9C-A6EA-D7FD3C1B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70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D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700D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700D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700D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700D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700D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700D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700D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700D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70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0D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70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0D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700DC"/>
    <w:pPr>
      <w:spacing w:before="160"/>
      <w:jc w:val="center"/>
    </w:pPr>
    <w:rPr>
      <w:i/>
      <w:iCs/>
      <w:color w:val="404040" w:themeColor="text1" w:themeTint="BF"/>
    </w:rPr>
  </w:style>
  <w:style w:type="character" w:customStyle="1" w:styleId="QuoteChar">
    <w:name w:val="Quote Char"/>
    <w:basedOn w:val="DefaultParagraphFont"/>
    <w:link w:val="Quote"/>
    <w:uiPriority w:val="29"/>
    <w:rsid w:val="00C700DC"/>
    <w:rPr>
      <w:i/>
      <w:iCs/>
      <w:color w:val="404040" w:themeColor="text1" w:themeTint="BF"/>
      <w:lang w:val="en-US"/>
    </w:rPr>
  </w:style>
  <w:style w:type="paragraph" w:styleId="ListParagraph">
    <w:name w:val="List Paragraph"/>
    <w:basedOn w:val="Normal"/>
    <w:uiPriority w:val="34"/>
    <w:qFormat/>
    <w:rsid w:val="00C700DC"/>
    <w:pPr>
      <w:ind w:left="720"/>
      <w:contextualSpacing/>
    </w:pPr>
  </w:style>
  <w:style w:type="character" w:styleId="IntenseEmphasis">
    <w:name w:val="Intense Emphasis"/>
    <w:basedOn w:val="DefaultParagraphFont"/>
    <w:uiPriority w:val="21"/>
    <w:qFormat/>
    <w:rsid w:val="00C700DC"/>
    <w:rPr>
      <w:i/>
      <w:iCs/>
      <w:color w:val="0F4761" w:themeColor="accent1" w:themeShade="BF"/>
    </w:rPr>
  </w:style>
  <w:style w:type="paragraph" w:styleId="IntenseQuote">
    <w:name w:val="Intense Quote"/>
    <w:basedOn w:val="Normal"/>
    <w:next w:val="Normal"/>
    <w:link w:val="IntenseQuoteChar"/>
    <w:uiPriority w:val="30"/>
    <w:qFormat/>
    <w:rsid w:val="00C70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0DC"/>
    <w:rPr>
      <w:i/>
      <w:iCs/>
      <w:color w:val="0F4761" w:themeColor="accent1" w:themeShade="BF"/>
      <w:lang w:val="en-US"/>
    </w:rPr>
  </w:style>
  <w:style w:type="character" w:styleId="IntenseReference">
    <w:name w:val="Intense Reference"/>
    <w:basedOn w:val="DefaultParagraphFont"/>
    <w:uiPriority w:val="32"/>
    <w:qFormat/>
    <w:rsid w:val="00C700DC"/>
    <w:rPr>
      <w:b/>
      <w:bCs/>
      <w:smallCaps/>
      <w:color w:val="0F4761" w:themeColor="accent1" w:themeShade="BF"/>
      <w:spacing w:val="5"/>
    </w:rPr>
  </w:style>
  <w:style w:type="character" w:styleId="Hyperlink">
    <w:name w:val="Hyperlink"/>
    <w:basedOn w:val="DefaultParagraphFont"/>
    <w:uiPriority w:val="99"/>
    <w:unhideWhenUsed/>
    <w:rsid w:val="00833710"/>
    <w:rPr>
      <w:color w:val="467886" w:themeColor="hyperlink"/>
      <w:u w:val="single"/>
    </w:rPr>
  </w:style>
  <w:style w:type="character" w:styleId="UnresolvedMention">
    <w:name w:val="Unresolved Mention"/>
    <w:basedOn w:val="DefaultParagraphFont"/>
    <w:uiPriority w:val="99"/>
    <w:semiHidden/>
    <w:unhideWhenUsed/>
    <w:rsid w:val="00833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C3F7D.813469F0" TargetMode="External"/><Relationship Id="rId13" Type="http://schemas.openxmlformats.org/officeDocument/2006/relationships/image" Target="media/image5.png"/><Relationship Id="rId18" Type="http://schemas.openxmlformats.org/officeDocument/2006/relationships/image" Target="cid:image008.png@01DC3F7D.813469F0" TargetMode="External"/><Relationship Id="rId26" Type="http://schemas.openxmlformats.org/officeDocument/2006/relationships/image" Target="cid:image012.png@01DC3F7D.813469F0"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png"/><Relationship Id="rId12" Type="http://schemas.openxmlformats.org/officeDocument/2006/relationships/hyperlink" Target="https://events.humanitix.com/nzisf-nov-2025/tickets"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cid:image007.png@01DC3F7D.813469F0" TargetMode="External"/><Relationship Id="rId20" Type="http://schemas.openxmlformats.org/officeDocument/2006/relationships/image" Target="cid:image009.png@01DC3F7D.813469F0" TargetMode="External"/><Relationship Id="rId29" Type="http://schemas.openxmlformats.org/officeDocument/2006/relationships/hyperlink" Target="mailto:lech@auckland.ac.nz?subject=remove%20from%20NZISF%20mailing%20list" TargetMode="External"/><Relationship Id="rId1" Type="http://schemas.openxmlformats.org/officeDocument/2006/relationships/numbering" Target="numbering.xml"/><Relationship Id="rId6" Type="http://schemas.openxmlformats.org/officeDocument/2006/relationships/hyperlink" Target="https://events.humanitix.com/nzisf-nov-2025" TargetMode="External"/><Relationship Id="rId11" Type="http://schemas.openxmlformats.org/officeDocument/2006/relationships/image" Target="media/image4.png"/><Relationship Id="rId24" Type="http://schemas.openxmlformats.org/officeDocument/2006/relationships/image" Target="cid:image011.jpg@01DC3F7D.813469F0"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hyperlink" Target="mailto:lech@auckland.ac.nz?subject=add%20name%20to%20NZISF%20mailing%20list" TargetMode="External"/><Relationship Id="rId10" Type="http://schemas.openxmlformats.org/officeDocument/2006/relationships/image" Target="cid:image003.png@01DC3F7D.813469F0"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6.png@01DC3F7D.813469F0" TargetMode="External"/><Relationship Id="rId22" Type="http://schemas.openxmlformats.org/officeDocument/2006/relationships/image" Target="cid:image010.jpg@01DC3F7D.813469F0" TargetMode="External"/><Relationship Id="rId27" Type="http://schemas.openxmlformats.org/officeDocument/2006/relationships/hyperlink" Target="http://www.nzisf.org.nz"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Hilmi Beşli</dc:creator>
  <cp:keywords/>
  <dc:description/>
  <cp:lastModifiedBy>Süleyman Hilmi Beşli</cp:lastModifiedBy>
  <cp:revision>2</cp:revision>
  <dcterms:created xsi:type="dcterms:W3CDTF">2025-10-19T17:15:00Z</dcterms:created>
  <dcterms:modified xsi:type="dcterms:W3CDTF">2025-10-19T17:16:00Z</dcterms:modified>
</cp:coreProperties>
</file>