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D78"/>
          <w:sz w:val="48"/>
        </w:rPr>
        <w:t>Opportunity Tracking Agent</w:t>
      </w:r>
    </w:p>
    <w:p>
      <w:pPr>
        <w:spacing w:after="280"/>
      </w:pPr>
      <w:r>
        <w:rPr>
          <w:color w:val="5A5A5A"/>
          <w:sz w:val="26"/>
        </w:rPr>
        <w:t>Terms, Workflow, and Build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Field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Detail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Purpose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Explain the business terms, current POC behavior, and required additions for the hosted autonomous platform.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Source basis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TrackF workbook, Step 1 DN answers, Step 3 POC code, and Step 4 scale-up plan.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Version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Working reference guide - August 2026</w:t>
            </w:r>
          </w:p>
        </w:tc>
      </w:tr>
    </w:tbl>
    <w:p/>
    <w:p>
      <w:pPr>
        <w:pStyle w:val="Heading1"/>
      </w:pPr>
      <w:r>
        <w:t>1. Key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Term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Meaning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EAU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Estimated Annual Usage. In this workbook it is shown as Kpcs, meaning thousand pieces per year.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Kpcs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Thousand pieces. 1,000 Kpcs means 1,000,000 units.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Unit/Set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Number of units used in one final product or vehicle set. Example: 1,000,000 units / 5 units per set = 200,000 sets.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Distributor ASP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Distributor average selling price per unit. This is the price currently used in the POC revenue math.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Resale ASP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Customer-facing or resale price. It is captured in the data, but the current POC does not use it for the main revenue calculation.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Sales Revenue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Unweighted revenue. Formula: EAU Kpcs x Distributor ASP. The result is in $K because EAU is already in thousands.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Confidence Level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Probability that the opportunity will convert. 0.30 means 30 percent, 1.00 means 100 percent.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Adjusted Revenue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Risk-weighted revenue. Formula: Sales Revenue x Confidence Level.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Status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Commercial/design progress label such as Promotion, Sample, Evaluation, Design In, Design Win, Mass Production, or Lost.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Stage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Engineering validation stage: Concept, EVT, DVT, PVT, or MP.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EVT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Engineering Validation Test. Early validation stage.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DVT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Validation Test. More mature validation stage.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PVT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Production Validation Test. Late validation stage close to production.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MP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Mass Production. Product has moved into production.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M/P Date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Expected mass-production date.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Competitor Part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 named competing part being evaluated for the same opportunity. This is a risk signal.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Loss Reason Code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Required reason when an opportunity is marked Design Lost, such as price, technical fit, competitor, timing, or cancellation.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Audit Log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Permanent record of what the agent recommended, what changed, why it changed, and who approved or overrode it.</w:t>
            </w:r>
          </w:p>
        </w:tc>
      </w:tr>
    </w:tbl>
    <w:p/>
    <w:p>
      <w:pPr>
        <w:pStyle w:val="Heading1"/>
      </w:pPr>
      <w:r>
        <w:t>2. ProjectTrack Columns, Options, and Meanings</w:t>
      </w:r>
    </w:p>
    <w:p>
      <w:r>
        <w:t>The ProjectTrack table is the main opportunity-tracking view. Each row represents one opportunity or project. The columns below show the values currently present in the sample data and how the agent should interpret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Column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Options seen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Meaning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Region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Korea, EU, Taiwan, North America, Japan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Sales/geographic region where the opportunity belongs.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Customer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SLM, Flextron, ODE, Foxc,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Direct customer/account being sold to. Blank means customer data is missing.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End Customer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GM, Ford, BMWi, Forde,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Final OEM/end buyer that will use the product.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Project Name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Hercules, Aphrodite, Hermes, Poseidon, Apollo, Hugo, Dresden, Yellowstone, Montana,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Internal opportunity/project name.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Application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ADAS, Powertrain, Lamp,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End-use application area for the part.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Product Line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SerDes, IGD, LED Lighting,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Product family/category being sold.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Part#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AX01, AX10, AX20,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Internal part number proposed for the opportunity.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Status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Win, Design In, Sample, Promotion, Evaluation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Commercial/design progress status.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Stage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PVT, DVT, EVT, Concept,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Engineering/project validation stage.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M/P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Sep'26, Feb'27, May'28, June'27, Jan'27, Oct'26, Dec'26, Mar'27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Expected mass-production date.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EAU [Kpcs]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100 to 10,000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Estimated Annual Usage in thousand pieces.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Unit/Set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5, 10, 15, 20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Number of units used per final set/product/vehicle.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Disty Cost (ASP)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$2.00, $3.00, $4.00,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Distributor Average Selling Price per unit. Used in the current revenue formula.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Resale (ASP)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$2.10, $3.20, $4.3000, 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Customer-facing or resale Average Selling Price.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Sales Revenue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$0 to $40,000K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Unweighted revenue. Formula: EAU Kpcs x Disty Cost ASP.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Competitor Part#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Competing part being evaluated. Blank means no competitor is listed.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Confidence Level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0.00, 0.10, 0.30, 0.50, 0.80, 1.00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Probability that the opportunity will convert.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Adjusted Revenue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0.00 to 12,000.00K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Risk-weighted revenue. Formula: Sales Revenue x Confidence Level.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Comments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blank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Notes about the opportunity.</w:t>
            </w:r>
          </w:p>
        </w:tc>
      </w:tr>
    </w:tbl>
    <w:p/>
    <w:p>
      <w:pPr>
        <w:pStyle w:val="Heading2"/>
      </w:pPr>
      <w:r>
        <w:t>Full Forms Used In The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Short form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Full form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Meaning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ADAS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Advanced Driver Assistance Systems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Automotive safety and driver-assist systems.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SerDes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Serializer/Deserializer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High-speed data transmission product category.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IGD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Likely Integrated Gate Driver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Power electronics product category. This should be confirmed internally.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LED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Light Emitting Diode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Lighting technology/product category.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EVT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Engineering Validation Test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Early technical validation stage.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DVT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Validation Test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More mature design validation stage.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PVT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Production Validation Test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Late validation before mass production.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MP / M/P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Mass Production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Production stage or expected production date.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EAU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Estimated Annual Usage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Expected annual unit demand.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Kpcs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Thousand pieces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1,000 Kpcs means 1,000,000 pieces.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ASP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Average Selling Price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Price per unit.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Disty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Distributor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Distributor/channel pricing context.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GM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General Motors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End customer/OEM.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EU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Europe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Geographic region.</w:t>
            </w:r>
          </w:p>
        </w:tc>
      </w:tr>
    </w:tbl>
    <w:p/>
    <w:p>
      <w:pPr>
        <w:pStyle w:val="Heading2"/>
      </w:pPr>
      <w:r>
        <w:t>Design Status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Design Status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Meaning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Promotion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Very early opportunity. Sales is promoting the part to the customer.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Sample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Customer has received or is testing samples.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Evaluation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Customer is evaluating the part technically or commercially.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In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Customer is actively designing the part into the product, but it is not fully won yet.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Win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part has been selected or won for the project.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Mass Production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Project has moved into production.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Lost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Opportunity was lost.</w:t>
            </w:r>
          </w:p>
        </w:tc>
      </w:tr>
    </w:tbl>
    <w:p/>
    <w:p>
      <w:pPr>
        <w:pStyle w:val="Heading2"/>
      </w:pPr>
      <w:r>
        <w:t>Design Status Values Seen In ProjectTrack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Value in sheet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How the agent should understand it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Win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opportunity is considered won or selected. In the DN rules, this should normally appear only at PVT or MP.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In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part is being designed into the customer project, but the opportunity is not fully locked yet. In the DN rules, this fits DVT to PVT.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Sample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customer has samples or is testing the part. This fits early validation such as Concept or EVT.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Promotion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part is being promoted to the customer. This is the earliest commercial stage and usually belongs with Concept or EVT.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Evaluation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customer is evaluating the part technically or commercially. This usually belongs with Concept or EVT.</w:t>
            </w:r>
          </w:p>
        </w:tc>
      </w:tr>
    </w:tbl>
    <w:p/>
    <w:p>
      <w:pPr>
        <w:pStyle w:val="Heading2"/>
      </w:pPr>
      <w:r>
        <w:t>Confidence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Confidence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Meaning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0.00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No confidence, incomplete record, or non-revenue record.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0.10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10 percent confidence. Very early/low likelihood.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0.30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30 percent confidence. Early opportunity.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0.50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50 percent confidence. Medium likelihood.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0.80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80 percent confidence. Strong opportunity, often Design In.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1.00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100 percent confidence. Usually Design Win, but still check for dual sourcing or cancellation risk.</w:t>
            </w:r>
          </w:p>
        </w:tc>
      </w:tr>
    </w:tbl>
    <w:p/>
    <w:p>
      <w:pPr>
        <w:pStyle w:val="Heading1"/>
      </w:pPr>
      <w:r>
        <w:t>3. How The Agent Works Presently</w:t>
      </w:r>
    </w:p>
    <w:p>
      <w:r>
        <w:t>The current project is a proof of concept. It proves the calculation-plus-judgment pattern, but it is not yet a hosted platform and it does not directly read the Excel workbook.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File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Current role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sample_pipeline.json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Sample opportunity data copied into JSON from the workbook-style pipeline.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calc_engine.py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Calculates Sales Revenue, Adjusted Revenue, and rollups by region and stage. This part uses deterministic math only.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judgment.py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Applies mock or live judgment logic to confidence. In mock mode it uses fixed rules such as early-stage optimism and stage/status mismatch.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run_poc.py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Runs the end-to-end demo and prints before/after forecast numbers.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test_calc_engine.py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Confirms the calculation engine matches the spreadsheet numbers for the sample projects.</w:t>
            </w:r>
          </w:p>
        </w:tc>
      </w:tr>
    </w:tbl>
    <w:p/>
    <w:p>
      <w:pPr>
        <w:pStyle w:val="Heading2"/>
      </w:pPr>
      <w:r>
        <w:t>Current Calculation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Calculation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Formula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Example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Sales Revenue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EAU Kpcs x Distributor ASP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1,000 Kpcs x $3 = $3,000K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Adjusted Revenue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Sales Revenue x Confidence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$3,000K x 80 percent = $2,400K</w:t>
            </w:r>
          </w:p>
        </w:tc>
      </w:tr>
    </w:tbl>
    <w:p/>
    <w:p>
      <w:pPr>
        <w:pStyle w:val="Heading1"/>
      </w:pPr>
      <w:r>
        <w:t>4. Business Rules Confirmed By The DN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Decision Area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Confirmed Direction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Agent scope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One combined Opportunity Tracking Agent should handle the tracking workflow.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Forecast ownership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Finance should own the formal revenue forecast. This agent should feed and cross-check that process.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Data ownership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Regional sales owners update the tracking data.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Confidence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agent should auto-enter confidence and perform qualitative analysis.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Lifecycle movement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agent should auto-move projects to Mass Production or Design Lost when status resolves.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Lost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 loss reason code should be required.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Refresh cadence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Monthly refresh is adequate, with additional refresh when customer stage/status changes.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ROI Agent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Keep the ROI Agent separate, but add cross-validation between the two agents.</w:t>
            </w:r>
          </w:p>
        </w:tc>
      </w:tr>
    </w:tbl>
    <w:p/>
    <w:p>
      <w:pPr>
        <w:pStyle w:val="Heading2"/>
      </w:pPr>
      <w:r>
        <w:t>Valid Design Status And Stage Combinations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Design Status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Valid Stage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Agent behavior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Win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PVT or MP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Allow. Still check for dual sourcing or cancellation risk.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DVT to PVT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Allow. Confidence should generally be medium to high depending on risk.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Sample / Evaluation / Promotion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Concept or EVT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Allow. Confidence should generally be lower because the project is early.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Design Lost workflow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Move to Design Lost and require a loss reason code.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Mass Production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Move to Mass Production and keep production metadata.</w:t>
            </w:r>
          </w:p>
        </w:tc>
      </w:tr>
    </w:tbl>
    <w:p/>
    <w:p>
      <w:pPr>
        <w:pStyle w:val="Heading1"/>
      </w:pPr>
      <w:r>
        <w:t>5. Agent Flow Diagram</w:t>
      </w:r>
    </w:p>
    <w:p>
      <w:r>
        <w:t>The diagram below shows the target platform flow. The current POC covers the calculation engine, basic confidence scoring, and before/after forecast output. The remaining blocks are required for a production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9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y_tracking_ag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Target Workflow Point By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Step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Action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Meaning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Import data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Read TrackF.xlsx or future CRM data sources.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Parse sheets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Identify Funnel, ProjectTrack, Mass Production, and Design Lost records.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3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Validate fields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Check required fields, confidence range, dates, duplicates, and status/stage rules.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4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Calculate revenue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Use deterministic formulas for Sales Revenue and Adjusted Revenue.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5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Generate confidence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Use stage, status, risk signals, and business rules to auto-create or adjust confidence.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6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Inspect risk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Flag competitor risk, early-stage optimism, dual sourcing, cancellation risk, stale stage, and missing loss reasons.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7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Show forecast impact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Compare original forecast against agent-adjusted forecast by project, region, stage, and quarter.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8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Move lifecycle records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Auto-move Mass Production and Design Lost records based on status rules.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9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Human review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Allow approve, reject, override, and needs-follow-up decisions.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10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Audit and report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Log every recommendation and generate manager reports.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Cross-check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Feed finance forecast and compare assumptions with the ROI Agent.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12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Learn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Use won/lost outcomes to improve future confidence scoring.</w:t>
            </w:r>
          </w:p>
        </w:tc>
      </w:tr>
    </w:tbl>
    <w:p/>
    <w:p>
      <w:pPr>
        <w:pStyle w:val="Heading1"/>
      </w:pPr>
      <w:r>
        <w:t>7. What Must Be Added To Make It Work Properly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Required Addition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Why It Is Needed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Excel intake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The platform must read TrackF.xlsx directly instead of relying on sample JSON.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Database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Store opportunities, stages, confidence, decisions, reports, and audit history.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Validation engine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Implement the DN document's status/stage rules and required-field checks.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Auto confidence generator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Move from simple confidence adjustment to agent-generated confidence.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Risk engine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Add dual sourcing, cancellation risk, competitor risk, stale-stage risk, and missing-data risk.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Lifecycle automation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Move records to Mass Production or Design Lost when business rules are met.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Loss reason capture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Require reason code for every Design Lost record.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Approval workflow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Track suggested, approved, rejected, overridden, auto-applied, and needs-review states.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Reports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Create manager-ready dashboards and exports.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Hosting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Build as a web platform with frontend, backend, database, scheduled jobs, and authentication.</w:t>
            </w:r>
          </w:p>
        </w:tc>
      </w:tr>
    </w:tbl>
    <w:p/>
    <w:p>
      <w:pPr>
        <w:pStyle w:val="Heading1"/>
      </w:pPr>
      <w:r>
        <w:t>8. Platform Recommendation</w:t>
      </w:r>
    </w:p>
    <w:p>
      <w:r>
        <w:t>For the first hosted version, use a practical web platform architecture: React or Next.js for the dashboard, Python FastAPI for the backend, PostgreSQL for persistent data, and a hosted LLM API for the judgment layer. The first release should be autonomous in analysis but controlled in official updates.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Layer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41E2D"/>
                <w:sz w:val="19"/>
              </w:rPr>
              <w:t>Recommended V1 Choice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Frontend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React or Next.js dashboard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Backend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Python FastAPI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Database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PostgreSQL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Agent runtime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Existing Python POC modules upgraded into backend services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LLM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Hosted API first; local model later if required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Hosting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color w:val="141E2D"/>
                <w:sz w:val="18"/>
              </w:rPr>
              <w:t>Vercel for frontend, Render/Railway/Azure/AWS for backend, managed PostgreSQL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