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 w:eastAsia="Georgia"/>
          <w:b/>
          <w:i w:val="0"/>
          <w:color w:val="1C1917"/>
          <w:sz w:val="44"/>
        </w:rPr>
        <w:t>LAU, Hon Hei (Hilson)</w:t>
      </w:r>
    </w:p>
    <w:p>
      <w:pPr>
        <w:spacing w:before="40" w:after="0"/>
      </w:pPr>
      <w:r>
        <w:rPr>
          <w:rFonts w:ascii="Calibri" w:hAnsi="Calibri" w:eastAsia="Calibri"/>
          <w:b w:val="0"/>
          <w:i w:val="0"/>
          <w:color w:val="6B6560"/>
          <w:sz w:val="21"/>
        </w:rPr>
        <w:t>Hong Kong   ·   +852 90221206   ·   hilsaga@gmail.com   ·   https://github.com/hilsaga</w:t>
      </w:r>
    </w:p>
    <w:p>
      <w:pPr>
        <w:spacing w:before="20" w:after="160"/>
      </w:pPr>
      <w:r>
        <w:rPr>
          <w:rFonts w:ascii="Calibri" w:hAnsi="Calibri" w:eastAsia="Calibri"/>
          <w:b w:val="0"/>
          <w:i w:val="0"/>
          <w:color w:val="6B6560"/>
          <w:sz w:val="21"/>
        </w:rPr>
        <w:t>Languages: Native Cantonese and Mandarin, Fluent English</w:t>
      </w:r>
    </w:p>
    <w:p>
      <w:pPr>
        <w:spacing w:before="0" w:after="20" w:line="276" w:lineRule="auto"/>
      </w:pPr>
      <w:r>
        <w:rPr>
          <w:rFonts w:ascii="Georgia" w:hAnsi="Georgia" w:eastAsia="Georgia"/>
          <w:b w:val="0"/>
          <w:i/>
          <w:color w:val="2F4F46"/>
          <w:sz w:val="24"/>
        </w:rPr>
        <w:t>Technical Product Manager</w:t>
      </w:r>
    </w:p>
    <w:p>
      <w:pPr>
        <w:spacing w:before="0" w:after="20" w:line="276" w:lineRule="auto"/>
      </w:pPr>
      <w:r>
        <w:rPr>
          <w:rFonts w:ascii="Georgia" w:hAnsi="Georgia" w:eastAsia="Georgia"/>
          <w:b w:val="0"/>
          <w:i/>
          <w:color w:val="2F4F46"/>
          <w:sz w:val="24"/>
        </w:rPr>
        <w:t>Full-Stack Developer</w:t>
      </w:r>
    </w:p>
    <w:p>
      <w:pPr>
        <w:spacing w:before="0" w:after="20" w:line="276" w:lineRule="auto"/>
      </w:pPr>
      <w:r>
        <w:rPr>
          <w:rFonts w:ascii="Georgia" w:hAnsi="Georgia" w:eastAsia="Georgia"/>
          <w:b w:val="0"/>
          <w:i/>
          <w:color w:val="2F4F46"/>
          <w:sz w:val="24"/>
        </w:rPr>
        <w:t>Business Analyst</w:t>
      </w:r>
    </w:p>
    <w:p>
      <w:pPr>
        <w:spacing w:before="320" w:after="120"/>
        <w:pBdr>
          <w:bottom w:val="single" w:sz="6" w:space="1" w:color="E4DDD4"/>
        </w:pBdr>
      </w:pPr>
      <w:r>
        <w:rPr>
          <w:rFonts w:ascii="Georgia" w:hAnsi="Georgia" w:eastAsia="Georgia"/>
          <w:b/>
          <w:i w:val="0"/>
          <w:color w:val="2F4F46"/>
          <w:sz w:val="26"/>
        </w:rPr>
        <w:t>Professional summary</w:t>
      </w:r>
    </w:p>
    <w:p>
      <w:pPr>
        <w:spacing w:after="80" w:line="288" w:lineRule="auto"/>
      </w:pPr>
      <w:r>
        <w:rPr>
          <w:rFonts w:ascii="Calibri" w:hAnsi="Calibri" w:eastAsia="Calibri"/>
          <w:b w:val="0"/>
          <w:i w:val="0"/>
          <w:color w:val="1C1917"/>
          <w:sz w:val="22"/>
        </w:rPr>
        <w:t>AI-driven technical product manager, full-stack developer, and business analyst with 10+ years of end-to-end software delivery, specializing in fintech systems, low-code B2B quant platforms, and agentic AI architecture. Combines hands-on full-stack programming (Next.js, React, Python, WebSockets, APIs) with an M.S. in Statistics and an actuarial science background to bridge quantitative risk models with scalable products. Scaled platforms from 0 to 30,000+ active users, integrated TradingView and MultiCharts, and translated business requirements into engineering specs.</w:t>
      </w:r>
    </w:p>
    <w:p>
      <w:pPr>
        <w:spacing w:before="320" w:after="120"/>
        <w:pBdr>
          <w:bottom w:val="single" w:sz="6" w:space="1" w:color="E4DDD4"/>
        </w:pBdr>
      </w:pPr>
      <w:r>
        <w:rPr>
          <w:rFonts w:ascii="Georgia" w:hAnsi="Georgia" w:eastAsia="Georgia"/>
          <w:b/>
          <w:i w:val="0"/>
          <w:color w:val="2F4F46"/>
          <w:sz w:val="26"/>
        </w:rPr>
        <w:t>Keywords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Technical Product Manager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Full-Stack Developer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Business Analyst</w:t>
            </w:r>
          </w:p>
        </w:tc>
      </w:tr>
      <w:tr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Agentic AI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LLM / MCP / ACP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Prompt Engineering and AI Copilot</w:t>
            </w:r>
          </w:p>
        </w:tc>
      </w:tr>
      <w:tr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Python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Fintech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Quant Trading</w:t>
            </w:r>
          </w:p>
        </w:tc>
      </w:tr>
      <w:tr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Next.js and React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Statistical Modeling</w:t>
            </w:r>
          </w:p>
        </w:tc>
        <w:tc>
          <w:tcPr>
            <w:tcW w:type="dxa" w:w="3213"/>
            <w:shd w:val="clear" w:color="auto" w:fill="F4F0E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SDLC and UAT</w:t>
            </w:r>
          </w:p>
        </w:tc>
      </w:tr>
    </w:tbl>
    <w:p>
      <w:pPr>
        <w:spacing w:before="320" w:after="120"/>
        <w:pBdr>
          <w:bottom w:val="single" w:sz="6" w:space="1" w:color="E4DDD4"/>
        </w:pBdr>
      </w:pPr>
      <w:r>
        <w:rPr>
          <w:rFonts w:ascii="Georgia" w:hAnsi="Georgia" w:eastAsia="Georgia"/>
          <w:b/>
          <w:i w:val="0"/>
          <w:color w:val="2F4F46"/>
          <w:sz w:val="26"/>
        </w:rPr>
        <w:t>Core competencies and technical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381"/>
        <w:gridCol w:w="7257"/>
      </w:tblGrid>
      <w:tr>
        <w:tc>
          <w:tcPr>
            <w:tcW w:type="dxa" w:w="2381"/>
            <w:shd w:val="clear" w:color="auto" w:fill="F7F4E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2F4F46"/>
                <w:sz w:val="18"/>
              </w:rPr>
              <w:t>AI and architecture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21"/>
              </w:rPr>
              <w:t>Agentic AI architectures   ·   autonomous agent orchestration   ·   ACP   ·   MCP servers   ·   LLM tool calling   ·   dynamic prompt engineering   ·   AI copilot</w:t>
            </w:r>
          </w:p>
        </w:tc>
      </w:tr>
      <w:tr>
        <w:tc>
          <w:tcPr>
            <w:tcW w:type="dxa" w:w="2381"/>
            <w:shd w:val="clear" w:color="auto" w:fill="F7F4E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2F4F46"/>
                <w:sz w:val="18"/>
              </w:rPr>
              <w:t>Leadership and delivery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21"/>
              </w:rPr>
              <w:t>Executive leadership   ·   end-to-end SDLC   ·   Agile   ·   Scrum   ·   UAT   ·   roadmap planning   ·   cross-functional management   ·   APAC channel expansion</w:t>
            </w:r>
          </w:p>
        </w:tc>
      </w:tr>
      <w:tr>
        <w:tc>
          <w:tcPr>
            <w:tcW w:type="dxa" w:w="2381"/>
            <w:shd w:val="clear" w:color="auto" w:fill="F7F4E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2F4F46"/>
                <w:sz w:val="18"/>
              </w:rPr>
              <w:t>Analysis and deployment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21"/>
              </w:rPr>
              <w:t>Business analysis   ·   BRD   ·   FSD   ·   ERD   ·   schema design   ·   stakeholder workshops   ·   runbooks   ·   onsite launch   ·   QA</w:t>
            </w:r>
          </w:p>
        </w:tc>
      </w:tr>
      <w:tr>
        <w:tc>
          <w:tcPr>
            <w:tcW w:type="dxa" w:w="2381"/>
            <w:shd w:val="clear" w:color="auto" w:fill="F7F4E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2F4F46"/>
                <w:sz w:val="18"/>
              </w:rPr>
              <w:t>Languages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21"/>
              </w:rPr>
              <w:t>Python   ·   Node.js   ·   FastAPI   ·   Next.js   ·   React   ·   React Native   ·   TypeScript   ·   PHP   ·   HTML5</w:t>
            </w:r>
          </w:p>
        </w:tc>
      </w:tr>
      <w:tr>
        <w:tc>
          <w:tcPr>
            <w:tcW w:type="dxa" w:w="2381"/>
            <w:shd w:val="clear" w:color="auto" w:fill="F7F4E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2F4F46"/>
                <w:sz w:val="18"/>
              </w:rPr>
              <w:t>Platforms and data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21"/>
              </w:rPr>
              <w:t>WebSockets   ·   REST APIs   ·   AWS   ·   SQL   ·   MySQL   ·   MongoDB   ·   NoSQL   ·   Linux   ·   R   ·   SAS</w:t>
            </w:r>
          </w:p>
        </w:tc>
      </w:tr>
      <w:tr>
        <w:tc>
          <w:tcPr>
            <w:tcW w:type="dxa" w:w="2381"/>
            <w:shd w:val="clear" w:color="auto" w:fill="F7F4E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2F4F46"/>
                <w:sz w:val="18"/>
              </w:rPr>
              <w:t>Markets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21"/>
              </w:rPr>
              <w:t>TradingView   ·   MultiCharts   ·   broker supplied systems   ·   zero-code strategy builders   ·   algorithmic backtesting   ·   real-time market data</w:t>
            </w:r>
          </w:p>
        </w:tc>
      </w:tr>
    </w:tbl>
    <w:p>
      <w:pPr>
        <w:spacing w:before="320" w:after="120"/>
        <w:pBdr>
          <w:bottom w:val="single" w:sz="6" w:space="1" w:color="E4DDD4"/>
        </w:pBdr>
      </w:pPr>
      <w:r>
        <w:rPr>
          <w:rFonts w:ascii="Georgia" w:hAnsi="Georgia" w:eastAsia="Georgia"/>
          <w:b/>
          <w:i w:val="0"/>
          <w:color w:val="2F4F46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Garlican Tech Limited   ·   Hong Kong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Nov 2019 - Present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Executive Director, Technical Co-Founder and Lead AI PM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Co-founded and architected a B2B quant-trading ecosystem that lets non-technical traders compose, backtest, and execute algorithmic trading strategies with a zero-code visual builder.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Spearheaded API and WebSocket integrations with TradingView, MultiCharts, and Broker Supplied Systems, including sub-second execution logic and signal routing.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Architected custom ACP and MCP servers to automate multi-agent signal validation and market sentiment analysis within LLM networks.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Led frontend UI architecture in Next.js and React, and built asynchronous Python microservices for real-time order routing, risk checks, and streaming financial telemetry.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Managed the full SDLC, technical sales engineering for B2B institutional clients, client requirement gathering, and platform roadmap planning.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Used Cursor for copilot development of the trading platform and tools proof of concept.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Investtab.com   ·   Hong Kong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May 2015 - Nov 2019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Operations Director and Systems Product Manager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Directed system architecture, technical operations, and product expansion, scaling the financial analysis and real-time stock watchlist platform from zero to 30,000+ active retail investors.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Partnered with financial KOLs, including MoneyTab, to turn market commentary and stock analysis methods into platform features and real-time market tools.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Architected high-concurrency real-time stock market data feeds, dynamic charts, and automated watchlist alerts across web and mobile (React, React Native, Node.js, Python).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Oversaw technical roadmaps, budget allocation, SQL and NoSQL schemas, and B2B/B2C channel expansion across APAC.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KPMG China   ·   Hong Kong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Dec 2015 - Apr 2016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Assistant Manager, IT Advisory and Business Analysis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Interfaced between enterprise client stakeholders and developer teams, translating financial and operational business logic into technical specifications.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Managed software delivery lifecycles, structured UAT schedules, and production deployment for major corporate clients.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GSMA Limited   ·   Hong Kong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Oct 2014 - Jul 2015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Business Analyst, Customer Care and Registration, Event Technology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GSMA hosts Mobile World Congress in Barcelona and Shanghai, welcoming 100,000+ industry executives.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Managed full technical delivery lifecycles for high-concurrency event registration and customer care platforms from scoping through live launch.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Coordinated discovery workshops with internal business units and global vendors.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Authored system documentation and runbooks, and led technical training and UAT across multi-tier registration platforms.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Provided infrastructure support onsite at MWC Barcelona and Shanghai, and designed registration analytics portals and executive dashboards.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C2Square International LTD   ·   Hong Kong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Feb 2014 - May 2014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Business Analyst and iOS Developer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Authored ERD diagrams, I/O specifications, and mobile app proofs of concept with SQL backends.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nxTomo Games LTD   ·   Hong Kong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Feb 2013 - Feb 2014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Business Analyst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Designed database schemas on Linux, SQL, and MongoDB, and built real-time PHP analytics dashboards for executive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200"/>
            </w:pPr>
            <w:r/>
            <w:r>
              <w:rPr>
                <w:rFonts w:ascii="Georgia" w:hAnsi="Georgia" w:eastAsia="Georgia"/>
                <w:b/>
                <w:i w:val="0"/>
                <w:color w:val="1C1917"/>
                <w:sz w:val="24"/>
              </w:rPr>
              <w:t>Century Beyond Intl Ltd   ·   San Jose, CA, USA</w:t>
            </w:r>
          </w:p>
        </w:tc>
        <w:tc>
          <w:tcPr>
            <w:tcW w:type="dxa" w:w="2835"/>
          </w:tcPr>
          <w:p>
            <w:pPr>
              <w:spacing w:before="20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6B6560"/>
                <w:sz w:val="20"/>
              </w:rPr>
              <w:t>May 2010 - Nov 2012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b w:val="0"/>
          <w:i w:val="0"/>
          <w:color w:val="2F4F46"/>
          <w:sz w:val="22"/>
        </w:rPr>
        <w:t>Programmer and Business Analyst</w:t>
      </w:r>
    </w:p>
    <w:p>
      <w:pPr>
        <w:spacing w:before="20" w:after="60" w:line="276" w:lineRule="auto"/>
        <w:ind w:left="283"/>
      </w:pPr>
      <w:r>
        <w:rPr>
          <w:rFonts w:ascii="Calibri" w:hAnsi="Calibri" w:eastAsia="Calibri"/>
          <w:b w:val="0"/>
          <w:i w:val="0"/>
          <w:color w:val="1C1917"/>
          <w:sz w:val="22"/>
        </w:rPr>
        <w:t>·   Developed custom web and mobile applications in HTML5, PHP, and SQL, and turned client business models into working software prototypes.</w:t>
      </w:r>
    </w:p>
    <w:p>
      <w:pPr>
        <w:spacing w:before="320" w:after="120"/>
        <w:pBdr>
          <w:bottom w:val="single" w:sz="6" w:space="1" w:color="E4DDD4"/>
        </w:pBdr>
      </w:pPr>
      <w:r>
        <w:rPr>
          <w:rFonts w:ascii="Georgia" w:hAnsi="Georgia" w:eastAsia="Georgia"/>
          <w:b/>
          <w:i w:val="0"/>
          <w:color w:val="2F4F46"/>
          <w:sz w:val="26"/>
        </w:rPr>
        <w:t>Education</w:t>
      </w:r>
    </w:p>
    <w:p>
      <w:pPr>
        <w:spacing w:before="160" w:after="0"/>
      </w:pPr>
      <w:r>
        <w:rPr>
          <w:rFonts w:ascii="Calibri" w:hAnsi="Calibri" w:eastAsia="Calibri"/>
          <w:b/>
          <w:i w:val="0"/>
          <w:color w:val="1C1917"/>
          <w:sz w:val="22"/>
        </w:rPr>
        <w:t>Master of Science (M.S.) in Statistics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6B6560"/>
          <w:sz w:val="21"/>
        </w:rPr>
        <w:t>West Virginia University, USA   ·   Aug 2004 - May 2009</w:t>
      </w:r>
    </w:p>
    <w:p>
      <w:pPr>
        <w:spacing w:before="160" w:after="0"/>
      </w:pPr>
      <w:r>
        <w:rPr>
          <w:rFonts w:ascii="Calibri" w:hAnsi="Calibri" w:eastAsia="Calibri"/>
          <w:b/>
          <w:i w:val="0"/>
          <w:color w:val="1C1917"/>
          <w:sz w:val="22"/>
        </w:rPr>
        <w:t>Bachelor of Arts (B.A.) in Economics and Statistics (Double Major)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6B6560"/>
          <w:sz w:val="21"/>
        </w:rPr>
        <w:t>University of California, Davis, USA   ·   Sept 2001 - Dec 2003</w:t>
      </w:r>
    </w:p>
    <w:p>
      <w:pPr>
        <w:spacing w:before="120" w:after="80" w:line="276" w:lineRule="auto"/>
      </w:pPr>
      <w:r>
        <w:rPr>
          <w:rFonts w:ascii="Calibri" w:hAnsi="Calibri" w:eastAsia="Calibri"/>
          <w:b w:val="0"/>
          <w:i w:val="0"/>
          <w:color w:val="1C1917"/>
          <w:sz w:val="22"/>
        </w:rPr>
        <w:t>SOA/CAS exams passed: P (Probability), FM (Financial Mathematics), MFE (Models for Financial Economics), MLC (Models for Life Contingencies). VEE validation in Applied Statistics, Corporate Finance, and Economics.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