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6969" w14:textId="618D0134" w:rsidR="00CF3354" w:rsidRDefault="00B04FCE" w:rsidP="00B04FCE">
      <w:pPr>
        <w:jc w:val="center"/>
        <w:rPr>
          <w:sz w:val="32"/>
          <w:szCs w:val="32"/>
        </w:rPr>
      </w:pPr>
      <w:r w:rsidRPr="00B04FCE">
        <w:rPr>
          <w:sz w:val="32"/>
          <w:szCs w:val="32"/>
        </w:rPr>
        <w:t>Pinball Assembly Instructions</w:t>
      </w:r>
    </w:p>
    <w:p w14:paraId="797422EB" w14:textId="776C9B50" w:rsidR="00B04FCE" w:rsidRPr="00D60F54" w:rsidRDefault="00B04FCE" w:rsidP="00B04FCE">
      <w:pPr>
        <w:jc w:val="center"/>
      </w:pPr>
    </w:p>
    <w:p w14:paraId="1C8F3557" w14:textId="275F592E" w:rsidR="00B04FCE" w:rsidRDefault="00B04FCE" w:rsidP="00B04FCE">
      <w:r>
        <w:t>This document contains information about how various mechanicals should be attached to the playfield.  It is not an exhaustive set of instructions</w:t>
      </w:r>
      <w:r w:rsidRPr="00B04FCE">
        <w:rPr>
          <w:b/>
          <w:bCs/>
        </w:rPr>
        <w:t>.  When the order of assembly is important, numbered steps will be provided</w:t>
      </w:r>
      <w:r>
        <w:t>; otherwise, bullets will be used.</w:t>
      </w:r>
    </w:p>
    <w:p w14:paraId="0FECFAC1" w14:textId="3BE139EF" w:rsidR="000616B8" w:rsidRDefault="000616B8" w:rsidP="00B04FCE">
      <w:r>
        <w:t xml:space="preserve">It is assumed that the playfield and wood extrusions have already </w:t>
      </w:r>
      <w:r w:rsidR="000E7CFE">
        <w:t xml:space="preserve">been </w:t>
      </w:r>
      <w:r>
        <w:t>painted and decorated.</w:t>
      </w:r>
    </w:p>
    <w:p w14:paraId="62A35827" w14:textId="77777777" w:rsidR="000616B8" w:rsidRDefault="00B04FCE" w:rsidP="00B04FCE">
      <w:pPr>
        <w:rPr>
          <w:u w:val="single"/>
        </w:rPr>
      </w:pPr>
      <w:r>
        <w:rPr>
          <w:u w:val="single"/>
        </w:rPr>
        <w:t>Initial Steps</w:t>
      </w:r>
    </w:p>
    <w:p w14:paraId="428F433E" w14:textId="077A59BD" w:rsidR="00B04FCE" w:rsidRDefault="000616B8" w:rsidP="00B04FCE">
      <w:r>
        <w:t>The o</w:t>
      </w:r>
      <w:r w:rsidRPr="000616B8">
        <w:t xml:space="preserve">rder </w:t>
      </w:r>
      <w:r>
        <w:t xml:space="preserve">of the initial steps </w:t>
      </w:r>
      <w:r w:rsidRPr="000616B8">
        <w:t>is important</w:t>
      </w:r>
      <w:r>
        <w:t xml:space="preserve">.  We want to determine if any modifications to the playfield or wood extrusions need to be made before we </w:t>
      </w:r>
      <w:r w:rsidR="00EE57CC">
        <w:t>start attaching too many of the mechanisms.</w:t>
      </w:r>
    </w:p>
    <w:p w14:paraId="1A0E2258" w14:textId="1D138886" w:rsidR="00EE57CC" w:rsidRDefault="00EE57CC" w:rsidP="00EE57CC">
      <w:pPr>
        <w:pStyle w:val="ListParagraph"/>
        <w:numPr>
          <w:ilvl w:val="0"/>
          <w:numId w:val="1"/>
        </w:numPr>
      </w:pPr>
      <w:r>
        <w:t>Attach to the top of the playfield all mechanisms that require cutouts in the wood extrusions, such as one-way ball gates and spinners.</w:t>
      </w:r>
    </w:p>
    <w:p w14:paraId="11692D63" w14:textId="3AB51DEB" w:rsidR="00EE57CC" w:rsidRDefault="00EE57CC" w:rsidP="00EE57CC">
      <w:pPr>
        <w:pStyle w:val="ListParagraph"/>
        <w:numPr>
          <w:ilvl w:val="0"/>
          <w:numId w:val="1"/>
        </w:numPr>
      </w:pPr>
      <w:r>
        <w:t>Attach the wooden extrusions</w:t>
      </w:r>
      <w:r w:rsidR="009004D5">
        <w:t xml:space="preserve"> to the playfield.  Modify the extrusions as necessary to fit over the parts attached in Step 1.</w:t>
      </w:r>
    </w:p>
    <w:p w14:paraId="51498B13" w14:textId="104D7AE9" w:rsidR="009004D5" w:rsidRDefault="009004D5" w:rsidP="00EE57CC">
      <w:pPr>
        <w:pStyle w:val="ListParagraph"/>
        <w:numPr>
          <w:ilvl w:val="0"/>
          <w:numId w:val="1"/>
        </w:numPr>
      </w:pPr>
      <w:r>
        <w:t>Attach the posts required for elastic bands.  Test fit the elastic bands.  If a band is too loose, add another post inside the band and position it to stretch the band to the desired tension.  Mark the position of the new post</w:t>
      </w:r>
      <w:r w:rsidR="00A00B85">
        <w:t xml:space="preserve">, </w:t>
      </w:r>
      <w:r>
        <w:t>drill a 1/8" hole though the playfield</w:t>
      </w:r>
      <w:r w:rsidR="00A00B85">
        <w:t xml:space="preserve"> at that position, and attach the new post to the playfield.</w:t>
      </w:r>
    </w:p>
    <w:p w14:paraId="0770F6DE" w14:textId="08CCDFE7" w:rsidR="00F65DEE" w:rsidRDefault="00F65DEE" w:rsidP="00EE57CC">
      <w:pPr>
        <w:pStyle w:val="ListParagraph"/>
        <w:numPr>
          <w:ilvl w:val="0"/>
          <w:numId w:val="1"/>
        </w:numPr>
      </w:pPr>
      <w:r>
        <w:t>Remove the elastic bands for now, so they do not get in the way.</w:t>
      </w:r>
    </w:p>
    <w:p w14:paraId="036ECFD0" w14:textId="2D49C628" w:rsidR="00A00B85" w:rsidRDefault="00A00B85" w:rsidP="00EE57CC">
      <w:pPr>
        <w:pStyle w:val="ListParagraph"/>
        <w:numPr>
          <w:ilvl w:val="0"/>
          <w:numId w:val="1"/>
        </w:numPr>
      </w:pPr>
      <w:r>
        <w:t xml:space="preserve">Each pop bumper has three long </w:t>
      </w:r>
      <w:r w:rsidR="00F65DEE">
        <w:t xml:space="preserve">nail-shaped </w:t>
      </w:r>
      <w:r>
        <w:t xml:space="preserve">screws that need to be nailed through the top surface of the playfield.  </w:t>
      </w:r>
      <w:r w:rsidRPr="00A00B85">
        <w:rPr>
          <w:b/>
          <w:bCs/>
        </w:rPr>
        <w:t xml:space="preserve">You must support the playfield adequately while you are </w:t>
      </w:r>
      <w:proofErr w:type="gramStart"/>
      <w:r w:rsidRPr="00A00B85">
        <w:rPr>
          <w:b/>
          <w:bCs/>
        </w:rPr>
        <w:t>nailing</w:t>
      </w:r>
      <w:proofErr w:type="gramEnd"/>
      <w:r w:rsidRPr="00A00B85">
        <w:rPr>
          <w:b/>
          <w:bCs/>
        </w:rPr>
        <w:t>, or it will crack</w:t>
      </w:r>
      <w:r>
        <w:t>.</w:t>
      </w:r>
    </w:p>
    <w:p w14:paraId="0243B7FD" w14:textId="7B6F2D72" w:rsidR="00F65DEE" w:rsidRDefault="00F65DEE" w:rsidP="00EE57CC">
      <w:pPr>
        <w:pStyle w:val="ListParagraph"/>
        <w:numPr>
          <w:ilvl w:val="0"/>
          <w:numId w:val="1"/>
        </w:numPr>
      </w:pPr>
      <w:r>
        <w:t>Mount the playfield in its cradle and secure it in place.</w:t>
      </w:r>
    </w:p>
    <w:p w14:paraId="732F6D0A" w14:textId="755B75A2" w:rsidR="00F65DEE" w:rsidRDefault="00F65DEE" w:rsidP="00EE57CC">
      <w:pPr>
        <w:pStyle w:val="ListParagraph"/>
        <w:numPr>
          <w:ilvl w:val="0"/>
          <w:numId w:val="1"/>
        </w:numPr>
      </w:pPr>
      <w:r>
        <w:t xml:space="preserve">Attach the </w:t>
      </w:r>
      <w:r w:rsidR="00E700A6">
        <w:t>return</w:t>
      </w:r>
      <w:r>
        <w:t xml:space="preserve"> </w:t>
      </w:r>
      <w:r w:rsidR="00E700A6">
        <w:t>lane</w:t>
      </w:r>
      <w:r>
        <w:t xml:space="preserve"> guides</w:t>
      </w:r>
      <w:r w:rsidR="00E700A6">
        <w:t>.</w:t>
      </w:r>
    </w:p>
    <w:p w14:paraId="51A791B8" w14:textId="15AFAF9C" w:rsidR="00F65DEE" w:rsidRDefault="00F65DEE" w:rsidP="00F65DEE">
      <w:r>
        <w:rPr>
          <w:u w:val="single"/>
        </w:rPr>
        <w:t>Attach the Mechanisms</w:t>
      </w:r>
    </w:p>
    <w:p w14:paraId="0FF0C0ED" w14:textId="79C9F4D5" w:rsidR="00F65DEE" w:rsidRDefault="00F65DEE" w:rsidP="00F65DEE">
      <w:r>
        <w:t xml:space="preserve">The mechanisms can be attached in any order that you wish. </w:t>
      </w:r>
      <w:r w:rsidR="00D74856">
        <w:t xml:space="preserve"> For most of the mechanisms, use #8 </w:t>
      </w:r>
      <w:r w:rsidR="00D74856">
        <w:rPr>
          <w:rFonts w:cstheme="minorHAnsi"/>
        </w:rPr>
        <w:t xml:space="preserve">× </w:t>
      </w:r>
      <w:r w:rsidR="00D74856">
        <w:t>1/2" screws to attach the mechanism to the bottom of the playfield.</w:t>
      </w:r>
      <w:r w:rsidR="007F6C52">
        <w:t xml:space="preserve">  The only intricate installation is the pop bumpers, described below.</w:t>
      </w:r>
    </w:p>
    <w:p w14:paraId="47964A9D" w14:textId="219A2639" w:rsidR="00D74856" w:rsidRDefault="00D74856" w:rsidP="00F65DEE">
      <w:pPr>
        <w:rPr>
          <w:b/>
          <w:bCs/>
          <w:u w:val="single"/>
        </w:rPr>
      </w:pPr>
      <w:r>
        <w:rPr>
          <w:u w:val="single"/>
        </w:rPr>
        <w:t>Pop Bumper Assembly</w:t>
      </w:r>
    </w:p>
    <w:p w14:paraId="0FB07112" w14:textId="6A19C52F" w:rsidR="00C919B9" w:rsidRDefault="00D74856" w:rsidP="00C919B9">
      <w:r>
        <w:t>Pop bumpers have a lot of parts that need to be attached in the correct order.  Here is a video showing how the various parts fit together:</w:t>
      </w:r>
      <w:r w:rsidR="00C919B9" w:rsidRPr="00C919B9">
        <w:t xml:space="preserve"> </w:t>
      </w:r>
      <w:hyperlink r:id="rId5" w:history="1">
        <w:r w:rsidR="00C919B9" w:rsidRPr="00A4274B">
          <w:rPr>
            <w:rStyle w:val="Hyperlink"/>
          </w:rPr>
          <w:t>https://youtu.be/5YjmaDIFFCo</w:t>
        </w:r>
      </w:hyperlink>
    </w:p>
    <w:p w14:paraId="79AE82B9" w14:textId="674353E0" w:rsidR="004124BF" w:rsidRDefault="004124BF" w:rsidP="00C919B9">
      <w:r>
        <w:rPr>
          <w:noProof/>
        </w:rPr>
        <w:lastRenderedPageBreak/>
        <w:drawing>
          <wp:inline distT="0" distB="0" distL="0" distR="0" wp14:anchorId="0681D45D" wp14:editId="197D5A07">
            <wp:extent cx="5810250" cy="4248150"/>
            <wp:effectExtent l="0" t="0" r="0" b="0"/>
            <wp:docPr id="15" name="Picture 15" descr="Shop Your Pinball Machine - Part 5 - Removing the Pop Bumper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hop Your Pinball Machine - Part 5 - Removing the Pop Bumpers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0"/>
                    <a:stretch/>
                  </pic:blipFill>
                  <pic:spPr bwMode="auto">
                    <a:xfrm>
                      <a:off x="0" y="0"/>
                      <a:ext cx="5810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2F40" w14:textId="08BC82DC" w:rsidR="00D74856" w:rsidRDefault="00D74856" w:rsidP="00C919B9">
      <w:pPr>
        <w:pStyle w:val="ListParagraph"/>
        <w:numPr>
          <w:ilvl w:val="0"/>
          <w:numId w:val="3"/>
        </w:numPr>
      </w:pPr>
      <w:r>
        <w:t>You should have already nailed the three large screws through the playfield.</w:t>
      </w:r>
      <w:r w:rsidR="00C919B9">
        <w:t xml:space="preserve">  Attach the solenoid assembly using those three screws and nylon insert lock nuts.</w:t>
      </w:r>
    </w:p>
    <w:p w14:paraId="42F4E95E" w14:textId="52B4CB95" w:rsidR="0086372F" w:rsidRDefault="0086372F" w:rsidP="00C919B9">
      <w:pPr>
        <w:pStyle w:val="ListParagraph"/>
        <w:numPr>
          <w:ilvl w:val="0"/>
          <w:numId w:val="3"/>
        </w:numPr>
      </w:pPr>
      <w:r>
        <w:t xml:space="preserve">If Part #7, the Bumper Cap, is screwed to the bumper body, unscrew </w:t>
      </w:r>
      <w:proofErr w:type="gramStart"/>
      <w:r>
        <w:t>it</w:t>
      </w:r>
      <w:proofErr w:type="gramEnd"/>
      <w:r>
        <w:t xml:space="preserve"> and set the parts aside.</w:t>
      </w:r>
    </w:p>
    <w:p w14:paraId="7CF2F761" w14:textId="06C7D60B" w:rsidR="0086372F" w:rsidRDefault="0086372F" w:rsidP="00C919B9">
      <w:pPr>
        <w:pStyle w:val="ListParagraph"/>
        <w:numPr>
          <w:ilvl w:val="0"/>
          <w:numId w:val="3"/>
        </w:numPr>
      </w:pPr>
      <w:r>
        <w:t>Remove Part #6, the Socket &amp; Bulb Assembly, from the bumper body.</w:t>
      </w:r>
    </w:p>
    <w:p w14:paraId="121F8020" w14:textId="280093C5" w:rsidR="00C919B9" w:rsidRDefault="004124BF" w:rsidP="00C919B9">
      <w:pPr>
        <w:pStyle w:val="ListParagraph"/>
        <w:numPr>
          <w:ilvl w:val="0"/>
          <w:numId w:val="3"/>
        </w:numPr>
      </w:pPr>
      <w:r>
        <w:t>Insert Part #2, the Bumper Base, in the central hole on the top of the playfield.  The bumper base must be oriented so two (opposing) semi-circular cutouts are aligned with the two satellite holes and the tall screw posts are located over the screw holes in the playfield.</w:t>
      </w:r>
    </w:p>
    <w:p w14:paraId="60D5B4AA" w14:textId="3CBF5617" w:rsidR="004124BF" w:rsidRDefault="004124BF" w:rsidP="00C919B9">
      <w:pPr>
        <w:pStyle w:val="ListParagraph"/>
        <w:numPr>
          <w:ilvl w:val="0"/>
          <w:numId w:val="3"/>
        </w:numPr>
      </w:pPr>
      <w:r>
        <w:t>Place the spring into the center depression of the bumper base.</w:t>
      </w:r>
    </w:p>
    <w:p w14:paraId="13568866" w14:textId="6BFB37E0" w:rsidR="004124BF" w:rsidRDefault="004124BF" w:rsidP="00C919B9">
      <w:pPr>
        <w:pStyle w:val="ListParagraph"/>
        <w:numPr>
          <w:ilvl w:val="0"/>
          <w:numId w:val="3"/>
        </w:numPr>
      </w:pPr>
      <w:r>
        <w:t>Insert Part #3, the Bumper Wafer, through the center hole of the bumper base.</w:t>
      </w:r>
    </w:p>
    <w:p w14:paraId="1F9B7008" w14:textId="6841F6C9" w:rsidR="004124BF" w:rsidRDefault="004124BF" w:rsidP="00C919B9">
      <w:pPr>
        <w:pStyle w:val="ListParagraph"/>
        <w:numPr>
          <w:ilvl w:val="0"/>
          <w:numId w:val="3"/>
        </w:numPr>
      </w:pPr>
      <w:r>
        <w:t>Align Part #4, the Bumper Body, with the tall screw posts in the bumper base.  Affix the bumper body using the supplied screws.</w:t>
      </w:r>
    </w:p>
    <w:p w14:paraId="128E6EE7" w14:textId="3B6B2A34" w:rsidR="004124BF" w:rsidRDefault="004124BF" w:rsidP="00C919B9">
      <w:pPr>
        <w:pStyle w:val="ListParagraph"/>
        <w:numPr>
          <w:ilvl w:val="0"/>
          <w:numId w:val="3"/>
        </w:numPr>
      </w:pPr>
      <w:r>
        <w:t xml:space="preserve">Insert Part #1, the Bumper Ring Assembly, </w:t>
      </w:r>
      <w:r w:rsidR="0086372F">
        <w:t xml:space="preserve">over the bumper body and </w:t>
      </w:r>
      <w:r>
        <w:t>through the bumper wafer and the two satellite holes.  Screw the ring assembly to the solenoid assembly.</w:t>
      </w:r>
    </w:p>
    <w:p w14:paraId="193EEE4D" w14:textId="1DBDADC1" w:rsidR="0086372F" w:rsidRDefault="0086372F" w:rsidP="00C919B9">
      <w:pPr>
        <w:pStyle w:val="ListParagraph"/>
        <w:numPr>
          <w:ilvl w:val="0"/>
          <w:numId w:val="3"/>
        </w:numPr>
      </w:pPr>
      <w:r>
        <w:t>Thread the wire leads on the socket &amp; bulb assembly through the holes in the bumper body and on through the playfield.</w:t>
      </w:r>
    </w:p>
    <w:p w14:paraId="10BF98E3" w14:textId="0FF16267" w:rsidR="0086372F" w:rsidRDefault="0086372F" w:rsidP="00C919B9">
      <w:pPr>
        <w:pStyle w:val="ListParagraph"/>
        <w:numPr>
          <w:ilvl w:val="0"/>
          <w:numId w:val="3"/>
        </w:numPr>
      </w:pPr>
      <w:r>
        <w:t>If yo</w:t>
      </w:r>
      <w:r w:rsidR="002F3E55">
        <w:t xml:space="preserve">u are including a </w:t>
      </w:r>
      <w:proofErr w:type="spellStart"/>
      <w:r w:rsidR="002F3E55">
        <w:t>BrightCaps</w:t>
      </w:r>
      <w:proofErr w:type="spellEnd"/>
      <w:r w:rsidR="002F3E55">
        <w:t xml:space="preserve"> EVO bumper lighting module, now is the time to install it.</w:t>
      </w:r>
    </w:p>
    <w:p w14:paraId="3A58B554" w14:textId="41A19091" w:rsidR="002F3E55" w:rsidRPr="00D74856" w:rsidRDefault="002F3E55" w:rsidP="00C919B9">
      <w:pPr>
        <w:pStyle w:val="ListParagraph"/>
        <w:numPr>
          <w:ilvl w:val="0"/>
          <w:numId w:val="3"/>
        </w:numPr>
      </w:pPr>
      <w:r>
        <w:t>Attach the bumper cap to the bumper base.</w:t>
      </w:r>
    </w:p>
    <w:p w14:paraId="4FD396E0" w14:textId="034FED30" w:rsidR="00E700A6" w:rsidRDefault="00E700A6">
      <w:r>
        <w:br w:type="page"/>
      </w:r>
    </w:p>
    <w:p w14:paraId="2C4B0DCD" w14:textId="279614B0" w:rsidR="00E700A6" w:rsidRPr="00E700A6" w:rsidRDefault="00E700A6" w:rsidP="00E700A6">
      <w:pPr>
        <w:jc w:val="center"/>
        <w:rPr>
          <w:sz w:val="28"/>
          <w:szCs w:val="28"/>
        </w:rPr>
      </w:pPr>
      <w:r w:rsidRPr="00E700A6">
        <w:rPr>
          <w:sz w:val="28"/>
          <w:szCs w:val="28"/>
        </w:rPr>
        <w:lastRenderedPageBreak/>
        <w:t>Part Identification Guide</w:t>
      </w:r>
    </w:p>
    <w:p w14:paraId="2603007D" w14:textId="77777777" w:rsidR="008C0C68" w:rsidRDefault="008C0C68" w:rsidP="00E700A6">
      <w:pPr>
        <w:rPr>
          <w:noProof/>
        </w:rPr>
      </w:pPr>
      <w:r>
        <w:rPr>
          <w:noProof/>
        </w:rPr>
        <w:t>1-Bank Drop Target Assembly</w:t>
      </w:r>
    </w:p>
    <w:p w14:paraId="402DC472" w14:textId="2D86C367" w:rsidR="008C0C68" w:rsidRDefault="008C0C68" w:rsidP="00E700A6">
      <w:r>
        <w:rPr>
          <w:noProof/>
        </w:rPr>
        <w:drawing>
          <wp:inline distT="0" distB="0" distL="0" distR="0" wp14:anchorId="4DD18047" wp14:editId="31F3D3C9">
            <wp:extent cx="1895475" cy="1895475"/>
            <wp:effectExtent l="0" t="0" r="9525" b="9525"/>
            <wp:docPr id="17" name="Picture 17" descr="1-Bank Drop Target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Bank Drop Target Assemb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1DA3" w14:textId="4330BF75" w:rsidR="002F3E55" w:rsidRDefault="002F3E55" w:rsidP="00E700A6">
      <w:r>
        <w:t>EVO Bright-Caps Bumper Lighting</w:t>
      </w:r>
    </w:p>
    <w:p w14:paraId="16183103" w14:textId="575CF129" w:rsidR="002F3E55" w:rsidRDefault="002F3E55" w:rsidP="00E700A6">
      <w:r>
        <w:rPr>
          <w:noProof/>
        </w:rPr>
        <w:drawing>
          <wp:inline distT="0" distB="0" distL="0" distR="0" wp14:anchorId="712B5D06" wp14:editId="4504772E">
            <wp:extent cx="2857500" cy="1609725"/>
            <wp:effectExtent l="0" t="0" r="0" b="9525"/>
            <wp:docPr id="16" name="Picture 16" descr="BriteCaps EVO Pop Bumper Ligh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riteCaps EVO Pop Bumper Ligh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E94C" w14:textId="6BABBD16" w:rsidR="00D41BD6" w:rsidRDefault="00D41BD6" w:rsidP="00E700A6">
      <w:r>
        <w:t>Finned Star Post</w:t>
      </w:r>
    </w:p>
    <w:p w14:paraId="3D376BAE" w14:textId="1C38D5B7" w:rsidR="00D41BD6" w:rsidRDefault="00D41BD6" w:rsidP="00E700A6">
      <w:r>
        <w:rPr>
          <w:noProof/>
        </w:rPr>
        <w:drawing>
          <wp:inline distT="0" distB="0" distL="0" distR="0" wp14:anchorId="588F64E6" wp14:editId="2E32C410">
            <wp:extent cx="1333500" cy="1333500"/>
            <wp:effectExtent l="0" t="0" r="0" b="0"/>
            <wp:docPr id="7" name="Picture 7" descr="Finned Post - 1-3/16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ned Post - 1-3/16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390E" w14:textId="77777777" w:rsidR="008C0C68" w:rsidRDefault="008C0C68" w:rsidP="00E700A6"/>
    <w:p w14:paraId="49B77E20" w14:textId="77777777" w:rsidR="008C0C68" w:rsidRDefault="008C0C68" w:rsidP="00E700A6"/>
    <w:p w14:paraId="6C428D33" w14:textId="77777777" w:rsidR="008C0C68" w:rsidRDefault="008C0C68" w:rsidP="00E700A6"/>
    <w:p w14:paraId="544F23A7" w14:textId="77777777" w:rsidR="008C0C68" w:rsidRDefault="008C0C68" w:rsidP="00E700A6"/>
    <w:p w14:paraId="53AEC14D" w14:textId="77777777" w:rsidR="008C0C68" w:rsidRDefault="008C0C68" w:rsidP="00E700A6"/>
    <w:p w14:paraId="26157F1A" w14:textId="7B179B53" w:rsidR="0002349A" w:rsidRDefault="0002349A" w:rsidP="00E700A6">
      <w:r>
        <w:lastRenderedPageBreak/>
        <w:t>Flipper Assembly (note there are left and right assemblies)</w:t>
      </w:r>
    </w:p>
    <w:p w14:paraId="6E08EDCF" w14:textId="2913A7C2" w:rsidR="0002349A" w:rsidRDefault="0002349A" w:rsidP="00E700A6">
      <w:r>
        <w:rPr>
          <w:noProof/>
        </w:rPr>
        <w:drawing>
          <wp:inline distT="0" distB="0" distL="0" distR="0" wp14:anchorId="3E9D146A" wp14:editId="64EC7A13">
            <wp:extent cx="1323975" cy="1323975"/>
            <wp:effectExtent l="0" t="0" r="9525" b="9525"/>
            <wp:docPr id="3" name="Picture 3" descr="Full Flipper Assembly For Classic Bally Machines 05/1975 To 04/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Flipper Assembly For Classic Bally Machines 05/1975 To 04/19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9238" w14:textId="6E33F4B2" w:rsidR="0002349A" w:rsidRDefault="0002349A" w:rsidP="00E700A6">
      <w:r>
        <w:t>Flipper Bat</w:t>
      </w:r>
    </w:p>
    <w:p w14:paraId="65F89E0B" w14:textId="723A9471" w:rsidR="000E7CFE" w:rsidRDefault="0002349A" w:rsidP="00E700A6">
      <w:r>
        <w:rPr>
          <w:noProof/>
        </w:rPr>
        <w:drawing>
          <wp:inline distT="0" distB="0" distL="0" distR="0" wp14:anchorId="3C332DEF" wp14:editId="3E8654A5">
            <wp:extent cx="1657350" cy="1115949"/>
            <wp:effectExtent l="0" t="0" r="0" b="8255"/>
            <wp:docPr id="4" name="Picture 4" descr="Classic Bally Shoe and Shaft Flipper Bat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c Bally Shoe and Shaft Flipper Bat Assemb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81" cy="11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D63D" w14:textId="7A3B7A5B" w:rsidR="00E5510E" w:rsidRDefault="00E5510E" w:rsidP="00E700A6">
      <w:r>
        <w:t>One-Way Ball Gate (note there are left</w:t>
      </w:r>
      <w:r w:rsidR="000E7CFE">
        <w:t>-</w:t>
      </w:r>
      <w:r>
        <w:t xml:space="preserve"> and right</w:t>
      </w:r>
      <w:r w:rsidR="000E7CFE">
        <w:t>-hand</w:t>
      </w:r>
      <w:r>
        <w:t xml:space="preserve"> gates)</w:t>
      </w:r>
    </w:p>
    <w:p w14:paraId="3729A795" w14:textId="646A2F4F" w:rsidR="00E5510E" w:rsidRDefault="00E5510E" w:rsidP="00E700A6">
      <w:r>
        <w:rPr>
          <w:noProof/>
        </w:rPr>
        <w:drawing>
          <wp:inline distT="0" distB="0" distL="0" distR="0" wp14:anchorId="2C6C0D26" wp14:editId="3574275D">
            <wp:extent cx="1152525" cy="1052640"/>
            <wp:effectExtent l="0" t="0" r="0" b="0"/>
            <wp:docPr id="2" name="Picture 2" descr="Brunswick One-Way Ball Gate Assembly -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unswick One-Way Ball Gate Assembly - Lef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54" cy="105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E39B" w14:textId="4270A6B7" w:rsidR="00116F62" w:rsidRDefault="00116F62" w:rsidP="00E700A6">
      <w:r>
        <w:t>Narrow Plastic Post</w:t>
      </w:r>
    </w:p>
    <w:p w14:paraId="76B89F55" w14:textId="66D92E3B" w:rsidR="00116F62" w:rsidRDefault="00116F62" w:rsidP="00E700A6">
      <w:r>
        <w:rPr>
          <w:noProof/>
        </w:rPr>
        <w:drawing>
          <wp:inline distT="0" distB="0" distL="0" distR="0" wp14:anchorId="28C0C437" wp14:editId="4A6A4C9C">
            <wp:extent cx="1514475" cy="853154"/>
            <wp:effectExtent l="0" t="0" r="0" b="4445"/>
            <wp:docPr id="12" name="Picture 12" descr="Data East/Sega/Stern Narrow Plastic Post 1-1/16&quot; 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ta East/Sega/Stern Narrow Plastic Post 1-1/16&quot; Ta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19" cy="85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9F8A" w14:textId="77777777" w:rsidR="008C0C68" w:rsidRDefault="008C0C68">
      <w:r>
        <w:br w:type="page"/>
      </w:r>
    </w:p>
    <w:p w14:paraId="1EF36009" w14:textId="4C5D9B5A" w:rsidR="00336899" w:rsidRDefault="00336899" w:rsidP="00E700A6">
      <w:r>
        <w:lastRenderedPageBreak/>
        <w:t>Pop Bumper Assembly</w:t>
      </w:r>
    </w:p>
    <w:p w14:paraId="309E3987" w14:textId="18E87C63" w:rsidR="00336899" w:rsidRDefault="00336899" w:rsidP="00E700A6">
      <w:r>
        <w:rPr>
          <w:noProof/>
        </w:rPr>
        <w:drawing>
          <wp:inline distT="0" distB="0" distL="0" distR="0" wp14:anchorId="598D3F3E" wp14:editId="0142C8F3">
            <wp:extent cx="1375088" cy="1905000"/>
            <wp:effectExtent l="0" t="0" r="0" b="0"/>
            <wp:docPr id="5" name="Picture 5" descr="Williams/Bally Pop Bumper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lliams/Bally Pop Bumper Assembl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750" cy="19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B36A" w14:textId="4507ADFE" w:rsidR="008C0C68" w:rsidRDefault="008C0C68" w:rsidP="00E700A6"/>
    <w:p w14:paraId="43A4710A" w14:textId="0A266F0F" w:rsidR="00E700A6" w:rsidRDefault="008C0C68" w:rsidP="00E700A6">
      <w:r>
        <w:t>R</w:t>
      </w:r>
      <w:r w:rsidR="00E700A6">
        <w:t>eturn Lane Guide</w:t>
      </w:r>
    </w:p>
    <w:p w14:paraId="7C313972" w14:textId="77777777" w:rsidR="002F3E55" w:rsidRDefault="00E700A6" w:rsidP="00E700A6">
      <w:r>
        <w:rPr>
          <w:noProof/>
        </w:rPr>
        <w:drawing>
          <wp:inline distT="0" distB="0" distL="0" distR="0" wp14:anchorId="0A46AC05" wp14:editId="04A25155">
            <wp:extent cx="1581626" cy="1952625"/>
            <wp:effectExtent l="0" t="0" r="0" b="0"/>
            <wp:docPr id="1" name="Picture 1" descr="Data East/Sega/Stern Return Lan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East/Sega/Stern Return Lane Gui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51" cy="19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F955" w14:textId="0775C8AC" w:rsidR="00116F62" w:rsidRDefault="002F3E55" w:rsidP="00E700A6">
      <w:r>
        <w:t>Ro</w:t>
      </w:r>
      <w:r w:rsidR="00116F62">
        <w:t>llover Switch Assembly</w:t>
      </w:r>
    </w:p>
    <w:p w14:paraId="49E9A9BE" w14:textId="42E60C20" w:rsidR="00116F62" w:rsidRDefault="00116F62" w:rsidP="00E700A6">
      <w:r>
        <w:rPr>
          <w:noProof/>
        </w:rPr>
        <w:drawing>
          <wp:inline distT="0" distB="0" distL="0" distR="0" wp14:anchorId="62B88A77" wp14:editId="7A2415DA">
            <wp:extent cx="1647825" cy="1274318"/>
            <wp:effectExtent l="0" t="0" r="0" b="2540"/>
            <wp:docPr id="13" name="Picture 13" descr="Rollover Switch With Mounting Br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ollover Switch With Mounting Brack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53" cy="12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E852" w14:textId="77777777" w:rsidR="008C0C68" w:rsidRDefault="008C0C68">
      <w:r>
        <w:br w:type="page"/>
      </w:r>
    </w:p>
    <w:p w14:paraId="3A6B8FD0" w14:textId="7F7F4506" w:rsidR="00E03AE1" w:rsidRDefault="00E03AE1" w:rsidP="00E700A6">
      <w:r>
        <w:lastRenderedPageBreak/>
        <w:t>Shooter Assembly</w:t>
      </w:r>
    </w:p>
    <w:p w14:paraId="4E100B33" w14:textId="575825B7" w:rsidR="00E03AE1" w:rsidRDefault="00E03AE1" w:rsidP="00E700A6">
      <w:r>
        <w:rPr>
          <w:noProof/>
        </w:rPr>
        <w:drawing>
          <wp:inline distT="0" distB="0" distL="0" distR="0" wp14:anchorId="2DE268BC" wp14:editId="10E90B03">
            <wp:extent cx="2857500" cy="1647825"/>
            <wp:effectExtent l="0" t="0" r="0" b="9525"/>
            <wp:docPr id="9" name="Picture 9" descr="Williams/Bally Ball Shooter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lliams/Bally Ball Shooter Assembl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6CD9" w14:textId="23B0884B" w:rsidR="00336899" w:rsidRDefault="00336899" w:rsidP="00E700A6">
      <w:r>
        <w:t>Slingshot Assembly</w:t>
      </w:r>
    </w:p>
    <w:p w14:paraId="46696250" w14:textId="03B8957F" w:rsidR="00336899" w:rsidRDefault="00336899" w:rsidP="00E700A6">
      <w:r>
        <w:rPr>
          <w:noProof/>
        </w:rPr>
        <w:drawing>
          <wp:inline distT="0" distB="0" distL="0" distR="0" wp14:anchorId="0A37DF1A" wp14:editId="2883F791">
            <wp:extent cx="2857500" cy="1438275"/>
            <wp:effectExtent l="0" t="0" r="0" b="9525"/>
            <wp:docPr id="6" name="Picture 6" descr="Slingshot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lingshot Assembl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EC92" w14:textId="0987D1FE" w:rsidR="00E03AE1" w:rsidRDefault="00E03AE1" w:rsidP="00E700A6">
      <w:r>
        <w:t>Spinner Assembly</w:t>
      </w:r>
    </w:p>
    <w:p w14:paraId="3A8FACDB" w14:textId="6E32C78D" w:rsidR="00E03AE1" w:rsidRDefault="00E03AE1" w:rsidP="00E700A6">
      <w:r>
        <w:rPr>
          <w:noProof/>
        </w:rPr>
        <w:drawing>
          <wp:inline distT="0" distB="0" distL="0" distR="0" wp14:anchorId="3F6C3FB0" wp14:editId="6B4AD784">
            <wp:extent cx="1371600" cy="1652530"/>
            <wp:effectExtent l="0" t="0" r="0" b="5080"/>
            <wp:docPr id="8" name="Picture 8" descr="Complete Spinner Assembly With Switch (Left Si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plete Spinner Assembly With Switch (Left Side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8" cy="165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68AE" w14:textId="36A567A5" w:rsidR="00E03AE1" w:rsidRDefault="00E03AE1" w:rsidP="00E700A6">
      <w:r>
        <w:t>Stand-Up Target</w:t>
      </w:r>
    </w:p>
    <w:p w14:paraId="6856E88B" w14:textId="5ADBD2E6" w:rsidR="00E03AE1" w:rsidRDefault="00E03AE1" w:rsidP="00E700A6">
      <w:r>
        <w:rPr>
          <w:noProof/>
        </w:rPr>
        <w:drawing>
          <wp:inline distT="0" distB="0" distL="0" distR="0" wp14:anchorId="6CD8D6ED" wp14:editId="16F5E365">
            <wp:extent cx="2047875" cy="1242378"/>
            <wp:effectExtent l="0" t="0" r="0" b="0"/>
            <wp:docPr id="11" name="Picture 11" descr="Williams/Bally Round Stand-Up Tar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lliams/Bally Round Stand-Up Targe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99" cy="12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F62" w:rsidRPr="00116F62">
        <w:t xml:space="preserve"> </w:t>
      </w:r>
      <w:r w:rsidR="00116F62">
        <w:rPr>
          <w:noProof/>
        </w:rPr>
        <w:drawing>
          <wp:inline distT="0" distB="0" distL="0" distR="0" wp14:anchorId="402D5918" wp14:editId="0D127C1D">
            <wp:extent cx="616077" cy="1200150"/>
            <wp:effectExtent l="0" t="0" r="0" b="0"/>
            <wp:docPr id="14" name="Picture 14" descr="Williams/Bally Red Rectangle Stand-up 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lliams/Bally Red Rectangle Stand-up Targe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2684" cy="121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70B0" w14:textId="77777777" w:rsidR="00336899" w:rsidRPr="000616B8" w:rsidRDefault="00336899" w:rsidP="00E700A6"/>
    <w:sectPr w:rsidR="00336899" w:rsidRPr="0006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4A1"/>
    <w:multiLevelType w:val="hybridMultilevel"/>
    <w:tmpl w:val="657E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0FF3"/>
    <w:multiLevelType w:val="hybridMultilevel"/>
    <w:tmpl w:val="2642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760F6"/>
    <w:multiLevelType w:val="hybridMultilevel"/>
    <w:tmpl w:val="096E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849738">
    <w:abstractNumId w:val="1"/>
  </w:num>
  <w:num w:numId="2" w16cid:durableId="2127431726">
    <w:abstractNumId w:val="2"/>
  </w:num>
  <w:num w:numId="3" w16cid:durableId="37974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FCE"/>
    <w:rsid w:val="0002349A"/>
    <w:rsid w:val="000616B8"/>
    <w:rsid w:val="000E7CFE"/>
    <w:rsid w:val="00116F62"/>
    <w:rsid w:val="002F3E55"/>
    <w:rsid w:val="00336899"/>
    <w:rsid w:val="004124BF"/>
    <w:rsid w:val="006A4DAC"/>
    <w:rsid w:val="007F6C52"/>
    <w:rsid w:val="0086372F"/>
    <w:rsid w:val="008C0C68"/>
    <w:rsid w:val="009004D5"/>
    <w:rsid w:val="00A00B85"/>
    <w:rsid w:val="00B04FCE"/>
    <w:rsid w:val="00C919B9"/>
    <w:rsid w:val="00CF3354"/>
    <w:rsid w:val="00D41BD6"/>
    <w:rsid w:val="00D60F54"/>
    <w:rsid w:val="00D74856"/>
    <w:rsid w:val="00D9704B"/>
    <w:rsid w:val="00E03AE1"/>
    <w:rsid w:val="00E5510E"/>
    <w:rsid w:val="00E700A6"/>
    <w:rsid w:val="00EE57CC"/>
    <w:rsid w:val="00F6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D77F"/>
  <w15:chartTrackingRefBased/>
  <w15:docId w15:val="{32C718CF-7770-4A0E-A876-AB33A3E5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0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youtu.be/5YjmaDIFFCo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Hilton</dc:creator>
  <cp:keywords/>
  <dc:description/>
  <cp:lastModifiedBy>Michael Hilton</cp:lastModifiedBy>
  <cp:revision>13</cp:revision>
  <dcterms:created xsi:type="dcterms:W3CDTF">2022-03-12T15:38:00Z</dcterms:created>
  <dcterms:modified xsi:type="dcterms:W3CDTF">2023-01-16T22:03:00Z</dcterms:modified>
</cp:coreProperties>
</file>