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CD071E"/>
        <w:tabs>
          <w:tab w:val="left" w:pos="180"/>
          <w:tab w:val="center" w:pos="4536"/>
        </w:tabs>
        <w:jc w:val="both"/>
      </w:pPr>
      <w:r>
        <w:rPr>
          <w:b/>
          <w:color w:val="FFFFFF"/>
          <w:sz w:val="28"/>
          <w:szCs w:val="24"/>
          <w:lang w:val="en-US"/>
        </w:rPr>
        <w:t>IT4Innovations 3</w:t>
      </w:r>
      <w:r>
        <w:rPr>
          <w:b/>
          <w:color w:val="FFFFFF"/>
          <w:sz w:val="28"/>
          <w:szCs w:val="24"/>
          <w:vertAlign w:val="superscript"/>
          <w:lang w:val="en-US"/>
        </w:rPr>
        <w:t>rd</w:t>
      </w:r>
      <w:r>
        <w:rPr>
          <w:b/>
          <w:color w:val="FFFFFF"/>
          <w:sz w:val="28"/>
          <w:szCs w:val="24"/>
          <w:lang w:val="en-US"/>
        </w:rPr>
        <w:t xml:space="preserve"> Open Access Call</w:t>
      </w:r>
    </w:p>
    <w:p w:rsidR="00B74FBA" w:rsidRDefault="00393474">
      <w:r>
        <w:rPr>
          <w:lang w:val="en-US"/>
        </w:rPr>
        <w:t>To be submitted before: 4.4.2014</w:t>
      </w:r>
    </w:p>
    <w:p w:rsidR="00B74FBA" w:rsidRDefault="00393474">
      <w:r>
        <w:rPr>
          <w:b/>
          <w:color w:val="009EE0"/>
          <w:lang w:val="en-US"/>
        </w:rPr>
        <w:t>Name of the project: Optical properties of TiO</w:t>
      </w:r>
      <w:r>
        <w:rPr>
          <w:b/>
          <w:color w:val="009EE0"/>
          <w:vertAlign w:val="subscript"/>
          <w:lang w:val="en-US"/>
        </w:rPr>
        <w:t>2</w:t>
      </w:r>
      <w:r>
        <w:rPr>
          <w:b/>
          <w:color w:val="009EE0"/>
          <w:lang w:val="en-US"/>
        </w:rPr>
        <w:t xml:space="preserve"> based alloys from first principle calculations</w:t>
      </w:r>
      <w:r>
        <w:rPr>
          <w:b/>
          <w:lang w:val="en-US"/>
        </w:rPr>
        <w:br/>
      </w:r>
      <w:r>
        <w:rPr>
          <w:b/>
          <w:color w:val="009EE0"/>
          <w:lang w:val="en-US"/>
        </w:rPr>
        <w:t>Number of core hours requested: 104000</w:t>
      </w:r>
      <w:r>
        <w:rPr>
          <w:b/>
          <w:lang w:val="en-US"/>
        </w:rPr>
        <w:br/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 xml:space="preserve">Name and surname of primary investigator: </w:t>
      </w:r>
      <w:proofErr w:type="spellStart"/>
      <w:r>
        <w:rPr>
          <w:b/>
          <w:lang w:val="en-US"/>
        </w:rPr>
        <w:t>Pavel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Ondračka</w:t>
      </w:r>
      <w:proofErr w:type="spellEnd"/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 xml:space="preserve">Affiliation of primary investigator: </w:t>
      </w:r>
      <w:r>
        <w:rPr>
          <w:lang w:val="en-US"/>
        </w:rPr>
        <w:t xml:space="preserve">Department of Physical Electronics, Faculty of Science, Masaryk University (PhD student, Advanced Materials and </w:t>
      </w:r>
      <w:proofErr w:type="spellStart"/>
      <w:r>
        <w:rPr>
          <w:lang w:val="en-US"/>
        </w:rPr>
        <w:t>Nanosciences</w:t>
      </w:r>
      <w:proofErr w:type="spellEnd"/>
      <w:r>
        <w:rPr>
          <w:lang w:val="en-US"/>
        </w:rPr>
        <w:t xml:space="preserve"> program)</w:t>
      </w:r>
      <w:r>
        <w:rPr>
          <w:lang w:val="en-US"/>
        </w:rPr>
        <w:br/>
        <w:t>Central European Institute of Technology, Masaryk University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proofErr w:type="gramStart"/>
      <w:r>
        <w:rPr>
          <w:b/>
          <w:lang w:val="en-US"/>
        </w:rPr>
        <w:t>e-mail</w:t>
      </w:r>
      <w:proofErr w:type="gramEnd"/>
      <w:r>
        <w:rPr>
          <w:b/>
          <w:lang w:val="en-US"/>
        </w:rPr>
        <w:t>:</w:t>
      </w:r>
      <w:hyperlink r:id="rId7">
        <w:r>
          <w:rPr>
            <w:rStyle w:val="InternetLink"/>
          </w:rPr>
          <w:t>pavel.ondracka@gmail.com</w:t>
        </w:r>
      </w:hyperlink>
    </w:p>
    <w:p w:rsidR="00B74FBA" w:rsidRDefault="00B74FBA"/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Names and surnames of other investigators</w:t>
      </w:r>
      <w:bookmarkStart w:id="0" w:name="_Ref342574754"/>
      <w:r>
        <w:rPr>
          <w:rStyle w:val="Footnoteanchor"/>
        </w:rPr>
        <w:footnoteReference w:id="1"/>
      </w:r>
      <w:bookmarkEnd w:id="0"/>
      <w:r>
        <w:rPr>
          <w:b/>
          <w:lang w:val="en-US"/>
        </w:rPr>
        <w:t xml:space="preserve">: </w:t>
      </w:r>
      <w:r>
        <w:rPr>
          <w:lang w:val="en-US"/>
        </w:rPr>
        <w:t xml:space="preserve">David Holec </w:t>
      </w:r>
      <w:r>
        <w:rPr>
          <w:vertAlign w:val="superscript"/>
          <w:lang w:val="en-US"/>
        </w:rPr>
        <w:t>a</w:t>
      </w:r>
      <w:r>
        <w:rPr>
          <w:lang w:val="en-US"/>
        </w:rPr>
        <w:t xml:space="preserve">, Daniel </w:t>
      </w:r>
      <w:proofErr w:type="spellStart"/>
      <w:r>
        <w:rPr>
          <w:lang w:val="en-US"/>
        </w:rPr>
        <w:t>Franta</w:t>
      </w:r>
      <w:proofErr w:type="spellEnd"/>
      <w:r>
        <w:rPr>
          <w:lang w:val="en-US"/>
        </w:rPr>
        <w:t xml:space="preserve"> </w:t>
      </w:r>
      <w:proofErr w:type="spellStart"/>
      <w:r>
        <w:rPr>
          <w:vertAlign w:val="superscript"/>
          <w:lang w:val="en-US"/>
        </w:rPr>
        <w:t>b</w:t>
      </w:r>
      <w:proofErr w:type="gramStart"/>
      <w:r>
        <w:rPr>
          <w:vertAlign w:val="superscript"/>
          <w:lang w:val="en-US"/>
        </w:rPr>
        <w:t>,c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Zajíčková</w:t>
      </w:r>
      <w:proofErr w:type="spellEnd"/>
      <w:r>
        <w:rPr>
          <w:lang w:val="en-US"/>
        </w:rPr>
        <w:t xml:space="preserve"> </w:t>
      </w:r>
      <w:proofErr w:type="spellStart"/>
      <w:r>
        <w:rPr>
          <w:vertAlign w:val="superscript"/>
          <w:lang w:val="en-US"/>
        </w:rPr>
        <w:t>b,c</w:t>
      </w:r>
      <w:proofErr w:type="spellEnd"/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Affiliations of other investigator</w:t>
      </w:r>
      <w:r>
        <w:t>1</w:t>
      </w:r>
      <w:r>
        <w:rPr>
          <w:b/>
          <w:lang w:val="en-US"/>
        </w:rPr>
        <w:t>:</w:t>
      </w:r>
      <w:r>
        <w:rPr>
          <w:b/>
          <w:lang w:val="en-US"/>
        </w:rPr>
        <w:br/>
      </w:r>
      <w:r>
        <w:rPr>
          <w:vertAlign w:val="superscript"/>
          <w:lang w:val="en-US"/>
        </w:rPr>
        <w:t xml:space="preserve">a </w:t>
      </w:r>
      <w:r>
        <w:rPr>
          <w:lang w:val="en-US"/>
        </w:rPr>
        <w:t xml:space="preserve">Department of Physical Metallurgy and Materials Testing, </w:t>
      </w:r>
      <w:proofErr w:type="spellStart"/>
      <w:r>
        <w:rPr>
          <w:lang w:val="en-US"/>
        </w:rPr>
        <w:t>Montanuniversität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Leoben</w:t>
      </w:r>
      <w:proofErr w:type="spellEnd"/>
      <w:r>
        <w:rPr>
          <w:lang w:val="en-US"/>
        </w:rPr>
        <w:br/>
      </w:r>
      <w:r>
        <w:rPr>
          <w:vertAlign w:val="superscript"/>
          <w:lang w:val="en-US"/>
        </w:rPr>
        <w:t xml:space="preserve">b </w:t>
      </w:r>
      <w:r>
        <w:rPr>
          <w:lang w:val="en-US"/>
        </w:rPr>
        <w:t>Department of Physical Electronics, Faculty of Science, Masaryk University</w:t>
      </w:r>
      <w:r>
        <w:rPr>
          <w:lang w:val="en-US"/>
        </w:rPr>
        <w:br/>
      </w:r>
      <w:r>
        <w:rPr>
          <w:vertAlign w:val="superscript"/>
          <w:lang w:val="en-US"/>
        </w:rPr>
        <w:t xml:space="preserve">c </w:t>
      </w:r>
      <w:r>
        <w:rPr>
          <w:lang w:val="en-US"/>
        </w:rPr>
        <w:t>Central European Institute of Technology (CEITEC)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proofErr w:type="gramStart"/>
      <w:r>
        <w:rPr>
          <w:b/>
          <w:lang w:val="en-US"/>
        </w:rPr>
        <w:t>e-mail</w:t>
      </w:r>
      <w:r>
        <w:t>1</w:t>
      </w:r>
      <w:proofErr w:type="gramEnd"/>
      <w:r>
        <w:rPr>
          <w:b/>
          <w:lang w:val="en-US"/>
        </w:rPr>
        <w:t>:</w:t>
      </w:r>
      <w:hyperlink r:id="rId8">
        <w:r>
          <w:rPr>
            <w:rStyle w:val="InternetLink"/>
            <w:color w:val="000000"/>
          </w:rPr>
          <w:t>david.holec@unileoben.ac.at</w:t>
        </w:r>
      </w:hyperlink>
      <w:r>
        <w:rPr>
          <w:color w:val="000000"/>
          <w:lang w:val="en-US"/>
        </w:rPr>
        <w:t xml:space="preserve">, </w:t>
      </w:r>
      <w:hyperlink r:id="rId9">
        <w:r>
          <w:rPr>
            <w:rStyle w:val="InternetLink"/>
            <w:color w:val="000000"/>
          </w:rPr>
          <w:t>franta@physics.muni.cz</w:t>
        </w:r>
      </w:hyperlink>
      <w:r>
        <w:rPr>
          <w:color w:val="000000"/>
          <w:lang w:val="en-US"/>
        </w:rPr>
        <w:t xml:space="preserve">, </w:t>
      </w:r>
      <w:hyperlink r:id="rId10">
        <w:r>
          <w:rPr>
            <w:rStyle w:val="InternetLink"/>
            <w:color w:val="000000"/>
          </w:rPr>
          <w:t>lenkaz@physics.muni.cz</w:t>
        </w:r>
      </w:hyperlink>
    </w:p>
    <w:p w:rsidR="00B74FBA" w:rsidRDefault="00B74FBA"/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Research area:</w:t>
      </w:r>
      <w:r>
        <w:rPr>
          <w:color w:val="000000"/>
          <w:lang w:val="en-US"/>
        </w:rPr>
        <w:t xml:space="preserve"> Materials Science, Physics</w:t>
      </w:r>
    </w:p>
    <w:p w:rsidR="00B74FBA" w:rsidRDefault="00B74FBA"/>
    <w:p w:rsidR="00B74FBA" w:rsidRDefault="00393474">
      <w:r>
        <w:rPr>
          <w:b/>
          <w:color w:val="009EE0"/>
          <w:lang w:val="en-US"/>
        </w:rPr>
        <w:t>Popular abstract: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>Titanium dioxide (TiO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>) thin films are extensively studied because of their interesting optical, electrical and chemical properties. TiO</w:t>
      </w:r>
      <w:r w:rsidRPr="00393474">
        <w:rPr>
          <w:color w:val="000000"/>
          <w:vertAlign w:val="subscript"/>
          <w:lang w:val="en-US"/>
        </w:rPr>
        <w:t xml:space="preserve">2 </w:t>
      </w:r>
      <w:r>
        <w:rPr>
          <w:color w:val="000000"/>
          <w:lang w:val="en-US"/>
        </w:rPr>
        <w:t xml:space="preserve">is a wide band gap </w:t>
      </w:r>
      <w:proofErr w:type="gramStart"/>
      <w:r>
        <w:rPr>
          <w:color w:val="000000"/>
          <w:lang w:val="en-US"/>
        </w:rPr>
        <w:t>semiconductor,</w:t>
      </w:r>
      <w:proofErr w:type="gramEnd"/>
      <w:r>
        <w:rPr>
          <w:color w:val="000000"/>
          <w:lang w:val="en-US"/>
        </w:rPr>
        <w:t xml:space="preserve"> hence it is transparent over a wide range of wavelengths. TiO</w:t>
      </w:r>
      <w:r w:rsidRPr="00393474"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has a high refractive index and high static dielectric constant. The optical properties of TiO</w:t>
      </w:r>
      <w:r w:rsidRPr="00393474">
        <w:rPr>
          <w:color w:val="000000"/>
          <w:vertAlign w:val="subscript"/>
          <w:lang w:val="en-US"/>
        </w:rPr>
        <w:t>2</w:t>
      </w:r>
      <w:r w:rsidRPr="0039347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motivate research on applications such as multilayer antireflective coatings, interference filters, or waveguides.</w:t>
      </w:r>
    </w:p>
    <w:p w:rsidR="001202A4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Regardless </w:t>
      </w:r>
      <w:proofErr w:type="gramStart"/>
      <w:r>
        <w:rPr>
          <w:color w:val="000000"/>
          <w:lang w:val="en-US"/>
        </w:rPr>
        <w:t>its exciting properties, the current material quality of TiO</w:t>
      </w:r>
      <w:r w:rsidRPr="00393474"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thin films still limits</w:t>
      </w:r>
      <w:proofErr w:type="gramEnd"/>
      <w:r>
        <w:rPr>
          <w:color w:val="000000"/>
          <w:lang w:val="en-US"/>
        </w:rPr>
        <w:t xml:space="preserve"> their performance. Columnar morphology generally observed in TiO</w:t>
      </w:r>
      <w:r w:rsidRPr="00393474"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coatings leads to increased optical </w:t>
      </w:r>
      <w:r>
        <w:rPr>
          <w:color w:val="000000"/>
          <w:lang w:val="en-US"/>
        </w:rPr>
        <w:lastRenderedPageBreak/>
        <w:t>losses and degradation of its insulating behavior. It has already been shown that mixing Si</w:t>
      </w:r>
      <w:r w:rsidR="00D153DA">
        <w:rPr>
          <w:color w:val="000000"/>
          <w:lang w:val="en-US"/>
        </w:rPr>
        <w:t>-</w:t>
      </w:r>
      <w:r>
        <w:rPr>
          <w:color w:val="000000"/>
          <w:lang w:val="en-US"/>
        </w:rPr>
        <w:t>O and Ti</w:t>
      </w:r>
      <w:r w:rsidR="00D153DA">
        <w:rPr>
          <w:color w:val="000000"/>
          <w:lang w:val="en-US"/>
        </w:rPr>
        <w:t>-</w:t>
      </w:r>
      <w:r>
        <w:rPr>
          <w:color w:val="000000"/>
          <w:lang w:val="en-US"/>
        </w:rPr>
        <w:t xml:space="preserve">O bonds leads to more homogeneous material </w:t>
      </w:r>
      <w:r w:rsidR="00D153DA">
        <w:rPr>
          <w:color w:val="000000"/>
          <w:lang w:val="en-US"/>
        </w:rPr>
        <w:t xml:space="preserve">(i.e. suppression of the </w:t>
      </w:r>
      <w:r>
        <w:rPr>
          <w:color w:val="000000"/>
          <w:lang w:val="en-US"/>
        </w:rPr>
        <w:t xml:space="preserve">columnar </w:t>
      </w:r>
      <w:r w:rsidR="00D153DA">
        <w:rPr>
          <w:color w:val="000000"/>
          <w:lang w:val="en-US"/>
        </w:rPr>
        <w:t xml:space="preserve">structure of </w:t>
      </w:r>
      <w:r>
        <w:rPr>
          <w:color w:val="000000"/>
          <w:lang w:val="en-US"/>
        </w:rPr>
        <w:t>pure TiO</w:t>
      </w:r>
      <w:r w:rsidRPr="00D153DA"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films</w:t>
      </w:r>
      <w:r w:rsidR="00D153DA">
        <w:rPr>
          <w:color w:val="000000"/>
          <w:lang w:val="en-US"/>
        </w:rPr>
        <w:t>) and an increased fraction of amorphous phase</w:t>
      </w:r>
      <w:r>
        <w:rPr>
          <w:color w:val="000000"/>
          <w:lang w:val="en-US"/>
        </w:rPr>
        <w:t xml:space="preserve">. </w:t>
      </w:r>
      <w:r w:rsidR="00D153DA">
        <w:rPr>
          <w:color w:val="000000"/>
          <w:lang w:val="en-US"/>
        </w:rPr>
        <w:t>Consequently</w:t>
      </w:r>
      <w:r>
        <w:rPr>
          <w:color w:val="000000"/>
          <w:lang w:val="en-US"/>
        </w:rPr>
        <w:t xml:space="preserve">, </w:t>
      </w:r>
      <w:r w:rsidR="00D153DA">
        <w:rPr>
          <w:color w:val="000000"/>
          <w:lang w:val="en-US"/>
        </w:rPr>
        <w:t>controlled</w:t>
      </w:r>
      <w:r w:rsidR="00B14EBD">
        <w:rPr>
          <w:color w:val="000000"/>
          <w:lang w:val="en-US"/>
        </w:rPr>
        <w:t xml:space="preserve"> implantation of</w:t>
      </w:r>
      <w:r w:rsidR="00D153DA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Si</w:t>
      </w:r>
      <w:r w:rsidR="00D153DA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in</w:t>
      </w:r>
      <w:r w:rsidR="00D153DA">
        <w:rPr>
          <w:color w:val="000000"/>
          <w:lang w:val="en-US"/>
        </w:rPr>
        <w:t>to</w:t>
      </w:r>
      <w:r>
        <w:rPr>
          <w:color w:val="000000"/>
          <w:lang w:val="en-US"/>
        </w:rPr>
        <w:t xml:space="preserve"> TiO</w:t>
      </w:r>
      <w:r w:rsidRPr="00D153DA"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-based materials is </w:t>
      </w:r>
      <w:r w:rsidR="00D153DA">
        <w:rPr>
          <w:color w:val="000000"/>
          <w:lang w:val="en-US"/>
        </w:rPr>
        <w:t xml:space="preserve">a perspective </w:t>
      </w:r>
      <w:r>
        <w:rPr>
          <w:color w:val="000000"/>
          <w:lang w:val="en-US"/>
        </w:rPr>
        <w:t>way how to alter the dielectric constant and refractive index, and simultaneously to improve insulating properties</w:t>
      </w:r>
      <w:r w:rsidR="00B14EBD">
        <w:rPr>
          <w:color w:val="000000"/>
          <w:lang w:val="en-US"/>
        </w:rPr>
        <w:t>. Additionally, it is anticipated that the material will become transparent for a</w:t>
      </w:r>
      <w:r w:rsidR="00D153DA">
        <w:rPr>
          <w:color w:val="000000"/>
          <w:lang w:val="en-US"/>
        </w:rPr>
        <w:t xml:space="preserve"> broader range of </w:t>
      </w:r>
      <w:r w:rsidR="00B14EBD">
        <w:rPr>
          <w:color w:val="000000"/>
          <w:lang w:val="en-US"/>
        </w:rPr>
        <w:t>wavelengths</w:t>
      </w:r>
      <w:r>
        <w:rPr>
          <w:color w:val="000000"/>
          <w:lang w:val="en-US"/>
        </w:rPr>
        <w:t>.</w:t>
      </w:r>
      <w:r w:rsidR="00B14EBD">
        <w:rPr>
          <w:color w:val="000000"/>
          <w:lang w:val="en-US"/>
        </w:rPr>
        <w:t xml:space="preserve"> </w:t>
      </w:r>
      <w:r w:rsidR="001202A4">
        <w:rPr>
          <w:color w:val="000000"/>
          <w:lang w:val="en-US"/>
        </w:rPr>
        <w:t xml:space="preserve">Other alloying elements, e.g. </w:t>
      </w:r>
      <w:proofErr w:type="spellStart"/>
      <w:r w:rsidR="001202A4">
        <w:rPr>
          <w:color w:val="000000"/>
          <w:lang w:val="en-US"/>
        </w:rPr>
        <w:t>Nb</w:t>
      </w:r>
      <w:proofErr w:type="spellEnd"/>
      <w:r w:rsidR="001202A4">
        <w:rPr>
          <w:color w:val="000000"/>
          <w:lang w:val="en-US"/>
        </w:rPr>
        <w:t xml:space="preserve"> or Ta, has been proposed to act similar to Si.</w:t>
      </w:r>
    </w:p>
    <w:p w:rsidR="00B74FBA" w:rsidRDefault="00B14EBD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 xml:space="preserve">Modern computational methods allow for a significant reduction of experimental efforts </w:t>
      </w:r>
      <w:r w:rsidR="001202A4">
        <w:rPr>
          <w:color w:val="000000"/>
          <w:lang w:val="en-US"/>
        </w:rPr>
        <w:t xml:space="preserve">and costs </w:t>
      </w:r>
      <w:r>
        <w:rPr>
          <w:color w:val="000000"/>
          <w:lang w:val="en-US"/>
        </w:rPr>
        <w:t>by providing materials trends and selection rules</w:t>
      </w:r>
      <w:r w:rsidR="001202A4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In particular, </w:t>
      </w:r>
      <w:r w:rsidR="00393474">
        <w:rPr>
          <w:color w:val="000000"/>
          <w:lang w:val="en-US"/>
        </w:rPr>
        <w:t>quantum-mechanical calculations</w:t>
      </w:r>
      <w:r>
        <w:rPr>
          <w:color w:val="000000"/>
          <w:lang w:val="en-US"/>
        </w:rPr>
        <w:t xml:space="preserve"> based on Density Functional Theory provide highly accurate and affordable predictions.</w:t>
      </w:r>
      <w:r w:rsidR="00393474">
        <w:rPr>
          <w:color w:val="000000"/>
          <w:lang w:val="en-US"/>
        </w:rPr>
        <w:t xml:space="preserve"> Harnessing available computational power provided by Anselm supercomputer enables high throughput calculation approach, </w:t>
      </w:r>
      <w:r w:rsidR="00C3589B">
        <w:rPr>
          <w:color w:val="000000"/>
          <w:lang w:val="en-US"/>
        </w:rPr>
        <w:t xml:space="preserve">which will be used to create a </w:t>
      </w:r>
      <w:r w:rsidR="00393474">
        <w:rPr>
          <w:color w:val="000000"/>
          <w:lang w:val="en-US"/>
        </w:rPr>
        <w:t>“materials library” of calculated properties</w:t>
      </w:r>
      <w:r>
        <w:rPr>
          <w:color w:val="000000"/>
          <w:lang w:val="en-US"/>
        </w:rPr>
        <w:t xml:space="preserve"> of various TiO</w:t>
      </w:r>
      <w:r>
        <w:rPr>
          <w:color w:val="000000"/>
          <w:vertAlign w:val="subscript"/>
          <w:lang w:val="en-US"/>
        </w:rPr>
        <w:t>2-</w:t>
      </w:r>
      <w:r>
        <w:rPr>
          <w:color w:val="000000"/>
          <w:lang w:val="en-US"/>
        </w:rPr>
        <w:t>based alloyed materials</w:t>
      </w:r>
      <w:r w:rsidR="00393474">
        <w:rPr>
          <w:color w:val="000000"/>
          <w:lang w:val="en-US"/>
        </w:rPr>
        <w:t xml:space="preserve">. This </w:t>
      </w:r>
      <w:r>
        <w:rPr>
          <w:color w:val="000000"/>
          <w:lang w:val="en-US"/>
        </w:rPr>
        <w:t>will</w:t>
      </w:r>
      <w:r w:rsidR="00393474">
        <w:rPr>
          <w:color w:val="000000"/>
          <w:lang w:val="en-US"/>
        </w:rPr>
        <w:t xml:space="preserve"> serve as a starting point for subsequent experimental </w:t>
      </w:r>
      <w:r>
        <w:rPr>
          <w:color w:val="000000"/>
          <w:lang w:val="en-US"/>
        </w:rPr>
        <w:t>work focused on further application-orientated</w:t>
      </w:r>
      <w:r w:rsidR="00393474">
        <w:rPr>
          <w:color w:val="000000"/>
          <w:lang w:val="en-US"/>
        </w:rPr>
        <w:t xml:space="preserve"> optimization</w:t>
      </w:r>
      <w:r>
        <w:rPr>
          <w:color w:val="000000"/>
          <w:lang w:val="en-US"/>
        </w:rPr>
        <w:t>.</w:t>
      </w:r>
    </w:p>
    <w:p w:rsidR="00B74FBA" w:rsidRDefault="00393474">
      <w:r>
        <w:rPr>
          <w:b/>
          <w:color w:val="009EE0"/>
          <w:lang w:val="en-US"/>
        </w:rPr>
        <w:t>Scientific readiness: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Aims and objectives</w:t>
      </w:r>
    </w:p>
    <w:p w:rsidR="001202A4" w:rsidRDefault="001202A4" w:rsidP="001202A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>The a</w:t>
      </w:r>
      <w:r w:rsidR="00393474">
        <w:rPr>
          <w:color w:val="000000"/>
          <w:lang w:val="en-US"/>
        </w:rPr>
        <w:t>im of this project is to calculate properties of various Ti</w:t>
      </w:r>
      <w:r w:rsidR="00393474">
        <w:rPr>
          <w:color w:val="000000"/>
          <w:vertAlign w:val="subscript"/>
          <w:lang w:val="en-US"/>
        </w:rPr>
        <w:t>1–</w:t>
      </w:r>
      <w:r w:rsidR="00393474">
        <w:rPr>
          <w:i/>
          <w:iCs/>
          <w:color w:val="000000"/>
          <w:vertAlign w:val="subscript"/>
          <w:lang w:val="en-US"/>
        </w:rPr>
        <w:t>n</w:t>
      </w:r>
      <w:r w:rsidR="00393474">
        <w:rPr>
          <w:i/>
          <w:iCs/>
          <w:color w:val="000000"/>
          <w:lang w:val="en-US"/>
        </w:rPr>
        <w:t>X</w:t>
      </w:r>
      <w:r w:rsidR="00393474">
        <w:rPr>
          <w:i/>
          <w:iCs/>
          <w:color w:val="000000"/>
          <w:vertAlign w:val="subscript"/>
          <w:lang w:val="en-US"/>
        </w:rPr>
        <w:t>n</w:t>
      </w:r>
      <w:r w:rsidR="00393474">
        <w:rPr>
          <w:color w:val="000000"/>
          <w:lang w:val="en-US"/>
        </w:rPr>
        <w:t>O</w:t>
      </w:r>
      <w:r w:rsidR="00393474">
        <w:rPr>
          <w:color w:val="000000"/>
          <w:vertAlign w:val="subscript"/>
          <w:lang w:val="en-US"/>
        </w:rPr>
        <w:t xml:space="preserve">2 </w:t>
      </w:r>
      <w:r w:rsidR="00393474">
        <w:rPr>
          <w:color w:val="000000"/>
          <w:lang w:val="en-US"/>
        </w:rPr>
        <w:t>s</w:t>
      </w:r>
      <w:r>
        <w:rPr>
          <w:color w:val="000000"/>
          <w:lang w:val="en-US"/>
        </w:rPr>
        <w:t>olid s</w:t>
      </w:r>
      <w:r w:rsidR="00393474">
        <w:rPr>
          <w:color w:val="000000"/>
          <w:lang w:val="en-US"/>
        </w:rPr>
        <w:t xml:space="preserve">olutions, based on </w:t>
      </w:r>
      <w:proofErr w:type="spellStart"/>
      <w:r w:rsidR="00393474">
        <w:rPr>
          <w:color w:val="000000"/>
          <w:lang w:val="en-US"/>
        </w:rPr>
        <w:t>anatase</w:t>
      </w:r>
      <w:proofErr w:type="spellEnd"/>
      <w:r w:rsidR="00393474">
        <w:rPr>
          <w:color w:val="000000"/>
          <w:lang w:val="en-US"/>
        </w:rPr>
        <w:t xml:space="preserve"> and rutile structure</w:t>
      </w:r>
      <w:r>
        <w:rPr>
          <w:color w:val="000000"/>
          <w:lang w:val="en-US"/>
        </w:rPr>
        <w:t>s</w:t>
      </w:r>
      <w:r w:rsidR="00393474">
        <w:rPr>
          <w:color w:val="000000"/>
          <w:lang w:val="en-US"/>
        </w:rPr>
        <w:t xml:space="preserve"> for low </w:t>
      </w:r>
      <w:r>
        <w:rPr>
          <w:color w:val="000000"/>
          <w:lang w:val="en-US"/>
        </w:rPr>
        <w:t>c</w:t>
      </w:r>
      <w:r w:rsidR="00393474">
        <w:rPr>
          <w:color w:val="000000"/>
          <w:lang w:val="en-US"/>
        </w:rPr>
        <w:t>oncentration</w:t>
      </w:r>
      <w:r>
        <w:rPr>
          <w:color w:val="000000"/>
          <w:lang w:val="en-US"/>
        </w:rPr>
        <w:t>s</w:t>
      </w:r>
      <w:r w:rsidR="00393474">
        <w:rPr>
          <w:color w:val="000000"/>
          <w:lang w:val="en-US"/>
        </w:rPr>
        <w:t xml:space="preserve"> </w:t>
      </w:r>
      <w:r w:rsidR="00393474">
        <w:rPr>
          <w:i/>
          <w:iCs/>
          <w:color w:val="000000"/>
          <w:lang w:val="en-US"/>
        </w:rPr>
        <w:t>n</w:t>
      </w:r>
      <w:r>
        <w:rPr>
          <w:iCs/>
          <w:color w:val="000000"/>
          <w:lang w:val="en-US"/>
        </w:rPr>
        <w:t>,</w:t>
      </w:r>
      <w:r w:rsidR="00393474">
        <w:rPr>
          <w:color w:val="000000"/>
          <w:lang w:val="en-US"/>
        </w:rPr>
        <w:t xml:space="preserve"> and on corresponding </w:t>
      </w:r>
      <w:proofErr w:type="spellStart"/>
      <w:r w:rsidRPr="001202A4">
        <w:rPr>
          <w:i/>
          <w:color w:val="000000"/>
          <w:lang w:val="en-US"/>
        </w:rPr>
        <w:t>X</w:t>
      </w:r>
      <w:r>
        <w:rPr>
          <w:color w:val="000000"/>
          <w:lang w:val="en-US"/>
        </w:rPr>
        <w:t>O</w:t>
      </w:r>
      <w:r w:rsidRPr="001202A4">
        <w:rPr>
          <w:i/>
          <w:color w:val="000000"/>
          <w:vertAlign w:val="subscript"/>
          <w:lang w:val="en-US"/>
        </w:rPr>
        <w:t>m</w:t>
      </w:r>
      <w:proofErr w:type="spellEnd"/>
      <w:r>
        <w:rPr>
          <w:color w:val="000000"/>
          <w:lang w:val="en-US"/>
        </w:rPr>
        <w:t xml:space="preserve"> structures for high</w:t>
      </w:r>
      <w:r w:rsidR="00393474">
        <w:rPr>
          <w:color w:val="000000"/>
          <w:lang w:val="en-US"/>
        </w:rPr>
        <w:t xml:space="preserve"> </w:t>
      </w:r>
      <w:r w:rsidR="00393474">
        <w:rPr>
          <w:i/>
          <w:iCs/>
          <w:color w:val="000000"/>
          <w:lang w:val="en-US"/>
        </w:rPr>
        <w:t>n</w:t>
      </w:r>
      <w:r>
        <w:rPr>
          <w:iCs/>
          <w:color w:val="000000"/>
          <w:lang w:val="en-US"/>
        </w:rPr>
        <w:t>. A particular attention will be paid t</w:t>
      </w:r>
      <w:r w:rsidR="00393474">
        <w:rPr>
          <w:color w:val="000000"/>
          <w:lang w:val="en-US"/>
        </w:rPr>
        <w:t xml:space="preserve">o optical-related properties such as band gaps or dielectric function. </w:t>
      </w:r>
      <w:proofErr w:type="spellStart"/>
      <w:r>
        <w:rPr>
          <w:color w:val="000000"/>
          <w:lang w:val="en-US"/>
        </w:rPr>
        <w:t>Supercells</w:t>
      </w:r>
      <w:proofErr w:type="spellEnd"/>
      <w:r>
        <w:rPr>
          <w:color w:val="000000"/>
          <w:lang w:val="en-US"/>
        </w:rPr>
        <w:t xml:space="preserve"> representing</w:t>
      </w:r>
      <w:r w:rsidR="00393474">
        <w:rPr>
          <w:color w:val="000000"/>
          <w:lang w:val="en-US"/>
        </w:rPr>
        <w:t xml:space="preserve"> concentrations </w:t>
      </w:r>
      <w:r w:rsidR="00393474" w:rsidRPr="001202A4">
        <w:rPr>
          <w:i/>
          <w:color w:val="000000"/>
          <w:lang w:val="en-US"/>
        </w:rPr>
        <w:t>n</w:t>
      </w:r>
      <w:r w:rsidR="00393474">
        <w:rPr>
          <w:color w:val="000000"/>
          <w:lang w:val="en-US"/>
        </w:rPr>
        <w:t xml:space="preserve"> ranging from 0 to 1 will be </w:t>
      </w:r>
      <w:proofErr w:type="gramStart"/>
      <w:r w:rsidR="00C3589B">
        <w:rPr>
          <w:color w:val="000000"/>
          <w:lang w:val="en-US"/>
        </w:rPr>
        <w:t>constructed,</w:t>
      </w:r>
      <w:proofErr w:type="gramEnd"/>
      <w:r>
        <w:rPr>
          <w:color w:val="000000"/>
          <w:lang w:val="en-US"/>
        </w:rPr>
        <w:t xml:space="preserve"> structurally optimized,</w:t>
      </w:r>
      <w:r w:rsidR="00393474">
        <w:rPr>
          <w:color w:val="000000"/>
          <w:lang w:val="en-US"/>
        </w:rPr>
        <w:t xml:space="preserve"> and their properties will be calculated and evaluated. Broad scope of this study</w:t>
      </w:r>
      <w:r>
        <w:rPr>
          <w:color w:val="000000"/>
          <w:lang w:val="en-US"/>
        </w:rPr>
        <w:t>,</w:t>
      </w:r>
      <w:r w:rsidR="00393474">
        <w:rPr>
          <w:color w:val="000000"/>
          <w:lang w:val="en-US"/>
        </w:rPr>
        <w:t xml:space="preserve"> allowed by available computational power</w:t>
      </w:r>
      <w:r>
        <w:rPr>
          <w:color w:val="000000"/>
          <w:lang w:val="en-US"/>
        </w:rPr>
        <w:t>,</w:t>
      </w:r>
      <w:r w:rsidR="00393474">
        <w:rPr>
          <w:color w:val="000000"/>
          <w:lang w:val="en-US"/>
        </w:rPr>
        <w:t xml:space="preserve"> will enable </w:t>
      </w:r>
      <w:r>
        <w:rPr>
          <w:color w:val="000000"/>
          <w:lang w:val="en-US"/>
        </w:rPr>
        <w:t>systematic identification of new</w:t>
      </w:r>
      <w:r w:rsidR="00393474">
        <w:rPr>
          <w:color w:val="000000"/>
          <w:lang w:val="en-US"/>
        </w:rPr>
        <w:t xml:space="preserve"> alloying trends (structure and composition based) in </w:t>
      </w:r>
      <w:r>
        <w:rPr>
          <w:color w:val="000000"/>
          <w:lang w:val="en-US"/>
        </w:rPr>
        <w:t>studied</w:t>
      </w:r>
      <w:r w:rsidR="00393474">
        <w:rPr>
          <w:color w:val="000000"/>
          <w:lang w:val="en-US"/>
        </w:rPr>
        <w:t xml:space="preserve"> materials. </w:t>
      </w:r>
      <w:r>
        <w:rPr>
          <w:color w:val="000000"/>
          <w:lang w:val="en-US"/>
        </w:rPr>
        <w:t xml:space="preserve">The main considered alloying element will be Si, but other promising candidates, e.g. </w:t>
      </w:r>
      <w:proofErr w:type="spellStart"/>
      <w:r>
        <w:rPr>
          <w:color w:val="000000"/>
          <w:lang w:val="en-US"/>
        </w:rPr>
        <w:t>Zr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Hf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Sc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Nb</w:t>
      </w:r>
      <w:proofErr w:type="spellEnd"/>
      <w:r>
        <w:rPr>
          <w:color w:val="000000"/>
          <w:lang w:val="en-US"/>
        </w:rPr>
        <w:t xml:space="preserve">, Ta, Al or </w:t>
      </w:r>
      <w:proofErr w:type="spellStart"/>
      <w:r>
        <w:rPr>
          <w:color w:val="000000"/>
          <w:lang w:val="en-US"/>
        </w:rPr>
        <w:t>Ge</w:t>
      </w:r>
      <w:proofErr w:type="spellEnd"/>
      <w:r>
        <w:rPr>
          <w:color w:val="000000"/>
          <w:lang w:val="en-US"/>
        </w:rPr>
        <w:t>, will be also explored.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Methods and state-of-the-art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>Ti</w:t>
      </w:r>
      <w:r>
        <w:rPr>
          <w:color w:val="000000"/>
          <w:vertAlign w:val="subscript"/>
          <w:lang w:val="en-US"/>
        </w:rPr>
        <w:t>1–</w:t>
      </w:r>
      <w:r w:rsidR="001202A4">
        <w:rPr>
          <w:i/>
          <w:iCs/>
          <w:color w:val="000000"/>
          <w:vertAlign w:val="subscript"/>
          <w:lang w:val="en-US"/>
        </w:rPr>
        <w:t>n</w:t>
      </w:r>
      <w:r>
        <w:rPr>
          <w:color w:val="000000"/>
          <w:lang w:val="en-US"/>
        </w:rPr>
        <w:t xml:space="preserve"> </w:t>
      </w:r>
      <w:r w:rsidRPr="001202A4">
        <w:rPr>
          <w:i/>
          <w:color w:val="000000"/>
          <w:lang w:val="en-US"/>
        </w:rPr>
        <w:t>X</w:t>
      </w:r>
      <w:r w:rsidR="001202A4" w:rsidRPr="001202A4">
        <w:rPr>
          <w:i/>
          <w:color w:val="000000"/>
          <w:vertAlign w:val="subscript"/>
          <w:lang w:val="en-US"/>
        </w:rPr>
        <w:t>n</w:t>
      </w:r>
      <w:r>
        <w:rPr>
          <w:color w:val="000000"/>
          <w:lang w:val="en-US"/>
        </w:rPr>
        <w:t>O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solid solutions will be modeled </w:t>
      </w:r>
      <w:r w:rsidR="00C3589B">
        <w:rPr>
          <w:color w:val="000000"/>
          <w:lang w:val="en-US"/>
        </w:rPr>
        <w:t>using</w:t>
      </w:r>
      <w:r>
        <w:rPr>
          <w:color w:val="000000"/>
          <w:lang w:val="en-US"/>
        </w:rPr>
        <w:t xml:space="preserve"> Special Quasi-</w:t>
      </w:r>
      <w:r w:rsidR="00C3589B">
        <w:rPr>
          <w:color w:val="000000"/>
          <w:lang w:val="en-US"/>
        </w:rPr>
        <w:t>r</w:t>
      </w:r>
      <w:r>
        <w:rPr>
          <w:color w:val="000000"/>
          <w:lang w:val="en-US"/>
        </w:rPr>
        <w:t>andom Structures (SQSs) [1] with optimi</w:t>
      </w:r>
      <w:r w:rsidR="00C3589B">
        <w:rPr>
          <w:color w:val="000000"/>
          <w:lang w:val="en-US"/>
        </w:rPr>
        <w:t>z</w:t>
      </w:r>
      <w:r>
        <w:rPr>
          <w:color w:val="000000"/>
          <w:lang w:val="en-US"/>
        </w:rPr>
        <w:t xml:space="preserve">ed short-range order parameters describing the structural disorder (SQS </w:t>
      </w:r>
      <w:r w:rsidR="00C3589B">
        <w:rPr>
          <w:color w:val="000000"/>
          <w:lang w:val="en-US"/>
        </w:rPr>
        <w:t>g</w:t>
      </w:r>
      <w:r>
        <w:rPr>
          <w:color w:val="000000"/>
          <w:lang w:val="en-US"/>
        </w:rPr>
        <w:t xml:space="preserve">eneration and </w:t>
      </w:r>
      <w:proofErr w:type="spellStart"/>
      <w:r>
        <w:rPr>
          <w:color w:val="000000"/>
          <w:lang w:val="en-US"/>
        </w:rPr>
        <w:t>supercell</w:t>
      </w:r>
      <w:proofErr w:type="spellEnd"/>
      <w:r>
        <w:rPr>
          <w:color w:val="000000"/>
          <w:lang w:val="en-US"/>
        </w:rPr>
        <w:t xml:space="preserve"> structural optimizations will be done using </w:t>
      </w:r>
      <w:r w:rsidR="00C3589B">
        <w:rPr>
          <w:color w:val="000000"/>
          <w:lang w:val="en-US"/>
        </w:rPr>
        <w:t>co-</w:t>
      </w:r>
      <w:proofErr w:type="spellStart"/>
      <w:r w:rsidR="00C3589B">
        <w:rPr>
          <w:color w:val="000000"/>
          <w:lang w:val="en-US"/>
        </w:rPr>
        <w:t>investigater’s</w:t>
      </w:r>
      <w:proofErr w:type="spellEnd"/>
      <w:r>
        <w:rPr>
          <w:color w:val="000000"/>
          <w:lang w:val="en-US"/>
        </w:rPr>
        <w:t xml:space="preserve"> computational resources). The </w:t>
      </w:r>
      <w:proofErr w:type="spellStart"/>
      <w:r>
        <w:rPr>
          <w:color w:val="000000"/>
          <w:lang w:val="en-US"/>
        </w:rPr>
        <w:t>supercell</w:t>
      </w:r>
      <w:proofErr w:type="spellEnd"/>
      <w:r>
        <w:rPr>
          <w:color w:val="000000"/>
          <w:lang w:val="en-US"/>
        </w:rPr>
        <w:t xml:space="preserve"> sizes will range between 50 and 100 atoms to make the study computationally feasible. The quantum mechanical calculations will be performed within the framework of Density Functional Theory (DFT) [2</w:t>
      </w:r>
      <w:proofErr w:type="gramStart"/>
      <w:r>
        <w:rPr>
          <w:color w:val="000000"/>
          <w:lang w:val="en-US"/>
        </w:rPr>
        <w:t>,3</w:t>
      </w:r>
      <w:proofErr w:type="gramEnd"/>
      <w:r>
        <w:rPr>
          <w:color w:val="000000"/>
          <w:lang w:val="en-US"/>
        </w:rPr>
        <w:t>], which replaces a solution of the Schrödinger equation for many-body wave-function with a search for charge density.</w:t>
      </w:r>
      <w:r>
        <w:rPr>
          <w:b/>
          <w:color w:val="000000"/>
          <w:lang w:val="en-US"/>
        </w:rPr>
        <w:t xml:space="preserve"> </w:t>
      </w:r>
      <w:r w:rsidR="000C7A78">
        <w:rPr>
          <w:color w:val="000000"/>
          <w:lang w:val="en-US"/>
        </w:rPr>
        <w:t>WIEN2k</w:t>
      </w:r>
      <w:r>
        <w:rPr>
          <w:color w:val="000000"/>
          <w:lang w:val="en-US"/>
        </w:rPr>
        <w:t xml:space="preserve"> DFT package will be used for this project. </w:t>
      </w:r>
      <w:r w:rsidR="00C3589B">
        <w:rPr>
          <w:color w:val="000000"/>
          <w:lang w:val="en-US"/>
        </w:rPr>
        <w:t xml:space="preserve">It </w:t>
      </w:r>
      <w:r>
        <w:rPr>
          <w:color w:val="000000"/>
          <w:lang w:val="en-US"/>
        </w:rPr>
        <w:t xml:space="preserve">is based on the full-potential (linearized) augmented plane-waves + local orbitals method [4], one among the most accurate schemes for band structure calculations. </w:t>
      </w:r>
      <w:r w:rsidR="000C7A78">
        <w:rPr>
          <w:color w:val="000000"/>
          <w:lang w:val="en-US"/>
        </w:rPr>
        <w:t>WIEN2k</w:t>
      </w:r>
      <w:r>
        <w:rPr>
          <w:color w:val="000000"/>
          <w:lang w:val="en-US"/>
        </w:rPr>
        <w:t xml:space="preserve"> is an all-electron </w:t>
      </w:r>
      <w:r w:rsidR="00C3589B">
        <w:rPr>
          <w:color w:val="000000"/>
          <w:lang w:val="en-US"/>
        </w:rPr>
        <w:t xml:space="preserve">fully relativistic </w:t>
      </w:r>
      <w:r>
        <w:rPr>
          <w:color w:val="000000"/>
          <w:lang w:val="en-US"/>
        </w:rPr>
        <w:t xml:space="preserve">code. </w:t>
      </w:r>
      <w:r w:rsidR="00C3589B">
        <w:rPr>
          <w:color w:val="000000"/>
          <w:lang w:val="en-US"/>
        </w:rPr>
        <w:t xml:space="preserve">As a part of it comes </w:t>
      </w:r>
      <w:r>
        <w:rPr>
          <w:color w:val="000000"/>
          <w:lang w:val="en-US"/>
        </w:rPr>
        <w:t xml:space="preserve">also </w:t>
      </w:r>
      <w:r w:rsidR="00C3589B">
        <w:rPr>
          <w:color w:val="000000"/>
          <w:lang w:val="en-US"/>
        </w:rPr>
        <w:t xml:space="preserve">the </w:t>
      </w:r>
      <w:r>
        <w:rPr>
          <w:color w:val="000000"/>
          <w:lang w:val="en-US"/>
        </w:rPr>
        <w:t xml:space="preserve">recently developed modified </w:t>
      </w:r>
      <w:proofErr w:type="spellStart"/>
      <w:r>
        <w:rPr>
          <w:color w:val="000000"/>
          <w:lang w:val="en-US"/>
        </w:rPr>
        <w:t>Becke</w:t>
      </w:r>
      <w:proofErr w:type="spellEnd"/>
      <w:r>
        <w:rPr>
          <w:color w:val="000000"/>
          <w:lang w:val="en-US"/>
        </w:rPr>
        <w:t xml:space="preserve">-Johnson </w:t>
      </w:r>
      <w:r w:rsidR="00C3589B">
        <w:rPr>
          <w:color w:val="000000"/>
          <w:lang w:val="en-US"/>
        </w:rPr>
        <w:t>(</w:t>
      </w:r>
      <w:proofErr w:type="spellStart"/>
      <w:r w:rsidR="00C3589B">
        <w:rPr>
          <w:color w:val="000000"/>
          <w:lang w:val="en-US"/>
        </w:rPr>
        <w:t>mBJ</w:t>
      </w:r>
      <w:proofErr w:type="spellEnd"/>
      <w:r w:rsidR="00C3589B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 xml:space="preserve">exchange-correlation potential which yields highly accurate energy band gaps </w:t>
      </w:r>
      <w:r w:rsidR="00C3589B">
        <w:rPr>
          <w:color w:val="000000"/>
          <w:lang w:val="en-US"/>
        </w:rPr>
        <w:t>for</w:t>
      </w:r>
      <w:r>
        <w:rPr>
          <w:color w:val="000000"/>
          <w:lang w:val="en-US"/>
        </w:rPr>
        <w:t xml:space="preserve"> most semiconductors and insulators, with experimental agreement of the same order as much more </w:t>
      </w:r>
      <w:r>
        <w:rPr>
          <w:color w:val="000000"/>
          <w:lang w:val="en-US"/>
        </w:rPr>
        <w:lastRenderedPageBreak/>
        <w:t>computationally expansive hybrid functional or GW methods [5]. Using full-potential all-electron scheme in combination with</w:t>
      </w:r>
      <w:r w:rsidR="00C3589B">
        <w:rPr>
          <w:color w:val="000000"/>
          <w:lang w:val="en-US"/>
        </w:rPr>
        <w:t xml:space="preserve"> the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mBJ</w:t>
      </w:r>
      <w:proofErr w:type="spellEnd"/>
      <w:r>
        <w:rPr>
          <w:color w:val="000000"/>
          <w:lang w:val="en-US"/>
        </w:rPr>
        <w:t xml:space="preserve"> potential is critical for calculation</w:t>
      </w:r>
      <w:r w:rsidR="00C3589B">
        <w:rPr>
          <w:color w:val="000000"/>
          <w:lang w:val="en-US"/>
        </w:rPr>
        <w:t>s</w:t>
      </w:r>
      <w:r>
        <w:rPr>
          <w:color w:val="000000"/>
          <w:lang w:val="en-US"/>
        </w:rPr>
        <w:t xml:space="preserve"> of correct optical properties.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Impact and outlooks</w:t>
      </w:r>
    </w:p>
    <w:p w:rsidR="00111956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000000"/>
          <w:lang w:val="en-US"/>
        </w:rPr>
      </w:pPr>
      <w:r>
        <w:rPr>
          <w:color w:val="000000"/>
          <w:lang w:val="en-US"/>
        </w:rPr>
        <w:t>Multiple works concerning experimental [</w:t>
      </w:r>
      <w:r w:rsidR="00111956">
        <w:rPr>
          <w:color w:val="000000"/>
          <w:lang w:val="en-US"/>
        </w:rPr>
        <w:t xml:space="preserve">e.g., </w:t>
      </w:r>
      <w:r>
        <w:rPr>
          <w:color w:val="000000"/>
          <w:lang w:val="en-US"/>
        </w:rPr>
        <w:t>6, 7, 8] and calculated [</w:t>
      </w:r>
      <w:r w:rsidR="00111956">
        <w:rPr>
          <w:color w:val="000000"/>
          <w:lang w:val="en-US"/>
        </w:rPr>
        <w:t xml:space="preserve">e.g., </w:t>
      </w:r>
      <w:r>
        <w:rPr>
          <w:color w:val="000000"/>
          <w:lang w:val="en-US"/>
        </w:rPr>
        <w:t>9, 10, 11] properties of doped TiO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</w:t>
      </w:r>
      <w:r w:rsidR="00111956">
        <w:rPr>
          <w:color w:val="000000"/>
          <w:lang w:val="en-US"/>
        </w:rPr>
        <w:t>exist</w:t>
      </w:r>
      <w:r>
        <w:rPr>
          <w:color w:val="000000"/>
          <w:lang w:val="en-US"/>
        </w:rPr>
        <w:t xml:space="preserve">, however not at the scale proposed by this project. Wide scope of this study will allow </w:t>
      </w:r>
      <w:r w:rsidR="00111956">
        <w:rPr>
          <w:color w:val="000000"/>
          <w:lang w:val="en-US"/>
        </w:rPr>
        <w:t>for systematic and “coherent” identification of</w:t>
      </w:r>
      <w:r>
        <w:rPr>
          <w:color w:val="000000"/>
          <w:lang w:val="en-US"/>
        </w:rPr>
        <w:t xml:space="preserve"> alloying trends</w:t>
      </w:r>
      <w:r w:rsidR="00111956">
        <w:rPr>
          <w:color w:val="000000"/>
          <w:lang w:val="en-US"/>
        </w:rPr>
        <w:t xml:space="preserve"> (in optical, electronic and other material properties)</w:t>
      </w:r>
      <w:r>
        <w:rPr>
          <w:color w:val="000000"/>
          <w:lang w:val="en-US"/>
        </w:rPr>
        <w:t xml:space="preserve"> in those systems</w:t>
      </w:r>
      <w:r w:rsidR="00111956">
        <w:rPr>
          <w:color w:val="000000"/>
          <w:lang w:val="en-US"/>
        </w:rPr>
        <w:t xml:space="preserve">. These will </w:t>
      </w:r>
      <w:r>
        <w:rPr>
          <w:color w:val="000000"/>
          <w:lang w:val="en-US"/>
        </w:rPr>
        <w:t xml:space="preserve">be </w:t>
      </w:r>
      <w:r w:rsidR="00111956">
        <w:rPr>
          <w:color w:val="000000"/>
          <w:lang w:val="en-US"/>
        </w:rPr>
        <w:t xml:space="preserve">subsequently </w:t>
      </w:r>
      <w:r>
        <w:rPr>
          <w:color w:val="000000"/>
          <w:lang w:val="en-US"/>
        </w:rPr>
        <w:t xml:space="preserve">used to predict and </w:t>
      </w:r>
      <w:r w:rsidR="00111956">
        <w:rPr>
          <w:color w:val="000000"/>
          <w:lang w:val="en-US"/>
        </w:rPr>
        <w:t>select the</w:t>
      </w:r>
      <w:r>
        <w:rPr>
          <w:color w:val="000000"/>
          <w:lang w:val="en-US"/>
        </w:rPr>
        <w:t xml:space="preserve"> best candidates for </w:t>
      </w:r>
      <w:r w:rsidR="00111956">
        <w:rPr>
          <w:color w:val="000000"/>
          <w:lang w:val="en-US"/>
        </w:rPr>
        <w:t xml:space="preserve">future </w:t>
      </w:r>
      <w:r>
        <w:rPr>
          <w:color w:val="000000"/>
          <w:lang w:val="en-US"/>
        </w:rPr>
        <w:t xml:space="preserve">experimental </w:t>
      </w:r>
      <w:r w:rsidR="00111956">
        <w:rPr>
          <w:color w:val="000000"/>
          <w:lang w:val="en-US"/>
        </w:rPr>
        <w:t>investigations.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 xml:space="preserve">Calculated optical properties together with the underlying band structure will also help to better understand the nature </w:t>
      </w:r>
      <w:r w:rsidR="00111956">
        <w:rPr>
          <w:color w:val="000000"/>
          <w:lang w:val="en-US"/>
        </w:rPr>
        <w:t>of electronic transitions in the</w:t>
      </w:r>
      <w:r>
        <w:rPr>
          <w:color w:val="000000"/>
          <w:lang w:val="en-US"/>
        </w:rPr>
        <w:t xml:space="preserve">se materials, </w:t>
      </w:r>
      <w:r w:rsidR="00111956">
        <w:rPr>
          <w:color w:val="000000"/>
          <w:lang w:val="en-US"/>
        </w:rPr>
        <w:t xml:space="preserve">hence facilitating a </w:t>
      </w:r>
      <w:r>
        <w:rPr>
          <w:color w:val="000000"/>
          <w:lang w:val="en-US"/>
        </w:rPr>
        <w:t xml:space="preserve">development of advanced dispersion models. </w:t>
      </w:r>
      <w:r w:rsidR="00111956">
        <w:rPr>
          <w:color w:val="000000"/>
          <w:lang w:val="en-US"/>
        </w:rPr>
        <w:t>Such</w:t>
      </w:r>
      <w:r>
        <w:rPr>
          <w:color w:val="000000"/>
          <w:lang w:val="en-US"/>
        </w:rPr>
        <w:t xml:space="preserve"> models </w:t>
      </w:r>
      <w:r w:rsidR="00111956">
        <w:rPr>
          <w:color w:val="000000"/>
          <w:lang w:val="en-US"/>
        </w:rPr>
        <w:t xml:space="preserve">are important for routine and accurate </w:t>
      </w:r>
      <w:r>
        <w:rPr>
          <w:color w:val="000000"/>
          <w:lang w:val="en-US"/>
        </w:rPr>
        <w:t>evaluat</w:t>
      </w:r>
      <w:r w:rsidR="00111956">
        <w:rPr>
          <w:color w:val="000000"/>
          <w:lang w:val="en-US"/>
        </w:rPr>
        <w:t>ion of</w:t>
      </w:r>
      <w:r>
        <w:rPr>
          <w:color w:val="000000"/>
          <w:lang w:val="en-US"/>
        </w:rPr>
        <w:t xml:space="preserve"> optical measurements and characteri</w:t>
      </w:r>
      <w:r w:rsidR="00111956">
        <w:rPr>
          <w:color w:val="000000"/>
          <w:lang w:val="en-US"/>
        </w:rPr>
        <w:t xml:space="preserve">zation of experimental </w:t>
      </w:r>
      <w:r>
        <w:rPr>
          <w:color w:val="000000"/>
          <w:lang w:val="en-US"/>
        </w:rPr>
        <w:t>samples.</w:t>
      </w:r>
    </w:p>
    <w:p w:rsidR="00B74FBA" w:rsidRDefault="00393474">
      <w:r>
        <w:rPr>
          <w:b/>
          <w:color w:val="009EE0"/>
          <w:lang w:val="en-US"/>
        </w:rPr>
        <w:t>Computational readiness: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Computational approach, parallelization and scalability:</w:t>
      </w:r>
    </w:p>
    <w:p w:rsidR="00B74FBA" w:rsidRDefault="000C7A7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lang w:val="en-US"/>
        </w:rPr>
        <w:t>WIEN2k</w:t>
      </w:r>
      <w:r w:rsidR="00393474">
        <w:rPr>
          <w:lang w:val="en-US"/>
        </w:rPr>
        <w:t xml:space="preserve"> software used for this project is written in FORTRAN90 and requires a UNIX system (programs are linked together via C-shell scripts) and applicant possesses valid academic license. </w:t>
      </w:r>
      <w:r>
        <w:rPr>
          <w:lang w:val="en-US"/>
        </w:rPr>
        <w:t>WIEN2k</w:t>
      </w:r>
      <w:r w:rsidR="00393474">
        <w:rPr>
          <w:lang w:val="en-US"/>
        </w:rPr>
        <w:t xml:space="preserve"> does</w:t>
      </w:r>
      <w:r>
        <w:rPr>
          <w:lang w:val="en-US"/>
        </w:rPr>
        <w:t xml:space="preserve"> </w:t>
      </w:r>
      <w:r w:rsidR="00393474">
        <w:rPr>
          <w:lang w:val="en-US"/>
        </w:rPr>
        <w:t>n</w:t>
      </w:r>
      <w:r>
        <w:rPr>
          <w:lang w:val="en-US"/>
        </w:rPr>
        <w:t>o</w:t>
      </w:r>
      <w:r w:rsidR="00393474">
        <w:rPr>
          <w:lang w:val="en-US"/>
        </w:rPr>
        <w:t>t require any special libraries, but it use</w:t>
      </w:r>
      <w:r>
        <w:rPr>
          <w:lang w:val="en-US"/>
        </w:rPr>
        <w:t>s</w:t>
      </w:r>
      <w:r w:rsidR="00393474">
        <w:rPr>
          <w:lang w:val="en-US"/>
        </w:rPr>
        <w:t xml:space="preserve"> optimized BLAS and LAPACK libraries if present. It is mostly tested and optimized for the Intel proprietary compiler, but can be buil</w:t>
      </w:r>
      <w:r>
        <w:rPr>
          <w:lang w:val="en-US"/>
        </w:rPr>
        <w:t>t</w:t>
      </w:r>
      <w:r w:rsidR="00393474">
        <w:rPr>
          <w:lang w:val="en-US"/>
        </w:rPr>
        <w:t xml:space="preserve"> with GNU compiler collection as well.</w:t>
      </w:r>
    </w:p>
    <w:p w:rsidR="00B74FBA" w:rsidRDefault="000C7A7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lang w:val="en-US"/>
        </w:rPr>
        <w:t>WIEN2k</w:t>
      </w:r>
      <w:r w:rsidR="00393474">
        <w:rPr>
          <w:lang w:val="en-US"/>
        </w:rPr>
        <w:t xml:space="preserve"> has a </w:t>
      </w:r>
      <w:r>
        <w:rPr>
          <w:lang w:val="en-US"/>
        </w:rPr>
        <w:t>built-in parallelization scheme (so-called</w:t>
      </w:r>
      <w:r w:rsidR="00393474">
        <w:rPr>
          <w:lang w:val="en-US"/>
        </w:rPr>
        <w:t xml:space="preserve"> </w:t>
      </w:r>
      <w:r w:rsidR="00393474" w:rsidRPr="000C7A78">
        <w:rPr>
          <w:i/>
          <w:lang w:val="en-US"/>
        </w:rPr>
        <w:t>k</w:t>
      </w:r>
      <w:r w:rsidR="00393474">
        <w:rPr>
          <w:lang w:val="en-US"/>
        </w:rPr>
        <w:t>-point parallelization</w:t>
      </w:r>
      <w:r>
        <w:rPr>
          <w:lang w:val="en-US"/>
        </w:rPr>
        <w:t>)</w:t>
      </w:r>
      <w:r w:rsidR="00393474">
        <w:rPr>
          <w:lang w:val="en-US"/>
        </w:rPr>
        <w:t>, where subset</w:t>
      </w:r>
      <w:r w:rsidR="00424AA3">
        <w:rPr>
          <w:lang w:val="en-US"/>
        </w:rPr>
        <w:t>s</w:t>
      </w:r>
      <w:r w:rsidR="00393474">
        <w:rPr>
          <w:lang w:val="en-US"/>
        </w:rPr>
        <w:t xml:space="preserve"> of the </w:t>
      </w:r>
      <w:r w:rsidR="00393474" w:rsidRPr="000C7A78">
        <w:rPr>
          <w:i/>
          <w:lang w:val="en-US"/>
        </w:rPr>
        <w:t>k</w:t>
      </w:r>
      <w:r w:rsidR="00393474">
        <w:rPr>
          <w:lang w:val="en-US"/>
        </w:rPr>
        <w:t>-point mesh (</w:t>
      </w:r>
      <w:r w:rsidR="00424AA3">
        <w:rPr>
          <w:lang w:val="en-US"/>
        </w:rPr>
        <w:t>sampling the</w:t>
      </w:r>
      <w:r w:rsidR="00393474">
        <w:rPr>
          <w:lang w:val="en-US"/>
        </w:rPr>
        <w:t xml:space="preserve"> </w:t>
      </w:r>
      <w:proofErr w:type="spellStart"/>
      <w:r w:rsidR="00393474">
        <w:rPr>
          <w:lang w:val="en-US"/>
        </w:rPr>
        <w:t>Brillouin</w:t>
      </w:r>
      <w:proofErr w:type="spellEnd"/>
      <w:r w:rsidR="00393474">
        <w:rPr>
          <w:lang w:val="en-US"/>
        </w:rPr>
        <w:t xml:space="preserve"> zone) </w:t>
      </w:r>
      <w:r w:rsidR="00424AA3">
        <w:rPr>
          <w:lang w:val="en-US"/>
        </w:rPr>
        <w:t>are</w:t>
      </w:r>
      <w:r w:rsidR="00393474">
        <w:rPr>
          <w:lang w:val="en-US"/>
        </w:rPr>
        <w:t xml:space="preserve"> distributed to different processors</w:t>
      </w:r>
      <w:r w:rsidR="00424AA3">
        <w:rPr>
          <w:lang w:val="en-US"/>
        </w:rPr>
        <w:t>,</w:t>
      </w:r>
      <w:r w:rsidR="00393474">
        <w:rPr>
          <w:lang w:val="en-US"/>
        </w:rPr>
        <w:t xml:space="preserve"> and subsequently </w:t>
      </w:r>
      <w:r w:rsidR="00424AA3">
        <w:rPr>
          <w:lang w:val="en-US"/>
        </w:rPr>
        <w:t>combined</w:t>
      </w:r>
      <w:r w:rsidR="00393474">
        <w:rPr>
          <w:lang w:val="en-US"/>
        </w:rPr>
        <w:t>. There are some parts of the main self-consisten</w:t>
      </w:r>
      <w:r w:rsidR="00424AA3">
        <w:rPr>
          <w:lang w:val="en-US"/>
        </w:rPr>
        <w:t>t file (SCF)</w:t>
      </w:r>
      <w:r w:rsidR="00393474">
        <w:rPr>
          <w:lang w:val="en-US"/>
        </w:rPr>
        <w:t xml:space="preserve"> cycle which are not parallelized, however their computational cost</w:t>
      </w:r>
      <w:r w:rsidR="00424AA3">
        <w:rPr>
          <w:lang w:val="en-US"/>
        </w:rPr>
        <w:t>s</w:t>
      </w:r>
      <w:r w:rsidR="00393474">
        <w:rPr>
          <w:lang w:val="en-US"/>
        </w:rPr>
        <w:t xml:space="preserve"> </w:t>
      </w:r>
      <w:r w:rsidR="00424AA3">
        <w:rPr>
          <w:lang w:val="en-US"/>
        </w:rPr>
        <w:t>are</w:t>
      </w:r>
      <w:r w:rsidR="00393474">
        <w:rPr>
          <w:lang w:val="en-US"/>
        </w:rPr>
        <w:t xml:space="preserve"> negligible compared with the rest of the cycle.</w:t>
      </w:r>
    </w:p>
    <w:p w:rsidR="00B74FBA" w:rsidRDefault="00424AA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lang w:val="en-US"/>
        </w:rPr>
        <w:t>Additionally,</w:t>
      </w:r>
      <w:r w:rsidR="00393474">
        <w:rPr>
          <w:lang w:val="en-US"/>
        </w:rPr>
        <w:t xml:space="preserve"> MPI fine</w:t>
      </w:r>
      <w:r>
        <w:rPr>
          <w:lang w:val="en-US"/>
        </w:rPr>
        <w:t>-</w:t>
      </w:r>
      <w:r w:rsidR="00393474">
        <w:rPr>
          <w:lang w:val="en-US"/>
        </w:rPr>
        <w:t xml:space="preserve">grained parallelization can be used </w:t>
      </w:r>
      <w:r>
        <w:rPr>
          <w:lang w:val="en-US"/>
        </w:rPr>
        <w:t xml:space="preserve">when necessary, e.g., </w:t>
      </w:r>
      <w:r w:rsidR="00393474">
        <w:rPr>
          <w:lang w:val="en-US"/>
        </w:rPr>
        <w:t xml:space="preserve">for memory limited problems or where there are </w:t>
      </w:r>
      <w:r>
        <w:rPr>
          <w:lang w:val="en-US"/>
        </w:rPr>
        <w:t>fewer</w:t>
      </w:r>
      <w:r w:rsidR="00393474">
        <w:rPr>
          <w:lang w:val="en-US"/>
        </w:rPr>
        <w:t xml:space="preserve"> </w:t>
      </w:r>
      <w:r w:rsidR="00393474" w:rsidRPr="00424AA3">
        <w:rPr>
          <w:i/>
          <w:lang w:val="en-US"/>
        </w:rPr>
        <w:t>k</w:t>
      </w:r>
      <w:r w:rsidR="00393474">
        <w:rPr>
          <w:lang w:val="en-US"/>
        </w:rPr>
        <w:t xml:space="preserve">-points than available processors. 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 xml:space="preserve">One typical SCF cycle on </w:t>
      </w:r>
      <w:r w:rsidR="00424AA3">
        <w:rPr>
          <w:color w:val="000000"/>
          <w:lang w:val="en-US"/>
        </w:rPr>
        <w:t xml:space="preserve">a </w:t>
      </w:r>
      <w:r>
        <w:rPr>
          <w:color w:val="000000"/>
          <w:lang w:val="en-US"/>
        </w:rPr>
        <w:t>test</w:t>
      </w:r>
      <w:r>
        <w:rPr>
          <w:color w:val="A6A6A6"/>
          <w:lang w:val="en-US"/>
        </w:rPr>
        <w:t xml:space="preserve"> </w:t>
      </w:r>
      <w:r>
        <w:rPr>
          <w:color w:val="000000"/>
          <w:lang w:val="en-US"/>
        </w:rPr>
        <w:t>Ti</w:t>
      </w:r>
      <w:r>
        <w:rPr>
          <w:color w:val="000000"/>
          <w:vertAlign w:val="subscript"/>
          <w:lang w:val="en-US"/>
        </w:rPr>
        <w:t>1–</w:t>
      </w:r>
      <w:r>
        <w:rPr>
          <w:i/>
          <w:iCs/>
          <w:color w:val="000000"/>
          <w:vertAlign w:val="subscript"/>
          <w:lang w:val="en-US"/>
        </w:rPr>
        <w:t>n</w:t>
      </w:r>
      <w:r>
        <w:rPr>
          <w:color w:val="000000"/>
          <w:lang w:val="en-US"/>
        </w:rPr>
        <w:t>Si</w:t>
      </w:r>
      <w:r>
        <w:rPr>
          <w:i/>
          <w:iCs/>
          <w:color w:val="000000"/>
          <w:vertAlign w:val="subscript"/>
          <w:lang w:val="en-US"/>
        </w:rPr>
        <w:t>n</w:t>
      </w:r>
      <w:r>
        <w:rPr>
          <w:color w:val="000000"/>
          <w:lang w:val="en-US"/>
        </w:rPr>
        <w:t>O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48</w:t>
      </w:r>
      <w:r w:rsidR="00424AA3">
        <w:rPr>
          <w:color w:val="000000"/>
          <w:lang w:val="en-US"/>
        </w:rPr>
        <w:t>-</w:t>
      </w:r>
      <w:r>
        <w:rPr>
          <w:color w:val="000000"/>
          <w:lang w:val="en-US"/>
        </w:rPr>
        <w:t xml:space="preserve">atom </w:t>
      </w:r>
      <w:proofErr w:type="spellStart"/>
      <w:r>
        <w:rPr>
          <w:color w:val="000000"/>
          <w:lang w:val="en-US"/>
        </w:rPr>
        <w:t>supercell</w:t>
      </w:r>
      <w:proofErr w:type="spellEnd"/>
      <w:r>
        <w:rPr>
          <w:color w:val="000000"/>
          <w:lang w:val="en-US"/>
        </w:rPr>
        <w:t xml:space="preserve"> takes approximately 8 </w:t>
      </w:r>
      <w:r w:rsidR="00424AA3">
        <w:rPr>
          <w:color w:val="000000"/>
          <w:lang w:val="en-US"/>
        </w:rPr>
        <w:t>CPU-</w:t>
      </w:r>
      <w:r>
        <w:rPr>
          <w:color w:val="000000"/>
          <w:lang w:val="en-US"/>
        </w:rPr>
        <w:t xml:space="preserve">hours, </w:t>
      </w:r>
      <w:r w:rsidR="00424AA3">
        <w:rPr>
          <w:color w:val="000000"/>
          <w:lang w:val="en-US"/>
        </w:rPr>
        <w:t xml:space="preserve">out of which </w:t>
      </w:r>
      <w:r>
        <w:rPr>
          <w:color w:val="000000"/>
          <w:lang w:val="en-US"/>
        </w:rPr>
        <w:t xml:space="preserve">only about 6 minutes are pure serial code, and the rest </w:t>
      </w:r>
      <w:r w:rsidR="00424AA3">
        <w:rPr>
          <w:color w:val="000000"/>
          <w:lang w:val="en-US"/>
        </w:rPr>
        <w:t>makes use of the built-in</w:t>
      </w:r>
      <w:r>
        <w:rPr>
          <w:color w:val="000000"/>
          <w:lang w:val="en-US"/>
        </w:rPr>
        <w:t xml:space="preserve"> </w:t>
      </w:r>
      <w:r w:rsidRPr="00424AA3">
        <w:rPr>
          <w:i/>
          <w:color w:val="000000"/>
          <w:lang w:val="en-US"/>
        </w:rPr>
        <w:t>k</w:t>
      </w:r>
      <w:r>
        <w:rPr>
          <w:color w:val="000000"/>
          <w:lang w:val="en-US"/>
        </w:rPr>
        <w:t>-point paralleliz</w:t>
      </w:r>
      <w:r w:rsidR="00424AA3">
        <w:rPr>
          <w:color w:val="000000"/>
          <w:lang w:val="en-US"/>
        </w:rPr>
        <w:t>ation scheme</w:t>
      </w:r>
      <w:r>
        <w:rPr>
          <w:color w:val="000000"/>
          <w:lang w:val="en-US"/>
        </w:rPr>
        <w:t>.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Computational resources:</w:t>
      </w:r>
    </w:p>
    <w:p w:rsidR="00B74FBA" w:rsidRDefault="00424AA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lang w:val="en-US"/>
        </w:rPr>
        <w:t xml:space="preserve">As no Sandy </w:t>
      </w:r>
      <w:r w:rsidR="00393474">
        <w:rPr>
          <w:lang w:val="en-US"/>
        </w:rPr>
        <w:t>Bridge processors were available to benchmark, few typical calculations of Ti</w:t>
      </w:r>
      <w:r w:rsidR="00393474">
        <w:rPr>
          <w:vertAlign w:val="subscript"/>
          <w:lang w:val="en-US"/>
        </w:rPr>
        <w:t>1-</w:t>
      </w:r>
      <w:r w:rsidR="00393474">
        <w:rPr>
          <w:i/>
          <w:iCs/>
          <w:vertAlign w:val="subscript"/>
          <w:lang w:val="en-US"/>
        </w:rPr>
        <w:t>n</w:t>
      </w:r>
      <w:r w:rsidR="00393474">
        <w:rPr>
          <w:lang w:val="en-US"/>
        </w:rPr>
        <w:t>Si</w:t>
      </w:r>
      <w:r w:rsidR="00393474">
        <w:rPr>
          <w:i/>
          <w:iCs/>
          <w:vertAlign w:val="subscript"/>
          <w:lang w:val="en-US"/>
        </w:rPr>
        <w:t>n</w:t>
      </w:r>
      <w:r w:rsidR="00393474">
        <w:rPr>
          <w:lang w:val="en-US"/>
        </w:rPr>
        <w:t>O</w:t>
      </w:r>
      <w:r w:rsidR="00393474">
        <w:rPr>
          <w:vertAlign w:val="subscript"/>
          <w:lang w:val="en-US"/>
        </w:rPr>
        <w:t>2</w:t>
      </w:r>
      <w:r w:rsidR="00393474">
        <w:rPr>
          <w:lang w:val="en-US"/>
        </w:rPr>
        <w:t xml:space="preserve"> were done on </w:t>
      </w:r>
      <w:r>
        <w:rPr>
          <w:lang w:val="en-US"/>
        </w:rPr>
        <w:t xml:space="preserve">a </w:t>
      </w:r>
      <w:r w:rsidR="00393474">
        <w:rPr>
          <w:lang w:val="en-US"/>
        </w:rPr>
        <w:t>quad</w:t>
      </w:r>
      <w:r>
        <w:rPr>
          <w:lang w:val="en-US"/>
        </w:rPr>
        <w:t>-c</w:t>
      </w:r>
      <w:r w:rsidR="00393474">
        <w:rPr>
          <w:lang w:val="en-US"/>
        </w:rPr>
        <w:t>ore Intel Xeon CPU W3550 @ 3.07GHz</w:t>
      </w:r>
      <w:r>
        <w:rPr>
          <w:lang w:val="en-US"/>
        </w:rPr>
        <w:t xml:space="preserve"> processor</w:t>
      </w:r>
      <w:r w:rsidR="00393474">
        <w:rPr>
          <w:lang w:val="en-US"/>
        </w:rPr>
        <w:t xml:space="preserve"> to </w:t>
      </w:r>
      <w:r>
        <w:rPr>
          <w:lang w:val="en-US"/>
        </w:rPr>
        <w:t>help estimating the</w:t>
      </w:r>
      <w:r w:rsidR="00393474">
        <w:rPr>
          <w:lang w:val="en-US"/>
        </w:rPr>
        <w:t xml:space="preserve"> needed CPU hours. One Intel Xeon core was assumed to have approximately the same power as one Intel Sandy</w:t>
      </w:r>
      <w:r>
        <w:rPr>
          <w:lang w:val="en-US"/>
        </w:rPr>
        <w:t xml:space="preserve"> B</w:t>
      </w:r>
      <w:r w:rsidR="00393474">
        <w:rPr>
          <w:lang w:val="en-US"/>
        </w:rPr>
        <w:t>ridge core at Anselm. From th</w:t>
      </w:r>
      <w:r>
        <w:rPr>
          <w:lang w:val="en-US"/>
        </w:rPr>
        <w:t>e</w:t>
      </w:r>
      <w:r w:rsidR="00393474">
        <w:rPr>
          <w:lang w:val="en-US"/>
        </w:rPr>
        <w:t>se calculation</w:t>
      </w:r>
      <w:r>
        <w:rPr>
          <w:lang w:val="en-US"/>
        </w:rPr>
        <w:t>s</w:t>
      </w:r>
      <w:r w:rsidR="00393474">
        <w:rPr>
          <w:lang w:val="en-US"/>
        </w:rPr>
        <w:t xml:space="preserve">, </w:t>
      </w:r>
      <w:r w:rsidR="00C94083">
        <w:rPr>
          <w:lang w:val="en-US"/>
        </w:rPr>
        <w:t xml:space="preserve">an </w:t>
      </w:r>
      <w:r>
        <w:rPr>
          <w:lang w:val="en-US"/>
        </w:rPr>
        <w:t>estimation</w:t>
      </w:r>
      <w:r w:rsidR="00393474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393474">
        <w:rPr>
          <w:lang w:val="en-US"/>
        </w:rPr>
        <w:t xml:space="preserve">total CPU time needed </w:t>
      </w:r>
      <w:r w:rsidR="00C94083">
        <w:rPr>
          <w:lang w:val="en-US"/>
        </w:rPr>
        <w:t xml:space="preserve">was </w:t>
      </w:r>
      <w:r w:rsidR="00393474">
        <w:rPr>
          <w:lang w:val="en-US"/>
        </w:rPr>
        <w:t>done as follows:</w:t>
      </w:r>
    </w:p>
    <w:p w:rsidR="00B74FBA" w:rsidRPr="00C94083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Planned amount of calculated structures: 150</w:t>
      </w:r>
      <w:r w:rsidR="00C94083">
        <w:rPr>
          <w:color w:val="000000"/>
          <w:lang w:val="en-US"/>
        </w:rPr>
        <w:t xml:space="preserve"> (30 structures or elements x 5 concentrations each</w:t>
      </w:r>
      <w:proofErr w:type="gramStart"/>
      <w:r w:rsidR="00C94083">
        <w:rPr>
          <w:color w:val="000000"/>
          <w:lang w:val="en-US"/>
        </w:rPr>
        <w:t>)</w:t>
      </w:r>
      <w:proofErr w:type="gramEnd"/>
      <w:r>
        <w:rPr>
          <w:color w:val="000000"/>
          <w:lang w:val="en-US"/>
        </w:rPr>
        <w:br/>
        <w:t xml:space="preserve">Usual </w:t>
      </w:r>
      <w:r w:rsidR="00C94083">
        <w:rPr>
          <w:color w:val="000000"/>
          <w:lang w:val="en-US"/>
        </w:rPr>
        <w:t xml:space="preserve">number of SCF </w:t>
      </w:r>
      <w:r>
        <w:rPr>
          <w:color w:val="000000"/>
          <w:lang w:val="en-US"/>
        </w:rPr>
        <w:t xml:space="preserve">cycles needed to converge </w:t>
      </w:r>
      <w:r w:rsidR="00C94083">
        <w:rPr>
          <w:color w:val="000000"/>
          <w:lang w:val="en-US"/>
        </w:rPr>
        <w:t xml:space="preserve">a </w:t>
      </w:r>
      <w:r>
        <w:rPr>
          <w:color w:val="000000"/>
          <w:lang w:val="en-US"/>
        </w:rPr>
        <w:t xml:space="preserve">calculation </w:t>
      </w:r>
      <w:r w:rsidR="00C94083">
        <w:rPr>
          <w:color w:val="000000"/>
          <w:lang w:val="en-US"/>
        </w:rPr>
        <w:t>using the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mBJ</w:t>
      </w:r>
      <w:proofErr w:type="spellEnd"/>
      <w:r>
        <w:rPr>
          <w:color w:val="000000"/>
          <w:lang w:val="en-US"/>
        </w:rPr>
        <w:t xml:space="preserve"> potential: 60-80</w:t>
      </w:r>
      <w:r>
        <w:rPr>
          <w:color w:val="000000"/>
          <w:lang w:val="en-US"/>
        </w:rPr>
        <w:br/>
        <w:t xml:space="preserve">Core hours needed for one </w:t>
      </w:r>
      <w:r w:rsidR="00C94083">
        <w:rPr>
          <w:color w:val="000000"/>
          <w:lang w:val="en-US"/>
        </w:rPr>
        <w:t xml:space="preserve">typical </w:t>
      </w:r>
      <w:r>
        <w:rPr>
          <w:color w:val="000000"/>
          <w:lang w:val="en-US"/>
        </w:rPr>
        <w:t>cycle with 48 atoms cell size: 8</w:t>
      </w:r>
      <w:r w:rsidR="00C94083">
        <w:rPr>
          <w:color w:val="000000"/>
          <w:lang w:val="en-US"/>
        </w:rPr>
        <w:br/>
      </w:r>
      <w:r>
        <w:rPr>
          <w:color w:val="000000"/>
          <w:lang w:val="en-US"/>
        </w:rPr>
        <w:t>Additional core hours needed for larger test cases (to test cell</w:t>
      </w:r>
      <w:r w:rsidR="00C94083">
        <w:rPr>
          <w:color w:val="000000"/>
          <w:lang w:val="en-US"/>
        </w:rPr>
        <w:t>-</w:t>
      </w:r>
      <w:r>
        <w:rPr>
          <w:color w:val="000000"/>
          <w:lang w:val="en-US"/>
        </w:rPr>
        <w:t>size effect</w:t>
      </w:r>
      <w:r w:rsidR="00C94083">
        <w:rPr>
          <w:color w:val="000000"/>
          <w:lang w:val="en-US"/>
        </w:rPr>
        <w:t>s</w:t>
      </w:r>
      <w:r>
        <w:rPr>
          <w:color w:val="000000"/>
          <w:lang w:val="en-US"/>
        </w:rPr>
        <w:t xml:space="preserve">) and amorphous structures: </w:t>
      </w:r>
      <w:r w:rsidR="00C94083">
        <w:rPr>
          <w:color w:val="000000"/>
          <w:lang w:val="en-US"/>
        </w:rPr>
        <w:t>2</w:t>
      </w:r>
      <w:r>
        <w:rPr>
          <w:color w:val="000000"/>
          <w:lang w:val="en-US"/>
        </w:rPr>
        <w:t>0000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Total CPU hours needed: 150 * 70 * 8 + </w:t>
      </w:r>
      <w:r w:rsidR="00C94083">
        <w:rPr>
          <w:color w:val="000000"/>
          <w:lang w:val="en-US"/>
        </w:rPr>
        <w:t>2</w:t>
      </w:r>
      <w:r>
        <w:rPr>
          <w:color w:val="000000"/>
          <w:lang w:val="en-US"/>
        </w:rPr>
        <w:t>0000 = 104000</w:t>
      </w:r>
    </w:p>
    <w:p w:rsidR="00B74FBA" w:rsidRDefault="00393474">
      <w:r>
        <w:rPr>
          <w:b/>
          <w:color w:val="009EE0"/>
          <w:lang w:val="en-US"/>
        </w:rPr>
        <w:t>Economic readiness: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Socioeconomic impact:</w:t>
      </w:r>
    </w:p>
    <w:p w:rsidR="005F0B01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In a long run, this research could lead to development of components such as multilayer </w:t>
      </w:r>
      <w:proofErr w:type="spellStart"/>
      <w:r>
        <w:rPr>
          <w:color w:val="000000"/>
          <w:lang w:val="en-US"/>
        </w:rPr>
        <w:t>antireflecive</w:t>
      </w:r>
      <w:proofErr w:type="spellEnd"/>
      <w:r>
        <w:rPr>
          <w:color w:val="000000"/>
          <w:lang w:val="en-US"/>
        </w:rPr>
        <w:t xml:space="preserve"> coatings, interference filters, or waveguides</w:t>
      </w:r>
      <w:r w:rsidR="005F0B01">
        <w:rPr>
          <w:color w:val="000000"/>
          <w:lang w:val="en-US"/>
        </w:rPr>
        <w:t xml:space="preserve"> with greatly improved optical performance</w:t>
      </w:r>
      <w:r>
        <w:rPr>
          <w:color w:val="000000"/>
          <w:lang w:val="en-US"/>
        </w:rPr>
        <w:t xml:space="preserve">. 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lang w:val="en-US"/>
        </w:rPr>
        <w:t>Operational costs:</w:t>
      </w:r>
    </w:p>
    <w:p w:rsidR="00B74FBA" w:rsidRDefault="005F0B01" w:rsidP="00E05DF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color w:val="000000"/>
          <w:lang w:val="en-US"/>
        </w:rPr>
        <w:t xml:space="preserve">This work will be done in parallel to experimental studies performed within the frameworks of funded projects of the CEITEC Plasma Technologies group (group leader Prof. </w:t>
      </w:r>
      <w:proofErr w:type="spellStart"/>
      <w:r>
        <w:rPr>
          <w:color w:val="000000"/>
          <w:lang w:val="en-US"/>
        </w:rPr>
        <w:t>Lenka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Zaj</w:t>
      </w:r>
      <w:proofErr w:type="spellEnd"/>
      <w:r>
        <w:rPr>
          <w:color w:val="000000"/>
        </w:rPr>
        <w:t>íčková)</w:t>
      </w:r>
      <w:r>
        <w:rPr>
          <w:color w:val="000000"/>
          <w:lang w:val="en-US"/>
        </w:rPr>
        <w:t xml:space="preserve">. The calculations will be done within the PhD project of </w:t>
      </w:r>
      <w:proofErr w:type="spellStart"/>
      <w:r>
        <w:rPr>
          <w:color w:val="000000"/>
          <w:lang w:val="en-US"/>
        </w:rPr>
        <w:t>Pavel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Ondra</w:t>
      </w:r>
      <w:proofErr w:type="spellEnd"/>
      <w:r>
        <w:rPr>
          <w:color w:val="000000"/>
        </w:rPr>
        <w:t>čka</w:t>
      </w:r>
      <w:r>
        <w:rPr>
          <w:color w:val="000000"/>
          <w:lang w:val="en-US"/>
        </w:rPr>
        <w:t xml:space="preserve"> (principal investigator of this proposal), whose </w:t>
      </w:r>
      <w:r w:rsidR="00D75A69">
        <w:rPr>
          <w:color w:val="000000"/>
          <w:lang w:val="en-US"/>
        </w:rPr>
        <w:t>scholarship is</w:t>
      </w:r>
      <w:r>
        <w:rPr>
          <w:color w:val="000000"/>
          <w:lang w:val="en-US"/>
        </w:rPr>
        <w:t xml:space="preserve"> paid </w:t>
      </w:r>
      <w:r w:rsidR="00D75A69">
        <w:rPr>
          <w:color w:val="000000"/>
          <w:lang w:val="en-US"/>
        </w:rPr>
        <w:t xml:space="preserve">from the Masaryk University and </w:t>
      </w:r>
      <w:r>
        <w:rPr>
          <w:color w:val="000000"/>
          <w:lang w:val="en-US"/>
        </w:rPr>
        <w:t xml:space="preserve">CEITEC </w:t>
      </w:r>
      <w:r w:rsidR="00D75A69">
        <w:rPr>
          <w:color w:val="000000"/>
          <w:lang w:val="en-US"/>
        </w:rPr>
        <w:t>resources.</w:t>
      </w:r>
      <w:r w:rsidR="00E05DF8">
        <w:rPr>
          <w:color w:val="000000"/>
          <w:lang w:val="en-US"/>
        </w:rPr>
        <w:t xml:space="preserve"> There are no other financial resources available for the PI to cover the operational costs related to the use of the supercomputer.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b/>
          <w:lang w:val="en-US"/>
        </w:rPr>
      </w:pPr>
      <w:r>
        <w:rPr>
          <w:b/>
          <w:lang w:val="en-US"/>
        </w:rPr>
        <w:t>Amortization and renewal:</w:t>
      </w:r>
    </w:p>
    <w:p w:rsidR="00B74FBA" w:rsidRDefault="00E05DF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 w:rsidRPr="00E05DF8">
        <w:rPr>
          <w:lang w:val="en-US"/>
        </w:rPr>
        <w:t>As</w:t>
      </w:r>
      <w:r>
        <w:rPr>
          <w:lang w:val="en-US"/>
        </w:rPr>
        <w:t xml:space="preserve"> described above, there are unfortunately no free financial resources available towards amortization and renewal of the cluster hardware.</w:t>
      </w:r>
      <w:bookmarkStart w:id="1" w:name="_GoBack"/>
      <w:bookmarkEnd w:id="1"/>
    </w:p>
    <w:p w:rsidR="00B74FBA" w:rsidRDefault="00393474">
      <w:r>
        <w:rPr>
          <w:b/>
          <w:color w:val="009EE0"/>
          <w:lang w:val="en-US"/>
        </w:rPr>
        <w:t>References:</w:t>
      </w:r>
    </w:p>
    <w:p w:rsidR="00B74FBA" w:rsidRDefault="00393474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proofErr w:type="gramStart"/>
      <w:r>
        <w:rPr>
          <w:color w:val="000000"/>
          <w:lang w:val="en-US"/>
        </w:rPr>
        <w:t xml:space="preserve">[1] A. </w:t>
      </w:r>
      <w:proofErr w:type="spellStart"/>
      <w:r>
        <w:rPr>
          <w:color w:val="000000"/>
          <w:lang w:val="en-US"/>
        </w:rPr>
        <w:t>Zunger</w:t>
      </w:r>
      <w:proofErr w:type="spellEnd"/>
      <w:r>
        <w:rPr>
          <w:color w:val="000000"/>
          <w:lang w:val="en-US"/>
        </w:rPr>
        <w:t>, S.-</w:t>
      </w:r>
      <w:proofErr w:type="spellStart"/>
      <w:r>
        <w:rPr>
          <w:color w:val="000000"/>
          <w:lang w:val="en-US"/>
        </w:rPr>
        <w:t>H.Wei</w:t>
      </w:r>
      <w:proofErr w:type="spellEnd"/>
      <w:r>
        <w:rPr>
          <w:color w:val="000000"/>
          <w:lang w:val="en-US"/>
        </w:rPr>
        <w:t xml:space="preserve">, L.G. Ferreira, and J. E. Bernard, Phys. Rev. </w:t>
      </w:r>
      <w:proofErr w:type="spellStart"/>
      <w:r>
        <w:rPr>
          <w:color w:val="000000"/>
          <w:lang w:val="en-US"/>
        </w:rPr>
        <w:t>Lett</w:t>
      </w:r>
      <w:proofErr w:type="spellEnd"/>
      <w:r>
        <w:rPr>
          <w:color w:val="000000"/>
          <w:lang w:val="en-US"/>
        </w:rPr>
        <w:t>.</w:t>
      </w:r>
      <w:proofErr w:type="gramEnd"/>
      <w:r>
        <w:rPr>
          <w:color w:val="000000"/>
          <w:lang w:val="en-US"/>
        </w:rPr>
        <w:t xml:space="preserve"> 65</w:t>
      </w:r>
      <w:proofErr w:type="gramStart"/>
      <w:r>
        <w:rPr>
          <w:color w:val="000000"/>
          <w:lang w:val="en-US"/>
        </w:rPr>
        <w:t>,(</w:t>
      </w:r>
      <w:proofErr w:type="gramEnd"/>
      <w:r>
        <w:rPr>
          <w:color w:val="000000"/>
          <w:lang w:val="en-US"/>
        </w:rPr>
        <w:t>1990)[2] W. Kohn and L. J. Sham, Physical Review 140, A1133–A1138 (1965).</w:t>
      </w:r>
      <w:r>
        <w:rPr>
          <w:color w:val="000000"/>
          <w:lang w:val="en-US"/>
        </w:rPr>
        <w:br/>
      </w:r>
      <w:proofErr w:type="gramStart"/>
      <w:r>
        <w:rPr>
          <w:color w:val="000000"/>
          <w:lang w:val="en-US"/>
        </w:rPr>
        <w:t xml:space="preserve">[3] P. </w:t>
      </w:r>
      <w:proofErr w:type="spellStart"/>
      <w:r>
        <w:rPr>
          <w:color w:val="000000"/>
          <w:lang w:val="en-US"/>
        </w:rPr>
        <w:t>Hohenberg</w:t>
      </w:r>
      <w:proofErr w:type="spellEnd"/>
      <w:r>
        <w:rPr>
          <w:color w:val="000000"/>
          <w:lang w:val="en-US"/>
        </w:rPr>
        <w:t xml:space="preserve"> and W. Kohn, Physical Review 136, B864–B871 (1964).</w:t>
      </w:r>
      <w:proofErr w:type="gramEnd"/>
      <w:r>
        <w:rPr>
          <w:color w:val="000000"/>
          <w:lang w:val="en-US"/>
        </w:rPr>
        <w:br/>
        <w:t xml:space="preserve">[4] G. K. H. Madsen, P. </w:t>
      </w:r>
      <w:proofErr w:type="spellStart"/>
      <w:r>
        <w:rPr>
          <w:color w:val="000000"/>
          <w:lang w:val="en-US"/>
        </w:rPr>
        <w:t>Blaha</w:t>
      </w:r>
      <w:proofErr w:type="spellEnd"/>
      <w:r>
        <w:rPr>
          <w:color w:val="000000"/>
          <w:lang w:val="en-US"/>
        </w:rPr>
        <w:t xml:space="preserve">, K. Schwarz, E. </w:t>
      </w:r>
      <w:proofErr w:type="spellStart"/>
      <w:r>
        <w:rPr>
          <w:color w:val="000000"/>
          <w:lang w:val="en-US"/>
        </w:rPr>
        <w:t>Sjöstedt</w:t>
      </w:r>
      <w:proofErr w:type="spellEnd"/>
      <w:r>
        <w:rPr>
          <w:color w:val="000000"/>
          <w:lang w:val="en-US"/>
        </w:rPr>
        <w:t xml:space="preserve">, and L. </w:t>
      </w:r>
      <w:proofErr w:type="spellStart"/>
      <w:r>
        <w:rPr>
          <w:color w:val="000000"/>
          <w:lang w:val="en-US"/>
        </w:rPr>
        <w:t>Nordström</w:t>
      </w:r>
      <w:proofErr w:type="spellEnd"/>
      <w:r>
        <w:rPr>
          <w:color w:val="000000"/>
          <w:lang w:val="en-US"/>
        </w:rPr>
        <w:t>, Phys. Rev. B 64, 195134 (2001)</w:t>
      </w:r>
      <w:r>
        <w:rPr>
          <w:color w:val="000000"/>
          <w:lang w:val="en-US"/>
        </w:rPr>
        <w:br/>
        <w:t xml:space="preserve">[5] F. Tran and P. </w:t>
      </w:r>
      <w:proofErr w:type="spellStart"/>
      <w:r>
        <w:rPr>
          <w:color w:val="000000"/>
          <w:lang w:val="en-US"/>
        </w:rPr>
        <w:t>Blaha</w:t>
      </w:r>
      <w:proofErr w:type="spellEnd"/>
      <w:r>
        <w:rPr>
          <w:color w:val="000000"/>
          <w:lang w:val="en-US"/>
        </w:rPr>
        <w:t xml:space="preserve">, Phys. Rev. </w:t>
      </w:r>
      <w:proofErr w:type="spellStart"/>
      <w:r>
        <w:rPr>
          <w:color w:val="000000"/>
          <w:lang w:val="en-US"/>
        </w:rPr>
        <w:t>Lett</w:t>
      </w:r>
      <w:proofErr w:type="spellEnd"/>
      <w:r>
        <w:rPr>
          <w:color w:val="000000"/>
          <w:lang w:val="en-US"/>
        </w:rPr>
        <w:t xml:space="preserve">. </w:t>
      </w:r>
      <w:proofErr w:type="gramStart"/>
      <w:r>
        <w:rPr>
          <w:color w:val="000000"/>
          <w:lang w:val="en-US"/>
        </w:rPr>
        <w:t>102, 226401 (2009).</w:t>
      </w:r>
      <w:proofErr w:type="gramEnd"/>
      <w:r>
        <w:rPr>
          <w:color w:val="000000"/>
          <w:lang w:val="en-US"/>
        </w:rPr>
        <w:br/>
        <w:t xml:space="preserve">[6] F. </w:t>
      </w:r>
      <w:proofErr w:type="spellStart"/>
      <w:r>
        <w:rPr>
          <w:color w:val="000000"/>
          <w:lang w:val="en-US"/>
        </w:rPr>
        <w:t>Gracia</w:t>
      </w:r>
      <w:proofErr w:type="spellEnd"/>
      <w:r>
        <w:rPr>
          <w:color w:val="000000"/>
          <w:lang w:val="en-US"/>
        </w:rPr>
        <w:t xml:space="preserve">, F. </w:t>
      </w:r>
      <w:proofErr w:type="spellStart"/>
      <w:r>
        <w:rPr>
          <w:color w:val="000000"/>
          <w:lang w:val="en-US"/>
        </w:rPr>
        <w:t>Yubero</w:t>
      </w:r>
      <w:proofErr w:type="spellEnd"/>
      <w:r>
        <w:rPr>
          <w:color w:val="000000"/>
          <w:lang w:val="en-US"/>
        </w:rPr>
        <w:t xml:space="preserve">, J. </w:t>
      </w:r>
      <w:proofErr w:type="spellStart"/>
      <w:r>
        <w:rPr>
          <w:color w:val="000000"/>
          <w:lang w:val="en-US"/>
        </w:rPr>
        <w:t>Holgado</w:t>
      </w:r>
      <w:proofErr w:type="spellEnd"/>
      <w:r>
        <w:rPr>
          <w:color w:val="000000"/>
          <w:lang w:val="en-US"/>
        </w:rPr>
        <w:t xml:space="preserve">, J. </w:t>
      </w:r>
      <w:proofErr w:type="spellStart"/>
      <w:r>
        <w:rPr>
          <w:color w:val="000000"/>
          <w:lang w:val="en-US"/>
        </w:rPr>
        <w:t>Espinos</w:t>
      </w:r>
      <w:proofErr w:type="spellEnd"/>
      <w:r>
        <w:rPr>
          <w:color w:val="000000"/>
          <w:lang w:val="en-US"/>
        </w:rPr>
        <w:t>, A. Gonzalez-</w:t>
      </w:r>
      <w:proofErr w:type="spellStart"/>
      <w:r>
        <w:rPr>
          <w:color w:val="000000"/>
          <w:lang w:val="en-US"/>
        </w:rPr>
        <w:t>Elipe</w:t>
      </w:r>
      <w:proofErr w:type="spellEnd"/>
      <w:r>
        <w:rPr>
          <w:color w:val="000000"/>
          <w:lang w:val="en-US"/>
        </w:rPr>
        <w:t>, and T. Girardeau, Thin Solid Films 500, 19 (2006)</w:t>
      </w:r>
      <w:r>
        <w:rPr>
          <w:color w:val="000000"/>
          <w:lang w:val="en-US"/>
        </w:rPr>
        <w:br/>
        <w:t xml:space="preserve">[7] Y. </w:t>
      </w:r>
      <w:proofErr w:type="spellStart"/>
      <w:r>
        <w:rPr>
          <w:color w:val="000000"/>
          <w:lang w:val="en-US"/>
        </w:rPr>
        <w:t>Furubayashi</w:t>
      </w:r>
      <w:proofErr w:type="spellEnd"/>
      <w:r>
        <w:rPr>
          <w:color w:val="000000"/>
          <w:lang w:val="en-US"/>
        </w:rPr>
        <w:t xml:space="preserve">, T. </w:t>
      </w:r>
      <w:proofErr w:type="spellStart"/>
      <w:r>
        <w:rPr>
          <w:color w:val="000000"/>
          <w:lang w:val="en-US"/>
        </w:rPr>
        <w:t>Hitosugi</w:t>
      </w:r>
      <w:proofErr w:type="spellEnd"/>
      <w:r>
        <w:rPr>
          <w:color w:val="000000"/>
          <w:lang w:val="en-US"/>
        </w:rPr>
        <w:t xml:space="preserve">, Y. Yamamoto, K. </w:t>
      </w:r>
      <w:proofErr w:type="spellStart"/>
      <w:r>
        <w:rPr>
          <w:color w:val="000000"/>
          <w:lang w:val="en-US"/>
        </w:rPr>
        <w:t>Inaba</w:t>
      </w:r>
      <w:proofErr w:type="spellEnd"/>
      <w:r>
        <w:rPr>
          <w:color w:val="000000"/>
          <w:lang w:val="en-US"/>
        </w:rPr>
        <w:t xml:space="preserve">, G. </w:t>
      </w:r>
      <w:proofErr w:type="spellStart"/>
      <w:r>
        <w:rPr>
          <w:color w:val="000000"/>
          <w:lang w:val="en-US"/>
        </w:rPr>
        <w:t>Kinoda</w:t>
      </w:r>
      <w:proofErr w:type="spellEnd"/>
      <w:r>
        <w:rPr>
          <w:color w:val="000000"/>
          <w:lang w:val="en-US"/>
        </w:rPr>
        <w:t>, Y. Hirose, T. Shimada, and T. Hasegawa, Applied Physics Letters 86, 252101 (2005).</w:t>
      </w:r>
      <w:r>
        <w:rPr>
          <w:color w:val="000000"/>
          <w:lang w:val="en-US"/>
        </w:rPr>
        <w:br/>
        <w:t xml:space="preserve">[8] D. Kurita, S. </w:t>
      </w:r>
      <w:proofErr w:type="spellStart"/>
      <w:r>
        <w:rPr>
          <w:color w:val="000000"/>
          <w:lang w:val="en-US"/>
        </w:rPr>
        <w:t>Ohta</w:t>
      </w:r>
      <w:proofErr w:type="spellEnd"/>
      <w:r>
        <w:rPr>
          <w:color w:val="000000"/>
          <w:lang w:val="en-US"/>
        </w:rPr>
        <w:t xml:space="preserve">, K. </w:t>
      </w:r>
      <w:proofErr w:type="spellStart"/>
      <w:r>
        <w:rPr>
          <w:color w:val="000000"/>
          <w:lang w:val="en-US"/>
        </w:rPr>
        <w:t>Sugiura</w:t>
      </w:r>
      <w:proofErr w:type="spellEnd"/>
      <w:r>
        <w:rPr>
          <w:color w:val="000000"/>
          <w:lang w:val="en-US"/>
        </w:rPr>
        <w:t xml:space="preserve">, H. </w:t>
      </w:r>
      <w:proofErr w:type="spellStart"/>
      <w:r>
        <w:rPr>
          <w:color w:val="000000"/>
          <w:lang w:val="en-US"/>
        </w:rPr>
        <w:t>Ohta</w:t>
      </w:r>
      <w:proofErr w:type="spellEnd"/>
      <w:r>
        <w:rPr>
          <w:color w:val="000000"/>
          <w:lang w:val="en-US"/>
        </w:rPr>
        <w:t xml:space="preserve">, and K. </w:t>
      </w:r>
      <w:proofErr w:type="spellStart"/>
      <w:r>
        <w:rPr>
          <w:color w:val="000000"/>
          <w:lang w:val="en-US"/>
        </w:rPr>
        <w:t>Koumoto</w:t>
      </w:r>
      <w:proofErr w:type="spellEnd"/>
      <w:r>
        <w:rPr>
          <w:color w:val="000000"/>
          <w:lang w:val="en-US"/>
        </w:rPr>
        <w:t>, Journal of Applied Physics 100, 096105 (2006).</w:t>
      </w:r>
      <w:r>
        <w:rPr>
          <w:color w:val="000000"/>
          <w:lang w:val="en-US"/>
        </w:rPr>
        <w:br/>
        <w:t xml:space="preserve">[9] N. </w:t>
      </w:r>
      <w:proofErr w:type="spellStart"/>
      <w:r>
        <w:rPr>
          <w:color w:val="000000"/>
          <w:lang w:val="en-US"/>
        </w:rPr>
        <w:t>Orita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Jpn</w:t>
      </w:r>
      <w:proofErr w:type="spellEnd"/>
      <w:r>
        <w:rPr>
          <w:color w:val="000000"/>
          <w:lang w:val="en-US"/>
        </w:rPr>
        <w:t>. J. Appl. Phys. (2010).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[10] B. Morgan, D. Scanlon, and G. Watson, J. Mater. </w:t>
      </w:r>
      <w:proofErr w:type="gramStart"/>
      <w:r>
        <w:rPr>
          <w:color w:val="000000"/>
          <w:lang w:val="en-US"/>
        </w:rPr>
        <w:t>Chem. (2009).</w:t>
      </w:r>
      <w:proofErr w:type="gramEnd"/>
      <w:r>
        <w:rPr>
          <w:color w:val="000000"/>
          <w:lang w:val="en-US"/>
        </w:rPr>
        <w:br/>
        <w:t xml:space="preserve">[11] R. Shirley, M. Kraft, and O. R. </w:t>
      </w:r>
      <w:proofErr w:type="spellStart"/>
      <w:r>
        <w:rPr>
          <w:color w:val="000000"/>
          <w:lang w:val="en-US"/>
        </w:rPr>
        <w:t>Inderwildi</w:t>
      </w:r>
      <w:proofErr w:type="spellEnd"/>
      <w:r>
        <w:rPr>
          <w:color w:val="000000"/>
          <w:lang w:val="en-US"/>
        </w:rPr>
        <w:t xml:space="preserve">, Phys. Rev. B: </w:t>
      </w:r>
      <w:proofErr w:type="spellStart"/>
      <w:r>
        <w:rPr>
          <w:color w:val="000000"/>
          <w:lang w:val="en-US"/>
        </w:rPr>
        <w:t>Condens</w:t>
      </w:r>
      <w:proofErr w:type="spellEnd"/>
      <w:r>
        <w:rPr>
          <w:color w:val="000000"/>
          <w:lang w:val="en-US"/>
        </w:rPr>
        <w:t xml:space="preserve">. Matter Mater. </w:t>
      </w:r>
      <w:proofErr w:type="gramStart"/>
      <w:r>
        <w:rPr>
          <w:color w:val="000000"/>
          <w:lang w:val="en-US"/>
        </w:rPr>
        <w:t>Phys. 81, 075111 (2010).</w:t>
      </w:r>
      <w:proofErr w:type="gramEnd"/>
    </w:p>
    <w:p w:rsidR="005F0B01" w:rsidRDefault="005F0B01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sectPr w:rsidR="005F0B01">
      <w:headerReference w:type="default" r:id="rId11"/>
      <w:pgSz w:w="11906" w:h="16838"/>
      <w:pgMar w:top="2659" w:right="1417" w:bottom="1417" w:left="1417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B01" w:rsidRDefault="005F0B01">
      <w:pPr>
        <w:spacing w:after="0" w:line="240" w:lineRule="auto"/>
      </w:pPr>
      <w:r>
        <w:separator/>
      </w:r>
    </w:p>
  </w:endnote>
  <w:endnote w:type="continuationSeparator" w:id="0">
    <w:p w:rsidR="005F0B01" w:rsidRDefault="005F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B01" w:rsidRDefault="005F0B01">
      <w:r>
        <w:separator/>
      </w:r>
    </w:p>
  </w:footnote>
  <w:footnote w:type="continuationSeparator" w:id="0">
    <w:p w:rsidR="005F0B01" w:rsidRDefault="005F0B01">
      <w:r>
        <w:continuationSeparator/>
      </w:r>
    </w:p>
  </w:footnote>
  <w:footnote w:id="1">
    <w:p w:rsidR="005F0B01" w:rsidRDefault="005F0B0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rPr>
          <w:rStyle w:val="FootnoteReference"/>
        </w:rPr>
        <w:tab/>
      </w:r>
      <w:r>
        <w:t xml:space="preserve"> </w:t>
      </w:r>
      <w:r>
        <w:rPr>
          <w:lang w:val="en-US"/>
        </w:rPr>
        <w:t>Comma separated list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01" w:rsidRDefault="005F0B01">
    <w:pPr>
      <w:pStyle w:val="Header"/>
    </w:pPr>
    <w:r>
      <w:rPr>
        <w:noProof/>
        <w:lang w:val="en-GB" w:eastAsia="en-GB"/>
      </w:rPr>
      <w:drawing>
        <wp:anchor distT="0" distB="0" distL="0" distR="0" simplePos="0" relativeHeight="4" behindDoc="0" locked="0" layoutInCell="1" allowOverlap="1">
          <wp:simplePos x="0" y="0"/>
          <wp:positionH relativeFrom="character">
            <wp:posOffset>-114300</wp:posOffset>
          </wp:positionH>
          <wp:positionV relativeFrom="line">
            <wp:posOffset>6985</wp:posOffset>
          </wp:positionV>
          <wp:extent cx="1765300" cy="1028700"/>
          <wp:effectExtent l="0" t="0" r="0" b="0"/>
          <wp:wrapSquare wrapText="bothSides"/>
          <wp:docPr id="1" name="Picture" descr="it4i_en_narodni_4_radk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it4i_en_narodni_4_radky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FBA"/>
    <w:rsid w:val="000C7A78"/>
    <w:rsid w:val="00111956"/>
    <w:rsid w:val="001202A4"/>
    <w:rsid w:val="0039305C"/>
    <w:rsid w:val="00393474"/>
    <w:rsid w:val="00424AA3"/>
    <w:rsid w:val="005F0B01"/>
    <w:rsid w:val="00B14EBD"/>
    <w:rsid w:val="00B74FBA"/>
    <w:rsid w:val="00C3589B"/>
    <w:rsid w:val="00C94083"/>
    <w:rsid w:val="00D153DA"/>
    <w:rsid w:val="00D75A69"/>
    <w:rsid w:val="00E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  <w:color w:val="00000A"/>
      <w:lang w:val="cs-C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Heading"/>
    <w:next w:val="Textbody"/>
    <w:pPr>
      <w:outlineLvl w:val="4"/>
    </w:pPr>
    <w:rPr>
      <w:rFonts w:ascii="Times New Roman" w:hAnsi="Times New Roman"/>
      <w:b/>
      <w:bCs/>
      <w:sz w:val="20"/>
      <w:szCs w:val="20"/>
    </w:rPr>
  </w:style>
  <w:style w:type="paragraph" w:styleId="Heading6">
    <w:name w:val="heading 6"/>
    <w:basedOn w:val="Heading"/>
    <w:next w:val="Textbody"/>
    <w:pPr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</w:style>
  <w:style w:type="character" w:customStyle="1" w:styleId="TextpoznpodarouChar">
    <w:name w:val="Text pozn. pod čarou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customStyle="1" w:styleId="TextbublinyChar">
    <w:name w:val="Text bubliny Char"/>
    <w:basedOn w:val="DefaultParagraphFont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TextkomenteChar">
    <w:name w:val="Text komentáře Char"/>
    <w:basedOn w:val="DefaultParagraphFont"/>
    <w:rPr>
      <w:sz w:val="20"/>
      <w:szCs w:val="20"/>
    </w:rPr>
  </w:style>
  <w:style w:type="character" w:customStyle="1" w:styleId="PedmtkomenteChar">
    <w:name w:val="Předmět komentáře Char"/>
    <w:basedOn w:val="TextkomenteChar"/>
    <w:rPr>
      <w:b/>
      <w:bCs/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ootnoteText">
    <w:name w:val="footnote text"/>
    <w:basedOn w:val="Normal"/>
    <w:pPr>
      <w:spacing w:after="0" w:line="100" w:lineRule="atLeast"/>
    </w:pPr>
    <w:rPr>
      <w:sz w:val="20"/>
      <w:szCs w:val="20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0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0B01"/>
    <w:rPr>
      <w:rFonts w:asciiTheme="majorHAnsi" w:eastAsiaTheme="majorEastAsia" w:hAnsiTheme="majorHAnsi" w:cstheme="majorBidi"/>
      <w:b/>
      <w:bCs/>
      <w:color w:val="4F81BD" w:themeColor="accent1"/>
      <w:lang w:val="cs-CZ" w:eastAsia="en-US"/>
    </w:rPr>
  </w:style>
  <w:style w:type="paragraph" w:styleId="BodyText">
    <w:name w:val="Body Text"/>
    <w:basedOn w:val="Normal"/>
    <w:link w:val="BodyTextChar"/>
    <w:uiPriority w:val="99"/>
    <w:unhideWhenUsed/>
    <w:rsid w:val="005F0B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0B01"/>
    <w:rPr>
      <w:rFonts w:ascii="Calibri" w:eastAsia="WenQuanYi Zen Hei Sharp" w:hAnsi="Calibri"/>
      <w:color w:val="00000A"/>
      <w:lang w:val="cs-C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holec@unileoben.ac.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vel.ondracka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enkaz@physics.muni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anta@physics.muni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Holec</cp:lastModifiedBy>
  <cp:revision>5</cp:revision>
  <dcterms:created xsi:type="dcterms:W3CDTF">2013-09-29T18:21:00Z</dcterms:created>
  <dcterms:modified xsi:type="dcterms:W3CDTF">2014-04-09T14:55:00Z</dcterms:modified>
</cp:coreProperties>
</file>