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C6291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line="432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广州和元堂门户网站 - 产品需求文档 (PRD)</w:t>
      </w:r>
    </w:p>
    <w:p w14:paraId="7F1C8D1C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C939A">
      <w:pPr>
        <w:pStyle w:val="3"/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一、项目概述</w:t>
      </w:r>
      <w:bookmarkStart w:id="0" w:name="_GoBack"/>
      <w:bookmarkEnd w:id="0"/>
    </w:p>
    <w:p w14:paraId="7B3BCE2D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1.1 基本信息</w:t>
      </w:r>
    </w:p>
    <w:p w14:paraId="6CBC7F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应用名称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：广州和元堂门户网站</w:t>
      </w:r>
    </w:p>
    <w:p w14:paraId="3D8093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网站类型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：品牌展示型</w:t>
      </w:r>
    </w:p>
    <w:p w14:paraId="7D8D88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：高端虫草菌丝液保健品品牌官方门户</w:t>
      </w:r>
    </w:p>
    <w:p w14:paraId="36407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品牌名称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：和元堂</w:t>
      </w:r>
    </w:p>
    <w:p w14:paraId="5FE06A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目标用户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：中老年人群、免疫力低下者、亚健康人群、注重养生保健的消费者</w:t>
      </w:r>
    </w:p>
    <w:p w14:paraId="4D2C99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网站主语言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：中文</w:t>
      </w:r>
    </w:p>
    <w:p w14:paraId="6B5822BB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1.2 价值主张</w:t>
      </w:r>
    </w:p>
    <w:p w14:paraId="51518D5F">
      <w:pPr>
        <w:pStyle w:val="5"/>
        <w:keepNext w:val="0"/>
        <w:keepLines w:val="0"/>
        <w:widowControl/>
        <w:suppressLineNumbers w:val="0"/>
        <w:spacing w:before="0" w:beforeAutospacing="0" w:after="192" w:afterAutospacing="0" w:line="240" w:lineRule="auto"/>
        <w:ind w:left="720" w:right="720"/>
        <w:rPr>
          <w:rFonts w:ascii="PingFang SC" w:hAnsi="PingFang SC" w:eastAsia="PingFang SC" w:cs="PingFang SC"/>
          <w:spacing w:val="0"/>
          <w:sz w:val="16"/>
          <w:szCs w:val="16"/>
        </w:rPr>
      </w:pPr>
      <w:r>
        <w:rPr>
          <w:rFonts w:hint="default" w:ascii="PingFang SC" w:hAnsi="PingFang SC" w:eastAsia="PingFang SC" w:cs="PingFang SC"/>
          <w:i/>
          <w:iCs/>
          <w:caps w:val="0"/>
          <w:color w:val="495057"/>
          <w:spacing w:val="0"/>
          <w:sz w:val="16"/>
          <w:szCs w:val="16"/>
          <w:shd w:val="clear" w:fill="F8F9FA"/>
        </w:rPr>
        <w:t>"传承中华养生智慧，以现代科技萃取冬虫夏草精华，为追求健康品质生活的人群提供专业免疫调节解决方案"</w:t>
      </w:r>
    </w:p>
    <w:p w14:paraId="0F432A84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1.3 技术配置</w:t>
      </w:r>
    </w:p>
    <w:p w14:paraId="5A8C9D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：需要数据库（暂不启用，待页面生成后启用）— 用于在线留言表单数据存储</w:t>
      </w:r>
    </w:p>
    <w:p w14:paraId="4D71C6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响应式要求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：适配移动端/平板/桌面端</w:t>
      </w:r>
    </w:p>
    <w:p w14:paraId="1BF3E495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8EA37">
      <w:pPr>
        <w:pStyle w:val="3"/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二、核心功能</w:t>
      </w:r>
    </w:p>
    <w:p w14:paraId="337B42C8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2.1 MVP功能（高优先级）</w:t>
      </w:r>
    </w:p>
    <w:p w14:paraId="7A37AAB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产品展示</w:t>
      </w:r>
    </w:p>
    <w:p w14:paraId="69ABE3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展示雅礼更布饮液（和元堂虫草王）产品详情</w:t>
      </w:r>
    </w:p>
    <w:p w14:paraId="3146E5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产品成分说明（蝙蝠蛾拟青霉菌丝体、灵芝、香菇等）</w:t>
      </w:r>
    </w:p>
    <w:p w14:paraId="0A8404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功效介绍（增强免疫力）</w:t>
      </w:r>
    </w:p>
    <w:p w14:paraId="713955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适用人群说明</w:t>
      </w:r>
    </w:p>
    <w:p w14:paraId="4C64FB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服用方法和剂量指导</w:t>
      </w:r>
    </w:p>
    <w:p w14:paraId="3EF613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产品规格展示（30ml×6瓶）</w:t>
      </w:r>
    </w:p>
    <w:p w14:paraId="30F91C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国食健字G20041180批准文号展示</w:t>
      </w:r>
    </w:p>
    <w:p w14:paraId="7655A7B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品牌故事</w:t>
      </w:r>
    </w:p>
    <w:p w14:paraId="1E3D5C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和元堂品牌历史介绍</w:t>
      </w:r>
    </w:p>
    <w:p w14:paraId="1995A9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企业资质展示（商标注册证、保健食品批准证书）</w:t>
      </w:r>
    </w:p>
    <w:p w14:paraId="26255B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荣誉资质展示（AAA中国质量信用企业、全国推广项目等）</w:t>
      </w:r>
    </w:p>
    <w:p w14:paraId="2DA628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研发背景（与中国中医科学院中医药科技合作中心联合研发）</w:t>
      </w:r>
    </w:p>
    <w:p w14:paraId="1F19A4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生产工艺展示</w:t>
      </w:r>
    </w:p>
    <w:p w14:paraId="3D4B259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联系我们</w:t>
      </w:r>
    </w:p>
    <w:p w14:paraId="05BB94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企业名称：广州和元堂生物科技发展有限公司</w:t>
      </w:r>
    </w:p>
    <w:p w14:paraId="631405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注册地址：广东省广州市增城市荔城镇罗岗明星村白湖岭（工业区）</w:t>
      </w:r>
    </w:p>
    <w:p w14:paraId="1B23F3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联系电话：020-82758209</w:t>
      </w:r>
    </w:p>
    <w:p w14:paraId="25E889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官方网站链接</w:t>
      </w:r>
    </w:p>
    <w:p w14:paraId="4A757C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地图位置展示</w:t>
      </w:r>
    </w:p>
    <w:p w14:paraId="487A9AF5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2.2 增强功能（中优先级）</w:t>
      </w:r>
    </w:p>
    <w:p w14:paraId="0243D23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在线留言</w:t>
      </w:r>
    </w:p>
    <w:p w14:paraId="20074B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咨询表单（姓名、电话、留言内容）</w:t>
      </w:r>
    </w:p>
    <w:p w14:paraId="244CFA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产品咨询、商务合作、健康咨询分类</w:t>
      </w:r>
    </w:p>
    <w:p w14:paraId="25E769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提交成功提示</w:t>
      </w:r>
    </w:p>
    <w:p w14:paraId="069E84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平台将根据数据库表自动生成管理后台（增删改查），开启数据库后，用户可在「管理 → 内容管理」中操作。无需在前端开发任何管理功能。</w:t>
      </w:r>
    </w:p>
    <w:p w14:paraId="76A487F5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EC6B4">
      <w:pPr>
        <w:pStyle w:val="3"/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三、页面结构</w:t>
      </w:r>
    </w:p>
    <w:p w14:paraId="06C5436B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3.1 首页</w:t>
      </w:r>
    </w:p>
    <w:p w14:paraId="2C35EB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Hero区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：品牌主视觉 + 核心产品大图 + 品牌Slogan</w:t>
      </w:r>
    </w:p>
    <w:p w14:paraId="03C5EF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品牌简介区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：和元堂品牌简短介绍 + AAA信用企业认证</w:t>
      </w:r>
    </w:p>
    <w:p w14:paraId="150336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核心产品展示区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：雅礼更布饮液产品卡片</w:t>
      </w:r>
    </w:p>
    <w:p w14:paraId="5CDCA0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资质荣誉区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：商标注册证、保健食品批文、全国推广项目等证书展示</w:t>
      </w:r>
    </w:p>
    <w:p w14:paraId="14DC75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底部导航区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：快速链接到各主要页面</w:t>
      </w:r>
    </w:p>
    <w:p w14:paraId="3A893512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3.2 产品中心页</w:t>
      </w:r>
    </w:p>
    <w:p w14:paraId="0CB290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产品主图展示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：礼盒装、瓶装多角度图片</w:t>
      </w:r>
    </w:p>
    <w:p w14:paraId="1D9678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产品名称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：和元堂牌雅礼更布饮液（和元堂虫草王）</w:t>
      </w:r>
    </w:p>
    <w:p w14:paraId="167B4E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核心卖点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：广谱免疫品、增强免疫力</w:t>
      </w:r>
    </w:p>
    <w:p w14:paraId="09C815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成分详情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：蝙蝠蛾拟青霉菌丝体、灵芝、香菇、山萸、玉竹、红枣、黄芪、蜂蜜</w:t>
      </w:r>
    </w:p>
    <w:p w14:paraId="0E0D26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功效成分含量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：每100ml含腺苷0.95mg、粗多糖1.8mg</w:t>
      </w:r>
    </w:p>
    <w:p w14:paraId="02CAA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适宜人群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：免疫力低下者</w:t>
      </w:r>
    </w:p>
    <w:p w14:paraId="45A026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不适宜人群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：少年儿童</w:t>
      </w:r>
    </w:p>
    <w:p w14:paraId="0C7938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食用方法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：每日2次，每次1瓶，睡前1小时或晨起空腹服用效果最佳</w:t>
      </w:r>
    </w:p>
    <w:p w14:paraId="1228A9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规格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：30ml/瓶，30ml×6瓶/盒</w:t>
      </w:r>
    </w:p>
    <w:p w14:paraId="7434BB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保质期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：24个月</w:t>
      </w:r>
    </w:p>
    <w:p w14:paraId="51F5B2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注意事项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：本品不能代替药物；本品有少量沉淀，须摇匀后服用</w:t>
      </w:r>
    </w:p>
    <w:p w14:paraId="41D20C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批准文号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：国食健字G20041180</w:t>
      </w:r>
    </w:p>
    <w:p w14:paraId="652EA7DF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3.3 品牌故事页</w:t>
      </w:r>
    </w:p>
    <w:p w14:paraId="1A4460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品牌起源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：和元堂品牌发展历程</w:t>
      </w:r>
    </w:p>
    <w:p w14:paraId="7FD6A9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企业资质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</w:t>
      </w:r>
    </w:p>
    <w:p w14:paraId="16FD665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商标注册证（第11292112号）</w:t>
      </w:r>
    </w:p>
    <w:p w14:paraId="603B59A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保健食品批准证书</w:t>
      </w:r>
    </w:p>
    <w:p w14:paraId="4CBA790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AAA中国质量信用企业认证</w:t>
      </w:r>
    </w:p>
    <w:p w14:paraId="4733B3C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全国推广项目证书</w:t>
      </w:r>
    </w:p>
    <w:p w14:paraId="30A994E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世界华商500强俱乐部指定饮液</w:t>
      </w:r>
    </w:p>
    <w:p w14:paraId="7E4E82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研发实力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：与中国中医科学院中医药科技合作中心联合研发</w:t>
      </w:r>
    </w:p>
    <w:p w14:paraId="577291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生产工艺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：现代化生物工程深层发酵培养技术</w:t>
      </w:r>
    </w:p>
    <w:p w14:paraId="6DD30A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品牌理念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：传承中华养生文化，融合现代生物科技</w:t>
      </w:r>
    </w:p>
    <w:p w14:paraId="05C0042D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3.4 联系我们页</w:t>
      </w:r>
    </w:p>
    <w:p w14:paraId="24D4BE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企业信息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</w:t>
      </w:r>
    </w:p>
    <w:p w14:paraId="7E52839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委托企业：广州和元堂生物科技发展有限公司</w:t>
      </w:r>
    </w:p>
    <w:p w14:paraId="3607808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地址：广州市增城荔城罗岗明星村白湖岭（工业区）</w:t>
      </w:r>
    </w:p>
    <w:p w14:paraId="56D8285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受委托生产企业：河北百消丹药业有限公司</w:t>
      </w:r>
    </w:p>
    <w:p w14:paraId="04A16EA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电话：020-82758209</w:t>
      </w:r>
    </w:p>
    <w:p w14:paraId="132C8D8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网址：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u w:val="none"/>
          <w:shd w:val="clear" w:fill="FFFFFF"/>
        </w:rPr>
        <w:instrText xml:space="preserve"> HYPERLINK "http://www.gzheyuantang.com/" \t "https://wanxiaozhi.aliyun.com/" \l "/ai/preview/_blank"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u w:val="none"/>
          <w:shd w:val="clear" w:fill="FFFFFF"/>
        </w:rPr>
        <w:t>http://www.gzheyuantang.com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u w:val="none"/>
          <w:shd w:val="clear" w:fill="FFFFFF"/>
        </w:rPr>
        <w:fldChar w:fldCharType="end"/>
      </w:r>
    </w:p>
    <w:p w14:paraId="443D73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在线留言表单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</w:t>
      </w:r>
    </w:p>
    <w:p w14:paraId="6FD0C89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姓名字段（必填）</w:t>
      </w:r>
    </w:p>
    <w:p w14:paraId="29DB437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联系电话（必填）</w:t>
      </w:r>
    </w:p>
    <w:p w14:paraId="774DD07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咨询类型选择（产品咨询/商务合作/健康咨询）</w:t>
      </w:r>
    </w:p>
    <w:p w14:paraId="10A1C31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留言内容（必填）</w:t>
      </w:r>
    </w:p>
    <w:p w14:paraId="314A2CD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提交按钮</w:t>
      </w:r>
    </w:p>
    <w:p w14:paraId="424BE3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地图位置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：企业地址标注</w:t>
      </w:r>
    </w:p>
    <w:p w14:paraId="3FD538A6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94E22">
      <w:pPr>
        <w:pStyle w:val="3"/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四、视觉策略</w:t>
      </w:r>
    </w:p>
    <w:p w14:paraId="7CF852CF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4.1 品牌个性定位</w:t>
      </w:r>
    </w:p>
    <w:p w14:paraId="23902B3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核心定位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：传统养生文化与现代生物科技融合的高端保健品品牌</w:t>
      </w:r>
    </w:p>
    <w:p w14:paraId="59695BC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目标情感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58C5F0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第一层感受：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专业信任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 — 通过权威认证、科研背书建立可信度</w:t>
      </w:r>
    </w:p>
    <w:p w14:paraId="5A4A1A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第二层感受：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尊贵品质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 — 传递高端保健品的品质感和价值感</w:t>
      </w:r>
    </w:p>
    <w:p w14:paraId="5BCB4A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第三层感受：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温暖关怀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 — 体现对消费者健康的用心呵护</w:t>
      </w:r>
    </w:p>
    <w:p w14:paraId="2514073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差异化策略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722B91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我们不是普通保健品，而是"国食健字"批准的正规保健食品</w:t>
      </w:r>
    </w:p>
    <w:p w14:paraId="2907AE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核心差异点：传统中医养生智慧 + 现代生物工程技术 + 权威机构联合研发</w:t>
      </w:r>
    </w:p>
    <w:p w14:paraId="518DF16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设计决策摘要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41DD8F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主色：中国红#C41E3A | 辅色：金色#D4AF37 | 强调色：深棕#5D4037</w:t>
      </w:r>
    </w:p>
    <w:p w14:paraId="53EB0F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布局模式：对称网格布局 + 全屏产品展示</w:t>
      </w:r>
    </w:p>
    <w:p w14:paraId="303776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动效基调：克制优雅 + 精致微交互</w:t>
      </w:r>
    </w:p>
    <w:p w14:paraId="328A92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字体策略：衬线字体标题（传递传统权威）+ 无衬线正文（现代易读）</w:t>
      </w:r>
    </w:p>
    <w:p w14:paraId="1CF31B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采用趋势：光影戏剧化 + 精致微交互</w:t>
      </w:r>
    </w:p>
    <w:p w14:paraId="0C98E150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4.2 设计语言</w:t>
      </w:r>
    </w:p>
    <w:p w14:paraId="51D3F7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配色方案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40ACA5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主背景色：米白色#F5F1E8</w:t>
      </w:r>
    </w:p>
    <w:p w14:paraId="57DEFBC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应用：页面主背景，传递温和、传统的视觉感受</w:t>
      </w:r>
    </w:p>
    <w:p w14:paraId="5E8C3F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主色调：中国红#C41E3A</w:t>
      </w:r>
    </w:p>
    <w:p w14:paraId="5C551DD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应用：品牌Logo、重要标题、导航栏、产品包装主色</w:t>
      </w:r>
    </w:p>
    <w:p w14:paraId="3CE4F9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辅助色：金色#D4AF37</w:t>
      </w:r>
    </w:p>
    <w:p w14:paraId="6EAF3A1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应用：边框装饰、荣誉资质徽章、强调文字</w:t>
      </w:r>
    </w:p>
    <w:p w14:paraId="1E8DD6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强调色：深棕色#5D4037</w:t>
      </w:r>
    </w:p>
    <w:p w14:paraId="384DC7D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应用：正文文字、次要信息</w:t>
      </w:r>
    </w:p>
    <w:p w14:paraId="4FF0D0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点缀色：藏青色#1B3A5F</w:t>
      </w:r>
    </w:p>
    <w:p w14:paraId="662A113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应用：保健食品标志、认证图标</w:t>
      </w:r>
    </w:p>
    <w:p w14:paraId="1A17B8A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布局策略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4FB1B49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首屏：居中对称布局，品牌Logo + 产品主图 + 核心Slogan</w:t>
      </w:r>
    </w:p>
    <w:p w14:paraId="160547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内容区：严格网格系统，模块化信息分组</w:t>
      </w:r>
    </w:p>
    <w:p w14:paraId="0CF2D4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留白策略：平衡留白，信息清晰但不空旷</w:t>
      </w:r>
    </w:p>
    <w:p w14:paraId="3C35397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交互动效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2E9323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整体基调：克制优雅，符合保健品行业专业稳重的调性</w:t>
      </w:r>
    </w:p>
    <w:p w14:paraId="11DAA2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关键动效：卡片悬浮轻微放大（scale 1.02）+ 阴影加深 + 平滑过渡</w:t>
      </w:r>
    </w:p>
    <w:p w14:paraId="174E0E8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参数：过渡时长300ms，缓动函数cubic-bezier(0.4, 0, 0.2, 1)</w:t>
      </w:r>
    </w:p>
    <w:p w14:paraId="0DCAC96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文案调性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37C2705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语言风格：专业严谨 + 温暖关怀</w:t>
      </w:r>
    </w:p>
    <w:p w14:paraId="45C9D5B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示例文案：</w:t>
      </w:r>
    </w:p>
    <w:p w14:paraId="56F762C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"传承千年养生智慧，守护当代健康生活"</w:t>
      </w:r>
    </w:p>
    <w:p w14:paraId="2484C3C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"国食健字认证，品质值得信赖"</w:t>
      </w:r>
    </w:p>
    <w:p w14:paraId="4A4A01F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"为您的免疫力保驾护航"</w:t>
      </w:r>
    </w:p>
    <w:p w14:paraId="7F95AE97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56420">
      <w:pPr>
        <w:pStyle w:val="3"/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五、多端适配策略</w:t>
      </w:r>
    </w:p>
    <w:p w14:paraId="112FCBAD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5.1 响应式要求</w:t>
      </w:r>
    </w:p>
    <w:p w14:paraId="52BB18C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品牌展示型网站需确保在各设备上均呈现专业、清晰的视觉效果，优先优化移动端阅读体验。</w:t>
      </w:r>
    </w:p>
    <w:p w14:paraId="0C13DF93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5.2 断点定义</w:t>
      </w:r>
    </w:p>
    <w:tbl>
      <w:tblPr>
        <w:tblW w:w="111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2516"/>
        <w:gridCol w:w="6964"/>
      </w:tblGrid>
      <w:tr w14:paraId="16119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22966D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253F64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屏幕宽度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0D0A05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布局策略</w:t>
            </w:r>
          </w:p>
        </w:tc>
      </w:tr>
      <w:tr w14:paraId="3BEBB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37A450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移动端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2BB1F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 768px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3AB1DB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单列布局，信息垂直排列，导航折叠为汉堡菜单</w:t>
            </w:r>
          </w:p>
        </w:tc>
      </w:tr>
      <w:tr w14:paraId="0ED18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649BA6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3C9A2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768px - 1023px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5C78D0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双列布局，适度留白</w:t>
            </w:r>
          </w:p>
        </w:tc>
      </w:tr>
      <w:tr w14:paraId="7AA9F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413C78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桌面端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2C33C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≥ 1024px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1D2B9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多列网格布局，充分利用横向空间</w:t>
            </w:r>
          </w:p>
        </w:tc>
      </w:tr>
    </w:tbl>
    <w:p w14:paraId="4C17AA22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5.3 关键组件适配</w:t>
      </w:r>
    </w:p>
    <w:p w14:paraId="7EC0FB6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产品展示卡片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768C1F8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移动端：单列，大图占比60%，核心信息突出</w:t>
      </w:r>
    </w:p>
    <w:p w14:paraId="6829B2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桌面端：3列网格，悬停显示详细信息</w:t>
      </w:r>
    </w:p>
    <w:p w14:paraId="0B7B6E3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资质证书展示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7F4F495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移动端：滑动轮播展示，每张证书全屏</w:t>
      </w:r>
    </w:p>
    <w:p w14:paraId="455C64F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桌面端：网格平铺展示，点击放大查看</w:t>
      </w:r>
    </w:p>
    <w:p w14:paraId="1825F49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联系表单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49B50F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移动端：垂直排列，输入框全宽，按钮固定底部</w:t>
      </w:r>
    </w:p>
    <w:p w14:paraId="56E8579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桌面端：左右分栏，左侧联系信息，右侧表单</w:t>
      </w:r>
    </w:p>
    <w:p w14:paraId="1498A0C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性能优化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</w:t>
      </w:r>
    </w:p>
    <w:p w14:paraId="461DF82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移动端：压缩产品图片，优先加载核心内容</w:t>
      </w:r>
    </w:p>
    <w:p w14:paraId="76DBB2E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桌面端：高清大图展示，细节清晰可见</w:t>
      </w:r>
    </w:p>
    <w:p w14:paraId="79547901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1CBF7">
      <w:pPr>
        <w:pStyle w:val="3"/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六、补充说明</w:t>
      </w:r>
    </w:p>
    <w:p w14:paraId="0BA5CA62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6.1 广告法合规要求</w:t>
      </w:r>
    </w:p>
    <w:p w14:paraId="7B2A505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根据《中华人民共和国广告法》及保健食品相关规定，所有文案需符合以下要求：</w:t>
      </w:r>
    </w:p>
    <w:p w14:paraId="7E12B3F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禁止医疗宣称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：不得使用"治疗"、"治愈"、"根治"等医疗术语</w:t>
      </w:r>
    </w:p>
    <w:p w14:paraId="6944032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规范表述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：统一使用"保健食品不是药物，不能代替药物治疗疾病"的警示语</w:t>
      </w:r>
    </w:p>
    <w:p w14:paraId="54CAD10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功效描述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：仅使用获批的保健功能"增强免疫力"，不扩展其他功效</w:t>
      </w:r>
    </w:p>
    <w:p w14:paraId="0D262E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禁止极限用语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：避免使用"最好"、"第一"、"顶级"等极限词汇</w:t>
      </w:r>
    </w:p>
    <w:p w14:paraId="503B9E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案例展示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：用户案例需标注"个体效果因人而异"，不作普遍性承诺</w:t>
      </w:r>
    </w:p>
    <w:p w14:paraId="18C39DE9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6.2 特殊展示要求</w:t>
      </w:r>
    </w:p>
    <w:p w14:paraId="61A0DF4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保健食品标志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：所有产品页面必须展示蓝色保健食品标志（国食健字G20041180）</w:t>
      </w:r>
    </w:p>
    <w:p w14:paraId="755797E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警示语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：显著位置展示"保健食品不是药物，不能代替药物治疗疾病"</w:t>
      </w:r>
    </w:p>
    <w:p w14:paraId="7E2FF7F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批准文号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：产品页面必须展示国食健字批准文号</w:t>
      </w:r>
    </w:p>
    <w:p w14:paraId="024DDC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适宜/不适宜人群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：明确标注适宜人群（免疫力低下者）和不适宜人群（少年儿童）</w:t>
      </w:r>
    </w:p>
    <w:p w14:paraId="23DF3044">
      <w:pPr>
        <w:pStyle w:val="4"/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6.3 图片素材建议</w:t>
      </w:r>
    </w:p>
    <w:p w14:paraId="52BBEAD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建议使用用户上传的产品图片作为网站素材：</w:t>
      </w:r>
    </w:p>
    <w:p w14:paraId="27CCEA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商标注册证图片用于品牌故事页资质展示</w:t>
      </w:r>
    </w:p>
    <w:p w14:paraId="4EB1F70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红色礼盒包装图片用于产品主图</w:t>
      </w:r>
    </w:p>
    <w:p w14:paraId="1920B1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古画风格包装图片用于品牌文化展示</w:t>
      </w:r>
    </w:p>
    <w:p w14:paraId="529706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三瓶装产品图片用于产品细节展示</w:t>
      </w:r>
    </w:p>
    <w:p w14:paraId="7DA8D6E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96" w:afterAutospacing="0" w:line="288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证书合集图片用于荣誉资质展示</w:t>
      </w:r>
    </w:p>
    <w:p w14:paraId="0D5A16E8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15EF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文档生成时间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 xml:space="preserve">：2026年06月28日 </w:t>
      </w:r>
      <w:r>
        <w:rPr>
          <w:rStyle w:val="8"/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生成工具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：万小智</w:t>
      </w:r>
    </w:p>
    <w:p w14:paraId="3AD506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7EA59"/>
    <w:multiLevelType w:val="multilevel"/>
    <w:tmpl w:val="8147E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83AEB7"/>
    <w:multiLevelType w:val="multilevel"/>
    <w:tmpl w:val="8183AE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09DC4B"/>
    <w:multiLevelType w:val="multilevel"/>
    <w:tmpl w:val="8609D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25096D"/>
    <w:multiLevelType w:val="multilevel"/>
    <w:tmpl w:val="B0250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E83828"/>
    <w:multiLevelType w:val="multilevel"/>
    <w:tmpl w:val="B3E83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1B7C54"/>
    <w:multiLevelType w:val="multilevel"/>
    <w:tmpl w:val="C31B7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5175F6D"/>
    <w:multiLevelType w:val="multilevel"/>
    <w:tmpl w:val="C5175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5D1CFA1"/>
    <w:multiLevelType w:val="multilevel"/>
    <w:tmpl w:val="C5D1C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6B9DD8"/>
    <w:multiLevelType w:val="multilevel"/>
    <w:tmpl w:val="CF6B9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13BB004"/>
    <w:multiLevelType w:val="multilevel"/>
    <w:tmpl w:val="D13BB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0F70E62"/>
    <w:multiLevelType w:val="multilevel"/>
    <w:tmpl w:val="F0F70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393EA6B"/>
    <w:multiLevelType w:val="multilevel"/>
    <w:tmpl w:val="F393E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7A2BABF"/>
    <w:multiLevelType w:val="multilevel"/>
    <w:tmpl w:val="07A2B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2391BAF"/>
    <w:multiLevelType w:val="multilevel"/>
    <w:tmpl w:val="22391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655451B"/>
    <w:multiLevelType w:val="multilevel"/>
    <w:tmpl w:val="26554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746BA9F"/>
    <w:multiLevelType w:val="multilevel"/>
    <w:tmpl w:val="3746B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EAFB1A9"/>
    <w:multiLevelType w:val="multilevel"/>
    <w:tmpl w:val="4EAFB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0EEFB10"/>
    <w:multiLevelType w:val="multilevel"/>
    <w:tmpl w:val="50EEF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1B7A9D9"/>
    <w:multiLevelType w:val="multilevel"/>
    <w:tmpl w:val="51B7A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114B473"/>
    <w:multiLevelType w:val="multilevel"/>
    <w:tmpl w:val="6114B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154BC2D"/>
    <w:multiLevelType w:val="multilevel"/>
    <w:tmpl w:val="6154B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8F81EBD"/>
    <w:multiLevelType w:val="multilevel"/>
    <w:tmpl w:val="68F81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A3240A3"/>
    <w:multiLevelType w:val="multilevel"/>
    <w:tmpl w:val="6A324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E88D7A2"/>
    <w:multiLevelType w:val="multilevel"/>
    <w:tmpl w:val="6E88D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3"/>
  </w:num>
  <w:num w:numId="5">
    <w:abstractNumId w:val="3"/>
  </w:num>
  <w:num w:numId="6">
    <w:abstractNumId w:val="19"/>
  </w:num>
  <w:num w:numId="7">
    <w:abstractNumId w:val="20"/>
  </w:num>
  <w:num w:numId="8">
    <w:abstractNumId w:val="12"/>
  </w:num>
  <w:num w:numId="9">
    <w:abstractNumId w:val="23"/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9"/>
  </w:num>
  <w:num w:numId="16">
    <w:abstractNumId w:val="11"/>
  </w:num>
  <w:num w:numId="17">
    <w:abstractNumId w:val="16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5"/>
  </w:num>
  <w:num w:numId="25">
    <w:abstractNumId w:val="18"/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10"/>
  </w:num>
  <w:num w:numId="29">
    <w:abstractNumId w:val="15"/>
  </w:num>
  <w:num w:numId="30">
    <w:abstractNumId w:val="7"/>
  </w:num>
  <w:num w:numId="31">
    <w:abstractNumId w:val="17"/>
  </w:num>
  <w:num w:numId="32">
    <w:abstractNumId w:val="0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779ED"/>
    <w:rsid w:val="2D2F3C20"/>
    <w:rsid w:val="4192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2666</Words>
  <Characters>2945</Characters>
  <Lines>0</Lines>
  <Paragraphs>0</Paragraphs>
  <TotalTime>1</TotalTime>
  <ScaleCrop>false</ScaleCrop>
  <LinksUpToDate>false</LinksUpToDate>
  <CharactersWithSpaces>3012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2026-06-28T06:57:28Z</dcterms:created>
  <dc:creator>clj</dc:creator>
  <cp:lastModifiedBy>Rachel.</cp:lastModifiedBy>
  <dcterms:modified xsi:type="dcterms:W3CDTF">2026-06-28T06:58:52Z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eyJoZGlkIjoiZDA3ZDQwMmNiOWFlYzZjYTcwOWJiZGQ0YTA5ODBmZGUiLCJ1c2VySWQiOiIyNjY1NDU1NjkifQ==</vt:lpwstr>
  </property>
  <property fmtid="{D5CDD505-2E9C-101B-9397-08002B2CF9AE}" pid="4" name="ICV">
    <vt:lpwstr>F36DEE08C02E4687A68B12F2E32F5076_12</vt:lpwstr>
  </property>
</Properties>
</file>