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LTVIP2025TMID47159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sorting: transfer learning for identifying rotten fruits and vegetables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  <w:br w:type="textWrapping"/>
              <w:br w:type="textWrapping"/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+6Fqjz5fLxZv0bYzyiOKQ/yAlg==">CgMxLjA4AHIhMWZ2NUJEN2xYd3JSeTdEZ3ZDeW9JYjJjQVpyWDRzY1J0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