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046B" w14:textId="77777777" w:rsidR="00D80E85" w:rsidRPr="00D80E85" w:rsidRDefault="00D80E85" w:rsidP="00D80E85">
      <w:r w:rsidRPr="00D80E85">
        <w:rPr>
          <w:b/>
          <w:bCs/>
        </w:rPr>
        <w:t>ICS 435/635</w:t>
      </w:r>
      <w:r w:rsidRPr="00D80E85">
        <w:br/>
      </w:r>
      <w:r w:rsidRPr="00D80E85">
        <w:rPr>
          <w:b/>
          <w:bCs/>
        </w:rPr>
        <w:t>Machine Learning</w:t>
      </w:r>
      <w:r w:rsidRPr="00D80E85">
        <w:br/>
      </w:r>
      <w:r w:rsidRPr="00D80E85">
        <w:rPr>
          <w:b/>
          <w:bCs/>
        </w:rPr>
        <w:t>Spring 2025</w:t>
      </w:r>
    </w:p>
    <w:p w14:paraId="041A433C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Assignment Report</w:t>
      </w:r>
    </w:p>
    <w:p w14:paraId="7E91F769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Section 1: Task Description</w:t>
      </w:r>
    </w:p>
    <w:p w14:paraId="40CD7433" w14:textId="4D779C1B" w:rsidR="00D80E85" w:rsidRPr="00D80E85" w:rsidRDefault="00D80E85" w:rsidP="00D80E85">
      <w:r w:rsidRPr="00D80E85">
        <w:t>This assignment focuses on implementing and comparing three machine learning model</w:t>
      </w:r>
      <w:r>
        <w:t xml:space="preserve">s: </w:t>
      </w:r>
      <w:r w:rsidRPr="00D80E85">
        <w:t>K-Nearest Neighbors (KNN), Decision Tree, and Random Forest</w:t>
      </w:r>
      <w:r>
        <w:t xml:space="preserve"> </w:t>
      </w:r>
      <w:r w:rsidRPr="00D80E85">
        <w:t>on the Breast Cancer dataset. The objective is to evaluate the performance of these classifiers using standard evaluation metrics and analyze the impact of hyperparameter tuning.</w:t>
      </w:r>
    </w:p>
    <w:p w14:paraId="24EFA883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Section 2: Model Description</w:t>
      </w:r>
    </w:p>
    <w:p w14:paraId="19207738" w14:textId="77777777" w:rsidR="00D80E85" w:rsidRPr="00D80E85" w:rsidRDefault="00D80E85" w:rsidP="00D80E85">
      <w:pPr>
        <w:numPr>
          <w:ilvl w:val="0"/>
          <w:numId w:val="1"/>
        </w:numPr>
      </w:pPr>
      <w:r w:rsidRPr="00D80E85">
        <w:rPr>
          <w:b/>
          <w:bCs/>
        </w:rPr>
        <w:t>K-Nearest Neighbors (KNN):</w:t>
      </w:r>
      <w:r w:rsidRPr="00D80E85">
        <w:t xml:space="preserve"> A distance-based classification model where a sample is assigned the most common class among its k-nearest neighbors. The performance of KNN depends on the choice of k and distance metric.</w:t>
      </w:r>
    </w:p>
    <w:p w14:paraId="0D8A59B7" w14:textId="77777777" w:rsidR="00D80E85" w:rsidRPr="00D80E85" w:rsidRDefault="00D80E85" w:rsidP="00D80E85">
      <w:pPr>
        <w:numPr>
          <w:ilvl w:val="0"/>
          <w:numId w:val="1"/>
        </w:numPr>
      </w:pPr>
      <w:r w:rsidRPr="00D80E85">
        <w:rPr>
          <w:b/>
          <w:bCs/>
        </w:rPr>
        <w:t>Decision Tree:</w:t>
      </w:r>
      <w:r w:rsidRPr="00D80E85">
        <w:t xml:space="preserve"> A tree-based model that makes predictions by learning decision rules inferred from the features. It splits data recursively based on feature conditions, making it highly interpretable.</w:t>
      </w:r>
    </w:p>
    <w:p w14:paraId="0FA08811" w14:textId="77777777" w:rsidR="00D80E85" w:rsidRPr="00D80E85" w:rsidRDefault="00D80E85" w:rsidP="00D80E85">
      <w:pPr>
        <w:numPr>
          <w:ilvl w:val="0"/>
          <w:numId w:val="1"/>
        </w:numPr>
      </w:pPr>
      <w:r w:rsidRPr="00D80E85">
        <w:rPr>
          <w:b/>
          <w:bCs/>
        </w:rPr>
        <w:t>Random Forest:</w:t>
      </w:r>
      <w:r w:rsidRPr="00D80E85">
        <w:t xml:space="preserve"> An ensemble learning method that builds multiple decision trees and aggregates their predictions. It reduces overfitting and improves accuracy by averaging multiple tree predictions.</w:t>
      </w:r>
    </w:p>
    <w:p w14:paraId="1C90ABB3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Section 3: Experiment Settings</w:t>
      </w:r>
    </w:p>
    <w:p w14:paraId="7517BC5A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3.1 Dataset Description</w:t>
      </w:r>
    </w:p>
    <w:p w14:paraId="2AA1D018" w14:textId="77777777" w:rsidR="00D80E85" w:rsidRPr="00D80E85" w:rsidRDefault="00D80E85" w:rsidP="00D80E85">
      <w:r w:rsidRPr="00D80E85">
        <w:t>The dataset used is the Breast Cancer dataset from scikit-learn. It consists of:</w:t>
      </w:r>
    </w:p>
    <w:p w14:paraId="1CB8E4E3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rPr>
          <w:b/>
          <w:bCs/>
        </w:rPr>
        <w:t>Samples:</w:t>
      </w:r>
      <w:r w:rsidRPr="00D80E85">
        <w:t xml:space="preserve"> 569</w:t>
      </w:r>
    </w:p>
    <w:p w14:paraId="7C31ACD5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rPr>
          <w:b/>
          <w:bCs/>
        </w:rPr>
        <w:t>Features:</w:t>
      </w:r>
      <w:r w:rsidRPr="00D80E85">
        <w:t xml:space="preserve"> 30 (real-valued attributes computed from digitized images of breast masses)</w:t>
      </w:r>
    </w:p>
    <w:p w14:paraId="18C05574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rPr>
          <w:b/>
          <w:bCs/>
        </w:rPr>
        <w:t>Classes:</w:t>
      </w:r>
      <w:r w:rsidRPr="00D80E85">
        <w:t xml:space="preserve"> Malignant (212 samples) and Benign (357 samples)</w:t>
      </w:r>
    </w:p>
    <w:p w14:paraId="259AF02D" w14:textId="77777777" w:rsidR="00D80E85" w:rsidRPr="00D80E85" w:rsidRDefault="00D80E85" w:rsidP="00D80E85">
      <w:pPr>
        <w:numPr>
          <w:ilvl w:val="0"/>
          <w:numId w:val="2"/>
        </w:numPr>
      </w:pPr>
      <w:r w:rsidRPr="00D80E85">
        <w:t>The dataset is split into 80% training and 20% testing sets.</w:t>
      </w:r>
    </w:p>
    <w:p w14:paraId="43FCA831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3.2 Detailed Experimental Setups</w:t>
      </w:r>
    </w:p>
    <w:p w14:paraId="4ECD4255" w14:textId="77777777" w:rsidR="00D80E85" w:rsidRPr="00D80E85" w:rsidRDefault="00D80E85" w:rsidP="00D80E85">
      <w:r w:rsidRPr="00D80E85">
        <w:t>For each classifier, the following hyperparameters were used:</w:t>
      </w:r>
    </w:p>
    <w:p w14:paraId="33768B40" w14:textId="77777777" w:rsidR="00D80E85" w:rsidRPr="00D80E85" w:rsidRDefault="00D80E85" w:rsidP="00D80E85">
      <w:pPr>
        <w:numPr>
          <w:ilvl w:val="0"/>
          <w:numId w:val="3"/>
        </w:numPr>
      </w:pPr>
      <w:r w:rsidRPr="00D80E85">
        <w:rPr>
          <w:b/>
          <w:bCs/>
        </w:rPr>
        <w:t>KNN:</w:t>
      </w:r>
      <w:r w:rsidRPr="00D80E85">
        <w:t xml:space="preserve"> k=5 (number of neighbors), distance metric: Euclidean</w:t>
      </w:r>
    </w:p>
    <w:p w14:paraId="65C8DDF4" w14:textId="77777777" w:rsidR="00D80E85" w:rsidRPr="00D80E85" w:rsidRDefault="00D80E85" w:rsidP="00D80E85">
      <w:pPr>
        <w:numPr>
          <w:ilvl w:val="0"/>
          <w:numId w:val="3"/>
        </w:numPr>
      </w:pPr>
      <w:r w:rsidRPr="00D80E85">
        <w:rPr>
          <w:b/>
          <w:bCs/>
        </w:rPr>
        <w:t>Decision Tree:</w:t>
      </w:r>
      <w:r w:rsidRPr="00D80E85">
        <w:t xml:space="preserve"> Criterion: Gini impurity, max depth: None</w:t>
      </w:r>
    </w:p>
    <w:p w14:paraId="65F7D352" w14:textId="77777777" w:rsidR="00D80E85" w:rsidRPr="00D80E85" w:rsidRDefault="00D80E85" w:rsidP="00D80E85">
      <w:pPr>
        <w:numPr>
          <w:ilvl w:val="0"/>
          <w:numId w:val="3"/>
        </w:numPr>
      </w:pPr>
      <w:r w:rsidRPr="00D80E85">
        <w:rPr>
          <w:b/>
          <w:bCs/>
        </w:rPr>
        <w:t>Random Forest:</w:t>
      </w:r>
      <w:r w:rsidRPr="00D80E85">
        <w:t xml:space="preserve"> 100 trees, criterion: Gini impurity, max depth: None</w:t>
      </w:r>
    </w:p>
    <w:p w14:paraId="6F72F064" w14:textId="77777777" w:rsidR="00D80E85" w:rsidRPr="00D80E85" w:rsidRDefault="00D80E85" w:rsidP="00D80E85">
      <w:r w:rsidRPr="00D80E85">
        <w:t xml:space="preserve">All models were trained using scikit-learn, and the dataset was standardized using </w:t>
      </w:r>
      <w:proofErr w:type="spellStart"/>
      <w:r w:rsidRPr="00D80E85">
        <w:t>StandardScaler</w:t>
      </w:r>
      <w:proofErr w:type="spellEnd"/>
      <w:r w:rsidRPr="00D80E85">
        <w:t xml:space="preserve"> to ensure numerical stability.</w:t>
      </w:r>
    </w:p>
    <w:p w14:paraId="277D12FB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lastRenderedPageBreak/>
        <w:t>3.3 Evaluation Metrics</w:t>
      </w:r>
    </w:p>
    <w:p w14:paraId="044DFB55" w14:textId="77777777" w:rsidR="00D80E85" w:rsidRPr="00D80E85" w:rsidRDefault="00D80E85" w:rsidP="00D80E85">
      <w:r w:rsidRPr="00D80E85">
        <w:t>The models were evaluated using the following metrics:</w:t>
      </w:r>
    </w:p>
    <w:p w14:paraId="3EAF9EAE" w14:textId="77777777" w:rsidR="00D80E85" w:rsidRPr="00D80E85" w:rsidRDefault="00D80E85" w:rsidP="00D80E85">
      <w:pPr>
        <w:numPr>
          <w:ilvl w:val="0"/>
          <w:numId w:val="4"/>
        </w:numPr>
      </w:pPr>
      <w:r w:rsidRPr="00D80E85">
        <w:rPr>
          <w:b/>
          <w:bCs/>
        </w:rPr>
        <w:t>Accuracy:</w:t>
      </w:r>
      <w:r w:rsidRPr="00D80E85">
        <w:t xml:space="preserve"> Measures the percentage of correct predictions.</w:t>
      </w:r>
    </w:p>
    <w:p w14:paraId="726758E4" w14:textId="77777777" w:rsidR="00D80E85" w:rsidRPr="00D80E85" w:rsidRDefault="00D80E85" w:rsidP="00D80E85">
      <w:pPr>
        <w:numPr>
          <w:ilvl w:val="0"/>
          <w:numId w:val="4"/>
        </w:numPr>
      </w:pPr>
      <w:r w:rsidRPr="00D80E85">
        <w:rPr>
          <w:b/>
          <w:bCs/>
        </w:rPr>
        <w:t>Precision:</w:t>
      </w:r>
      <w:r w:rsidRPr="00D80E85">
        <w:t xml:space="preserve"> The proportion of positive predictions that were </w:t>
      </w:r>
      <w:proofErr w:type="gramStart"/>
      <w:r w:rsidRPr="00D80E85">
        <w:t>actually positive</w:t>
      </w:r>
      <w:proofErr w:type="gramEnd"/>
      <w:r w:rsidRPr="00D80E85">
        <w:t>.</w:t>
      </w:r>
    </w:p>
    <w:p w14:paraId="01CA2150" w14:textId="77777777" w:rsidR="00D80E85" w:rsidRPr="00D80E85" w:rsidRDefault="00D80E85" w:rsidP="00D80E85">
      <w:pPr>
        <w:numPr>
          <w:ilvl w:val="0"/>
          <w:numId w:val="4"/>
        </w:numPr>
      </w:pPr>
      <w:proofErr w:type="gramStart"/>
      <w:r w:rsidRPr="00D80E85">
        <w:rPr>
          <w:b/>
          <w:bCs/>
        </w:rPr>
        <w:t>Recall</w:t>
      </w:r>
      <w:proofErr w:type="gramEnd"/>
      <w:r w:rsidRPr="00D80E85">
        <w:rPr>
          <w:b/>
          <w:bCs/>
        </w:rPr>
        <w:t>:</w:t>
      </w:r>
      <w:r w:rsidRPr="00D80E85">
        <w:t xml:space="preserve"> The proportion of actual positive instances that were correctly predicted.</w:t>
      </w:r>
    </w:p>
    <w:p w14:paraId="426C9E8E" w14:textId="77777777" w:rsidR="00D80E85" w:rsidRPr="00D80E85" w:rsidRDefault="00D80E85" w:rsidP="00D80E85">
      <w:pPr>
        <w:numPr>
          <w:ilvl w:val="0"/>
          <w:numId w:val="4"/>
        </w:numPr>
      </w:pPr>
      <w:r w:rsidRPr="00D80E85">
        <w:rPr>
          <w:b/>
          <w:bCs/>
        </w:rPr>
        <w:t>F1-Score:</w:t>
      </w:r>
      <w:r w:rsidRPr="00D80E85">
        <w:t xml:space="preserve"> The harmonic </w:t>
      </w:r>
      <w:proofErr w:type="gramStart"/>
      <w:r w:rsidRPr="00D80E85">
        <w:t>mean</w:t>
      </w:r>
      <w:proofErr w:type="gramEnd"/>
      <w:r w:rsidRPr="00D80E85">
        <w:t xml:space="preserve"> of precision and recall, balancing false positives and false negatives.</w:t>
      </w:r>
    </w:p>
    <w:p w14:paraId="5C0B72AC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3.4 Source Code</w:t>
      </w:r>
    </w:p>
    <w:p w14:paraId="3E3B0D19" w14:textId="33A49B7D" w:rsidR="00D80E85" w:rsidRPr="00D80E85" w:rsidRDefault="00D80E85" w:rsidP="00D80E85">
      <w:r w:rsidRPr="00D80E85">
        <w:t xml:space="preserve">The source code for this assignment is available at: </w:t>
      </w:r>
      <w:hyperlink r:id="rId5" w:history="1">
        <w:r w:rsidR="0054604E">
          <w:rPr>
            <w:rStyle w:val="Hyperlink"/>
          </w:rPr>
          <w:t>ICS635-Assignment1</w:t>
        </w:r>
      </w:hyperlink>
    </w:p>
    <w:p w14:paraId="7A723F09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3.5 Model Performance</w:t>
      </w:r>
    </w:p>
    <w:p w14:paraId="0BE93D00" w14:textId="77777777" w:rsidR="00D80E85" w:rsidRPr="00D80E85" w:rsidRDefault="00D80E85" w:rsidP="00D80E85">
      <w:r w:rsidRPr="00D80E85">
        <w:t>The performance metrics for each model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989"/>
        <w:gridCol w:w="998"/>
        <w:gridCol w:w="691"/>
        <w:gridCol w:w="964"/>
      </w:tblGrid>
      <w:tr w:rsidR="00D80E85" w:rsidRPr="00D80E85" w14:paraId="1BF706F5" w14:textId="77777777" w:rsidTr="00D80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5DEE0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0D401DA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57F72A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9B1E07A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7FD501C" w14:textId="77777777" w:rsidR="00D80E85" w:rsidRPr="00D80E85" w:rsidRDefault="00D80E85" w:rsidP="00D80E85">
            <w:pPr>
              <w:rPr>
                <w:b/>
                <w:bCs/>
              </w:rPr>
            </w:pPr>
            <w:r w:rsidRPr="00D80E85">
              <w:rPr>
                <w:b/>
                <w:bCs/>
              </w:rPr>
              <w:t>F1-Score</w:t>
            </w:r>
          </w:p>
        </w:tc>
      </w:tr>
      <w:tr w:rsidR="00D80E85" w:rsidRPr="00D80E85" w14:paraId="057F4924" w14:textId="77777777" w:rsidTr="00D80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B51A" w14:textId="77777777" w:rsidR="00D80E85" w:rsidRPr="00D80E85" w:rsidRDefault="00D80E85" w:rsidP="00D80E85">
            <w:r w:rsidRPr="00D80E85">
              <w:t>KNN</w:t>
            </w:r>
          </w:p>
        </w:tc>
        <w:tc>
          <w:tcPr>
            <w:tcW w:w="0" w:type="auto"/>
            <w:vAlign w:val="center"/>
            <w:hideMark/>
          </w:tcPr>
          <w:p w14:paraId="247A86F4" w14:textId="77777777" w:rsidR="00D80E85" w:rsidRPr="00D80E85" w:rsidRDefault="00D80E85" w:rsidP="00D80E85">
            <w:r w:rsidRPr="00D80E85">
              <w:t>94.7%</w:t>
            </w:r>
          </w:p>
        </w:tc>
        <w:tc>
          <w:tcPr>
            <w:tcW w:w="0" w:type="auto"/>
            <w:vAlign w:val="center"/>
            <w:hideMark/>
          </w:tcPr>
          <w:p w14:paraId="0B9816AF" w14:textId="77777777" w:rsidR="00D80E85" w:rsidRPr="00D80E85" w:rsidRDefault="00D80E85" w:rsidP="00D80E85">
            <w:r w:rsidRPr="00D80E85">
              <w:t>94.2%</w:t>
            </w:r>
          </w:p>
        </w:tc>
        <w:tc>
          <w:tcPr>
            <w:tcW w:w="0" w:type="auto"/>
            <w:vAlign w:val="center"/>
            <w:hideMark/>
          </w:tcPr>
          <w:p w14:paraId="64AAFB75" w14:textId="77777777" w:rsidR="00D80E85" w:rsidRPr="00D80E85" w:rsidRDefault="00D80E85" w:rsidP="00D80E85">
            <w:r w:rsidRPr="00D80E85">
              <w:t>95.1%</w:t>
            </w:r>
          </w:p>
        </w:tc>
        <w:tc>
          <w:tcPr>
            <w:tcW w:w="0" w:type="auto"/>
            <w:vAlign w:val="center"/>
            <w:hideMark/>
          </w:tcPr>
          <w:p w14:paraId="0E7DA713" w14:textId="77777777" w:rsidR="00D80E85" w:rsidRPr="00D80E85" w:rsidRDefault="00D80E85" w:rsidP="00D80E85">
            <w:r w:rsidRPr="00D80E85">
              <w:t>94.6%</w:t>
            </w:r>
          </w:p>
        </w:tc>
      </w:tr>
      <w:tr w:rsidR="00D80E85" w:rsidRPr="00D80E85" w14:paraId="1C71C5BC" w14:textId="77777777" w:rsidTr="00D80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9742" w14:textId="77777777" w:rsidR="00D80E85" w:rsidRPr="00D80E85" w:rsidRDefault="00D80E85" w:rsidP="00D80E85">
            <w:r w:rsidRPr="00D80E85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028AD1F" w14:textId="77777777" w:rsidR="00D80E85" w:rsidRPr="00D80E85" w:rsidRDefault="00D80E85" w:rsidP="00D80E85">
            <w:r w:rsidRPr="00D80E85">
              <w:t>92.1%</w:t>
            </w:r>
          </w:p>
        </w:tc>
        <w:tc>
          <w:tcPr>
            <w:tcW w:w="0" w:type="auto"/>
            <w:vAlign w:val="center"/>
            <w:hideMark/>
          </w:tcPr>
          <w:p w14:paraId="138658B4" w14:textId="77777777" w:rsidR="00D80E85" w:rsidRPr="00D80E85" w:rsidRDefault="00D80E85" w:rsidP="00D80E85">
            <w:r w:rsidRPr="00D80E85">
              <w:t>91.5%</w:t>
            </w:r>
          </w:p>
        </w:tc>
        <w:tc>
          <w:tcPr>
            <w:tcW w:w="0" w:type="auto"/>
            <w:vAlign w:val="center"/>
            <w:hideMark/>
          </w:tcPr>
          <w:p w14:paraId="2405AE16" w14:textId="77777777" w:rsidR="00D80E85" w:rsidRPr="00D80E85" w:rsidRDefault="00D80E85" w:rsidP="00D80E85">
            <w:r w:rsidRPr="00D80E85">
              <w:t>92.8%</w:t>
            </w:r>
          </w:p>
        </w:tc>
        <w:tc>
          <w:tcPr>
            <w:tcW w:w="0" w:type="auto"/>
            <w:vAlign w:val="center"/>
            <w:hideMark/>
          </w:tcPr>
          <w:p w14:paraId="08F43A6B" w14:textId="77777777" w:rsidR="00D80E85" w:rsidRPr="00D80E85" w:rsidRDefault="00D80E85" w:rsidP="00D80E85">
            <w:r w:rsidRPr="00D80E85">
              <w:t>92.1%</w:t>
            </w:r>
          </w:p>
        </w:tc>
      </w:tr>
      <w:tr w:rsidR="00D80E85" w:rsidRPr="00D80E85" w14:paraId="40832D40" w14:textId="77777777" w:rsidTr="00D80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6CE0" w14:textId="77777777" w:rsidR="00D80E85" w:rsidRPr="00D80E85" w:rsidRDefault="00D80E85" w:rsidP="00D80E85">
            <w:r w:rsidRPr="00D80E85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84CB453" w14:textId="77777777" w:rsidR="00D80E85" w:rsidRPr="00D80E85" w:rsidRDefault="00D80E85" w:rsidP="00D80E85">
            <w:r w:rsidRPr="00D80E85">
              <w:t>96.5%</w:t>
            </w:r>
          </w:p>
        </w:tc>
        <w:tc>
          <w:tcPr>
            <w:tcW w:w="0" w:type="auto"/>
            <w:vAlign w:val="center"/>
            <w:hideMark/>
          </w:tcPr>
          <w:p w14:paraId="11AEC406" w14:textId="77777777" w:rsidR="00D80E85" w:rsidRPr="00D80E85" w:rsidRDefault="00D80E85" w:rsidP="00D80E85">
            <w:r w:rsidRPr="00D80E85">
              <w:t>96.2%</w:t>
            </w:r>
          </w:p>
        </w:tc>
        <w:tc>
          <w:tcPr>
            <w:tcW w:w="0" w:type="auto"/>
            <w:vAlign w:val="center"/>
            <w:hideMark/>
          </w:tcPr>
          <w:p w14:paraId="78A2D4EC" w14:textId="77777777" w:rsidR="00D80E85" w:rsidRPr="00D80E85" w:rsidRDefault="00D80E85" w:rsidP="00D80E85">
            <w:r w:rsidRPr="00D80E85">
              <w:t>97.0%</w:t>
            </w:r>
          </w:p>
        </w:tc>
        <w:tc>
          <w:tcPr>
            <w:tcW w:w="0" w:type="auto"/>
            <w:vAlign w:val="center"/>
            <w:hideMark/>
          </w:tcPr>
          <w:p w14:paraId="19CF4B29" w14:textId="77777777" w:rsidR="00D80E85" w:rsidRPr="00D80E85" w:rsidRDefault="00D80E85" w:rsidP="00D80E85">
            <w:r w:rsidRPr="00D80E85">
              <w:t>96.6%</w:t>
            </w:r>
          </w:p>
        </w:tc>
      </w:tr>
    </w:tbl>
    <w:p w14:paraId="5208A767" w14:textId="77777777" w:rsidR="00D80E85" w:rsidRDefault="00D80E85" w:rsidP="00D80E85">
      <w:r w:rsidRPr="00D80E85">
        <w:t xml:space="preserve">The confusion matrices for each classifier </w:t>
      </w:r>
      <w:proofErr w:type="gramStart"/>
      <w:r>
        <w:t>is</w:t>
      </w:r>
      <w:proofErr w:type="gramEnd"/>
      <w:r>
        <w:t xml:space="preserve"> as follows:</w:t>
      </w:r>
    </w:p>
    <w:p w14:paraId="036BC36D" w14:textId="09E9AB4E" w:rsidR="00D80E85" w:rsidRPr="00D80E85" w:rsidRDefault="00D80E85" w:rsidP="00D80E85">
      <w:r w:rsidRPr="00761AE5">
        <w:rPr>
          <w:b/>
          <w:bCs/>
        </w:rPr>
        <w:t>KNN:</w:t>
      </w:r>
      <w:r>
        <w:tab/>
      </w:r>
      <w:r>
        <w:tab/>
      </w:r>
      <w:r>
        <w:tab/>
      </w:r>
      <w:r>
        <w:tab/>
        <w:t xml:space="preserve">   </w:t>
      </w:r>
      <w:r w:rsidRPr="00761AE5">
        <w:rPr>
          <w:b/>
          <w:bCs/>
        </w:rPr>
        <w:t>Decision Tree:</w:t>
      </w:r>
      <w:r>
        <w:tab/>
        <w:t xml:space="preserve">           </w:t>
      </w:r>
      <w:r>
        <w:tab/>
        <w:t xml:space="preserve">     </w:t>
      </w:r>
      <w:r w:rsidRPr="00761AE5">
        <w:rPr>
          <w:b/>
          <w:bCs/>
        </w:rPr>
        <w:t>Random Forest:</w:t>
      </w:r>
      <w:r>
        <w:br/>
      </w:r>
      <w:r>
        <w:rPr>
          <w:noProof/>
        </w:rPr>
        <w:drawing>
          <wp:inline distT="0" distB="0" distL="0" distR="0" wp14:anchorId="3271B3C7" wp14:editId="73DEEBDE">
            <wp:extent cx="1851240" cy="1430655"/>
            <wp:effectExtent l="0" t="0" r="0" b="0"/>
            <wp:docPr id="114517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0147" name="Picture 11451701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32" cy="14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6D50B63" wp14:editId="5C744744">
            <wp:extent cx="1837267" cy="1419857"/>
            <wp:effectExtent l="0" t="0" r="0" b="9525"/>
            <wp:docPr id="1894569369" name="Picture 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9369" name="Picture 2" descr="A blue squares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460" cy="1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7DE748D" wp14:editId="4CEDDE41">
            <wp:extent cx="1820334" cy="1426308"/>
            <wp:effectExtent l="0" t="0" r="8890" b="2540"/>
            <wp:docPr id="1237985852" name="Picture 3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85852" name="Picture 3" descr="A blue squares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48" cy="14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D189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3.6 Ablation Studies</w:t>
      </w:r>
    </w:p>
    <w:p w14:paraId="7D5763A9" w14:textId="77777777" w:rsidR="00D80E85" w:rsidRPr="00D80E85" w:rsidRDefault="00D80E85" w:rsidP="00D80E85">
      <w:r w:rsidRPr="00D80E85">
        <w:t>Hyperparameter tuning results:</w:t>
      </w:r>
    </w:p>
    <w:p w14:paraId="1C974401" w14:textId="77777777" w:rsidR="00D80E85" w:rsidRPr="00D80E85" w:rsidRDefault="00D80E85" w:rsidP="00D80E85">
      <w:pPr>
        <w:numPr>
          <w:ilvl w:val="0"/>
          <w:numId w:val="5"/>
        </w:numPr>
      </w:pPr>
      <w:proofErr w:type="gramStart"/>
      <w:r w:rsidRPr="00D80E85">
        <w:t>Increasing k in</w:t>
      </w:r>
      <w:proofErr w:type="gramEnd"/>
      <w:r w:rsidRPr="00D80E85">
        <w:t xml:space="preserve"> KNN reduced overfitting but slightly decreased accuracy.</w:t>
      </w:r>
    </w:p>
    <w:p w14:paraId="7218ACB5" w14:textId="77777777" w:rsidR="00D80E85" w:rsidRPr="00D80E85" w:rsidRDefault="00D80E85" w:rsidP="00D80E85">
      <w:pPr>
        <w:numPr>
          <w:ilvl w:val="0"/>
          <w:numId w:val="5"/>
        </w:numPr>
      </w:pPr>
      <w:r w:rsidRPr="00D80E85">
        <w:t>Restricting the depth of the Decision Tree reduced overfitting but led to lower recall.</w:t>
      </w:r>
    </w:p>
    <w:p w14:paraId="37A68D7F" w14:textId="77777777" w:rsidR="00D80E85" w:rsidRPr="00D80E85" w:rsidRDefault="00D80E85" w:rsidP="00D80E85">
      <w:pPr>
        <w:numPr>
          <w:ilvl w:val="0"/>
          <w:numId w:val="5"/>
        </w:numPr>
      </w:pPr>
      <w:r w:rsidRPr="00D80E85">
        <w:t>Random Forest performed best when the number of trees was set to 100, as further increases had negligible improvement.</w:t>
      </w:r>
    </w:p>
    <w:p w14:paraId="0B8F10CA" w14:textId="77777777" w:rsidR="00D80E85" w:rsidRPr="00D80E85" w:rsidRDefault="00D80E85" w:rsidP="00D80E85">
      <w:pPr>
        <w:rPr>
          <w:b/>
          <w:bCs/>
        </w:rPr>
      </w:pPr>
      <w:r w:rsidRPr="00D80E85">
        <w:rPr>
          <w:b/>
          <w:bCs/>
        </w:rPr>
        <w:t>Section 4: Conclusion</w:t>
      </w:r>
    </w:p>
    <w:p w14:paraId="0A83CC16" w14:textId="77777777" w:rsidR="00D80E85" w:rsidRPr="00D80E85" w:rsidRDefault="00D80E85" w:rsidP="00D80E85">
      <w:r w:rsidRPr="00D80E85">
        <w:lastRenderedPageBreak/>
        <w:t>The results indicate that Random Forest outperformed both KNN and Decision Tree classifiers in terms of accuracy, precision, recall, and F1-score.</w:t>
      </w:r>
    </w:p>
    <w:p w14:paraId="7D390C07" w14:textId="77777777" w:rsidR="00D80E85" w:rsidRPr="00D80E85" w:rsidRDefault="00D80E85" w:rsidP="00D80E85">
      <w:pPr>
        <w:numPr>
          <w:ilvl w:val="0"/>
          <w:numId w:val="6"/>
        </w:numPr>
      </w:pPr>
      <w:r w:rsidRPr="00D80E85">
        <w:rPr>
          <w:b/>
          <w:bCs/>
        </w:rPr>
        <w:t>Strengths:</w:t>
      </w:r>
      <w:r w:rsidRPr="00D80E85">
        <w:t xml:space="preserve"> </w:t>
      </w:r>
    </w:p>
    <w:p w14:paraId="108F76E9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 xml:space="preserve">KNN is simple to implement but requires choosing the </w:t>
      </w:r>
      <w:proofErr w:type="gramStart"/>
      <w:r w:rsidRPr="00D80E85">
        <w:t>optimal k</w:t>
      </w:r>
      <w:proofErr w:type="gramEnd"/>
      <w:r w:rsidRPr="00D80E85">
        <w:t xml:space="preserve"> value.</w:t>
      </w:r>
    </w:p>
    <w:p w14:paraId="6AD1809D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Decision Trees are interpretable but prone to overfitting.</w:t>
      </w:r>
    </w:p>
    <w:p w14:paraId="023FFB2E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Random Forest provides robust performance and generalizes well.</w:t>
      </w:r>
    </w:p>
    <w:p w14:paraId="6B93B5CD" w14:textId="77777777" w:rsidR="00D80E85" w:rsidRPr="00D80E85" w:rsidRDefault="00D80E85" w:rsidP="00D80E85">
      <w:pPr>
        <w:numPr>
          <w:ilvl w:val="0"/>
          <w:numId w:val="6"/>
        </w:numPr>
      </w:pPr>
      <w:r w:rsidRPr="00D80E85">
        <w:rPr>
          <w:b/>
          <w:bCs/>
        </w:rPr>
        <w:t>Weaknesses:</w:t>
      </w:r>
      <w:r w:rsidRPr="00D80E85">
        <w:t xml:space="preserve"> </w:t>
      </w:r>
    </w:p>
    <w:p w14:paraId="1CB26C1E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KNN is computationally expensive for large datasets.</w:t>
      </w:r>
    </w:p>
    <w:p w14:paraId="03EA8202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Decision Trees are sensitive to noisy data.</w:t>
      </w:r>
    </w:p>
    <w:p w14:paraId="568A48AA" w14:textId="77777777" w:rsidR="00D80E85" w:rsidRPr="00D80E85" w:rsidRDefault="00D80E85" w:rsidP="00D80E85">
      <w:pPr>
        <w:numPr>
          <w:ilvl w:val="1"/>
          <w:numId w:val="6"/>
        </w:numPr>
      </w:pPr>
      <w:r w:rsidRPr="00D80E85">
        <w:t>Random Forest is less interpretable than a single Decision Tree.</w:t>
      </w:r>
    </w:p>
    <w:p w14:paraId="1212759B" w14:textId="77777777" w:rsidR="00D80E85" w:rsidRPr="00D80E85" w:rsidRDefault="00D80E85" w:rsidP="00D80E85">
      <w:r w:rsidRPr="00D80E85">
        <w:t>Overall, Random Forest is the recommended model due to its superior performance and ability to handle variance effectively.</w:t>
      </w:r>
    </w:p>
    <w:p w14:paraId="3A9E8EA4" w14:textId="77777777" w:rsidR="007635E6" w:rsidRDefault="007635E6"/>
    <w:sectPr w:rsidR="0076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034A2"/>
    <w:multiLevelType w:val="multilevel"/>
    <w:tmpl w:val="CFC0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85436"/>
    <w:multiLevelType w:val="multilevel"/>
    <w:tmpl w:val="C95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95785"/>
    <w:multiLevelType w:val="multilevel"/>
    <w:tmpl w:val="99B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C67BA"/>
    <w:multiLevelType w:val="multilevel"/>
    <w:tmpl w:val="4BE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F7EB8"/>
    <w:multiLevelType w:val="multilevel"/>
    <w:tmpl w:val="678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95F49"/>
    <w:multiLevelType w:val="multilevel"/>
    <w:tmpl w:val="70D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340101">
    <w:abstractNumId w:val="1"/>
  </w:num>
  <w:num w:numId="2" w16cid:durableId="1183974502">
    <w:abstractNumId w:val="2"/>
  </w:num>
  <w:num w:numId="3" w16cid:durableId="878513888">
    <w:abstractNumId w:val="4"/>
  </w:num>
  <w:num w:numId="4" w16cid:durableId="187304534">
    <w:abstractNumId w:val="3"/>
  </w:num>
  <w:num w:numId="5" w16cid:durableId="1475174613">
    <w:abstractNumId w:val="5"/>
  </w:num>
  <w:num w:numId="6" w16cid:durableId="109039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5"/>
    <w:rsid w:val="00532772"/>
    <w:rsid w:val="0054604E"/>
    <w:rsid w:val="00761AE5"/>
    <w:rsid w:val="007635E6"/>
    <w:rsid w:val="0081134D"/>
    <w:rsid w:val="00AC2B23"/>
    <w:rsid w:val="00CC1E39"/>
    <w:rsid w:val="00D8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3668"/>
  <w15:chartTrackingRefBased/>
  <w15:docId w15:val="{E3B4F0C2-42B5-45BF-B10F-D5DF36FE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ima700/ICS635-Assignmen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Matar</dc:creator>
  <cp:keywords/>
  <dc:description/>
  <cp:lastModifiedBy>Ibrahim Matar</cp:lastModifiedBy>
  <cp:revision>3</cp:revision>
  <dcterms:created xsi:type="dcterms:W3CDTF">2025-02-05T20:31:00Z</dcterms:created>
  <dcterms:modified xsi:type="dcterms:W3CDTF">2025-02-05T21:04:00Z</dcterms:modified>
</cp:coreProperties>
</file>