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CF396" w14:textId="33636499" w:rsidR="00917880" w:rsidRDefault="003935E9">
      <w:r>
        <w:t>Stage0 writing task</w:t>
      </w:r>
    </w:p>
    <w:p w14:paraId="681E995D" w14:textId="522CC7D9" w:rsidR="003935E9" w:rsidRDefault="003935E9" w:rsidP="003935E9">
      <w:r w:rsidRPr="003935E9">
        <w:rPr>
          <w:highlight w:val="yellow"/>
        </w:rPr>
        <w:t>Genomics, the study of an organism’s complete DNA, begins with isolating genetic material and determining its sequence through DNA sequencing. Advances in modern sequencing technologies have made this process faster, cheaper, and highly scalable, leading to an explosion of genomic data. Today, researchers can generate vast amounts of sequencing data in a short time,</w:t>
      </w:r>
      <w:r w:rsidRPr="003935E9">
        <w:rPr>
          <w:highlight w:val="yellow"/>
        </w:rPr>
        <w:t xml:space="preserve"> </w:t>
      </w:r>
      <w:r w:rsidRPr="003935E9">
        <w:rPr>
          <w:rFonts w:ascii="Arial" w:hAnsi="Arial" w:cs="Arial"/>
          <w:color w:val="0A0A0A"/>
          <w:highlight w:val="yellow"/>
          <w:shd w:val="clear" w:color="auto" w:fill="F0F2F5"/>
        </w:rPr>
        <w:t>"Estimates predict that genomics research will generate between </w:t>
      </w:r>
      <w:r w:rsidRPr="003935E9">
        <w:rPr>
          <w:rStyle w:val="Strong"/>
          <w:rFonts w:ascii="Arial" w:hAnsi="Arial" w:cs="Arial"/>
          <w:color w:val="0A0A0A"/>
          <w:highlight w:val="yellow"/>
          <w:shd w:val="clear" w:color="auto" w:fill="F0F2F5"/>
        </w:rPr>
        <w:t>2 and 40 exabytes</w:t>
      </w:r>
      <w:r w:rsidRPr="003935E9">
        <w:rPr>
          <w:rFonts w:ascii="Arial" w:hAnsi="Arial" w:cs="Arial"/>
          <w:color w:val="0A0A0A"/>
          <w:highlight w:val="yellow"/>
          <w:shd w:val="clear" w:color="auto" w:fill="F0F2F5"/>
        </w:rPr>
        <w:t> of data within the next decade—a volume that far exceeds our current capacity to understand, analyze, and interpret. Consequently, genomic data is often described as a </w:t>
      </w:r>
      <w:r w:rsidRPr="003935E9">
        <w:rPr>
          <w:rStyle w:val="Strong"/>
          <w:rFonts w:ascii="Arial" w:hAnsi="Arial" w:cs="Arial"/>
          <w:color w:val="0A0A0A"/>
          <w:highlight w:val="yellow"/>
          <w:shd w:val="clear" w:color="auto" w:fill="F0F2F5"/>
        </w:rPr>
        <w:t>'four-headed beast,'</w:t>
      </w:r>
      <w:r w:rsidRPr="003935E9">
        <w:rPr>
          <w:rFonts w:ascii="Arial" w:hAnsi="Arial" w:cs="Arial"/>
          <w:color w:val="0A0A0A"/>
          <w:highlight w:val="yellow"/>
          <w:shd w:val="clear" w:color="auto" w:fill="F0F2F5"/>
        </w:rPr>
        <w:t> representing the immense challenges of data acquisition, storage, distribution, and analysis. While all four areas present hurdles, AI is uniquely equipped to bridge the gap between data generation and insight, transforming vast datasets into meaningful biological knowledge."</w:t>
      </w:r>
    </w:p>
    <w:p w14:paraId="6DC4B9DE" w14:textId="77777777" w:rsidR="003935E9" w:rsidRDefault="003935E9" w:rsidP="003935E9"/>
    <w:p w14:paraId="4CCAEA2F" w14:textId="77777777" w:rsidR="003935E9" w:rsidRDefault="003935E9" w:rsidP="003935E9"/>
    <w:p w14:paraId="13C022EB" w14:textId="77777777" w:rsidR="003935E9" w:rsidRDefault="003935E9" w:rsidP="003935E9"/>
    <w:p w14:paraId="520C6194" w14:textId="77777777" w:rsidR="003935E9" w:rsidRDefault="003935E9" w:rsidP="003935E9"/>
    <w:p w14:paraId="1B8CB9D5" w14:textId="77777777" w:rsidR="003935E9" w:rsidRDefault="003935E9" w:rsidP="003935E9"/>
    <w:p w14:paraId="28A11672" w14:textId="77777777" w:rsidR="003935E9" w:rsidRDefault="003935E9" w:rsidP="003935E9"/>
    <w:p w14:paraId="2AD0F8B8" w14:textId="00C1DF53" w:rsidR="003935E9" w:rsidRDefault="003935E9" w:rsidP="003935E9">
      <w:r>
        <w:rPr>
          <w:rFonts w:ascii="Open Sans" w:hAnsi="Open Sans" w:cs="Open Sans"/>
          <w:color w:val="000000"/>
          <w:sz w:val="26"/>
          <w:szCs w:val="26"/>
          <w:shd w:val="clear" w:color="auto" w:fill="FFFFFF"/>
        </w:rPr>
        <w:t>Estimates predict that genomics research will generate between </w:t>
      </w:r>
      <w:hyperlink r:id="rId5" w:history="1">
        <w:r>
          <w:rPr>
            <w:rStyle w:val="Hyperlink"/>
            <w:rFonts w:ascii="Open Sans" w:hAnsi="Open Sans" w:cs="Open Sans"/>
            <w:b/>
            <w:bCs/>
            <w:color w:val="00267E"/>
            <w:sz w:val="26"/>
            <w:szCs w:val="26"/>
            <w:u w:val="none"/>
            <w:shd w:val="clear" w:color="auto" w:fill="FFFFFF"/>
          </w:rPr>
          <w:t>2 and 40 exabytes</w:t>
        </w:r>
      </w:hyperlink>
      <w:r>
        <w:rPr>
          <w:rFonts w:ascii="Open Sans" w:hAnsi="Open Sans" w:cs="Open Sans"/>
          <w:color w:val="000000"/>
          <w:sz w:val="26"/>
          <w:szCs w:val="26"/>
          <w:shd w:val="clear" w:color="auto" w:fill="FFFFFF"/>
        </w:rPr>
        <w:t> of data within the next decade</w:t>
      </w:r>
      <w:r>
        <w:rPr>
          <w:rFonts w:ascii="Open Sans" w:hAnsi="Open Sans" w:cs="Open Sans"/>
          <w:color w:val="000000"/>
          <w:sz w:val="26"/>
          <w:szCs w:val="26"/>
          <w:shd w:val="clear" w:color="auto" w:fill="FFFFFF"/>
        </w:rPr>
        <w:t xml:space="preserve">, which far exceeds our ability to understand, analyze and interpret. For these reasons, genomics data is often described as a four headed beast, </w:t>
      </w:r>
      <w:r>
        <w:t>referring to the challenges of data acquisition, storage, distribution, and analysis.</w:t>
      </w:r>
      <w:r>
        <w:t xml:space="preserve"> </w:t>
      </w:r>
      <w:r>
        <w:t>Although all four aspects pose challenges, AI is particularly powerful in bridging the gap between data generation and understanding, turning vast genomic datasets into meaningful biological knowledge.</w:t>
      </w:r>
    </w:p>
    <w:p w14:paraId="08DF25B4" w14:textId="2DE27EC4" w:rsidR="003935E9" w:rsidRDefault="003935E9">
      <w:pPr>
        <w:rPr>
          <w:rFonts w:ascii="Open Sans" w:hAnsi="Open Sans" w:cs="Open Sans"/>
          <w:color w:val="000000"/>
          <w:sz w:val="26"/>
          <w:szCs w:val="26"/>
          <w:shd w:val="clear" w:color="auto" w:fill="FFFFFF"/>
        </w:rPr>
      </w:pPr>
    </w:p>
    <w:p w14:paraId="2C06866F" w14:textId="77777777" w:rsidR="003935E9" w:rsidRDefault="003935E9">
      <w:pPr>
        <w:rPr>
          <w:rFonts w:ascii="Open Sans" w:hAnsi="Open Sans" w:cs="Open Sans"/>
          <w:color w:val="000000"/>
          <w:sz w:val="26"/>
          <w:szCs w:val="26"/>
          <w:shd w:val="clear" w:color="auto" w:fill="FFFFFF"/>
        </w:rPr>
      </w:pPr>
    </w:p>
    <w:p w14:paraId="30A8E5A8" w14:textId="77777777" w:rsidR="003935E9" w:rsidRDefault="003935E9">
      <w:pPr>
        <w:rPr>
          <w:rFonts w:ascii="Open Sans" w:hAnsi="Open Sans" w:cs="Open Sans"/>
          <w:color w:val="000000"/>
          <w:sz w:val="26"/>
          <w:szCs w:val="26"/>
          <w:shd w:val="clear" w:color="auto" w:fill="FFFFFF"/>
        </w:rPr>
      </w:pPr>
    </w:p>
    <w:p w14:paraId="1B251FB0" w14:textId="11602645" w:rsidR="003935E9" w:rsidRDefault="003935E9">
      <w:r>
        <w:t xml:space="preserve"> but our ability to interpret and analyze this information has not kept pace. This growing imbalance has been described as a “four-headed beast,” referring to the challenges of data acquisition, storage, distribution, and analysis. Addressing these interconnected </w:t>
      </w:r>
      <w:r>
        <w:lastRenderedPageBreak/>
        <w:t>challenges requires powerful computational approaches, and it is here that artificial intelligence (AI) plays a crucial role, particularly in extracting meaningful patterns and insights from large-scale genomic data.</w:t>
      </w:r>
    </w:p>
    <w:p w14:paraId="1EB2EBF9" w14:textId="7ED9D04C" w:rsidR="003935E9" w:rsidRDefault="003935E9">
      <w:r>
        <w:t>Although all four aspects pose challenges, AI is particularly powerful in bridging the gap between data generation and understanding, turning vast genomic datasets into meaningful biological knowledge.</w:t>
      </w:r>
    </w:p>
    <w:p w14:paraId="7BC10145" w14:textId="77777777" w:rsidR="00533FFB" w:rsidRDefault="00533FFB"/>
    <w:p w14:paraId="4D0B178B" w14:textId="77777777" w:rsidR="00533FFB" w:rsidRDefault="00533FFB"/>
    <w:p w14:paraId="25D3FBD1"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33FFB">
        <w:rPr>
          <w:rFonts w:ascii="Times New Roman" w:eastAsia="Times New Roman" w:hAnsi="Times New Roman" w:cs="Times New Roman"/>
          <w:b/>
          <w:bCs/>
          <w:kern w:val="0"/>
          <w:sz w:val="30"/>
          <w:szCs w:val="30"/>
          <w14:ligatures w14:val="none"/>
        </w:rPr>
        <w:t>Chapter: Artificial Intelligence in Genomics</w:t>
      </w:r>
    </w:p>
    <w:p w14:paraId="50705478"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33FFB">
        <w:rPr>
          <w:rFonts w:ascii="Times New Roman" w:eastAsia="Times New Roman" w:hAnsi="Times New Roman" w:cs="Times New Roman"/>
          <w:b/>
          <w:bCs/>
          <w:kern w:val="0"/>
          <w14:ligatures w14:val="none"/>
        </w:rPr>
        <w:t>1.1 Overview</w:t>
      </w:r>
    </w:p>
    <w:p w14:paraId="00656DBE"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The integration of Artificial Intelligence (AI) into genomics has shifted the field from a descriptive science to a predictive and generative one. The core challenge of genomics is the scale and complexity of the data: a single human genome contains 3.2 billion base pairs. AI provides the computational framework to decode this "instruction manual of life" by identifying patterns that are invisible to traditional statistical methods.</w:t>
      </w:r>
    </w:p>
    <w:p w14:paraId="4E2FC5F3" w14:textId="77777777" w:rsidR="00533FFB" w:rsidRPr="00533FFB" w:rsidRDefault="00CB79E4" w:rsidP="00533FFB">
      <w:pPr>
        <w:spacing w:after="0" w:line="240" w:lineRule="auto"/>
        <w:rPr>
          <w:rFonts w:ascii="Times New Roman" w:eastAsia="Times New Roman" w:hAnsi="Times New Roman" w:cs="Times New Roman"/>
          <w:kern w:val="0"/>
          <w14:ligatures w14:val="none"/>
        </w:rPr>
      </w:pPr>
      <w:r w:rsidRPr="00CB79E4">
        <w:rPr>
          <w:rFonts w:ascii="Times New Roman" w:eastAsia="Times New Roman" w:hAnsi="Times New Roman" w:cs="Times New Roman"/>
          <w:noProof/>
          <w:kern w:val="0"/>
        </w:rPr>
        <w:pict w14:anchorId="683B2156">
          <v:rect id="_x0000_i1029" alt="" style="width:468pt;height:.05pt;mso-width-percent:0;mso-height-percent:0;mso-width-percent:0;mso-height-percent:0" o:hralign="center" o:hrstd="t" o:hr="t" fillcolor="#a0a0a0" stroked="f"/>
        </w:pict>
      </w:r>
    </w:p>
    <w:p w14:paraId="19C9D066"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33FFB">
        <w:rPr>
          <w:rFonts w:ascii="Times New Roman" w:eastAsia="Times New Roman" w:hAnsi="Times New Roman" w:cs="Times New Roman"/>
          <w:b/>
          <w:bCs/>
          <w:kern w:val="0"/>
          <w14:ligatures w14:val="none"/>
        </w:rPr>
        <w:t>1.2 The Technological Foundations of AI Power</w:t>
      </w:r>
    </w:p>
    <w:p w14:paraId="6E4CA81A"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The efficacy of AI in genomics is derived from four primary architectural strengths:</w:t>
      </w:r>
    </w:p>
    <w:p w14:paraId="0DD9DF7D"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A. High-Dimensional Pattern Recognition</w:t>
      </w:r>
      <w:r w:rsidRPr="00533FFB">
        <w:rPr>
          <w:rFonts w:ascii="Times New Roman" w:eastAsia="Times New Roman" w:hAnsi="Times New Roman" w:cs="Times New Roman"/>
          <w:kern w:val="0"/>
          <w14:ligatures w14:val="none"/>
        </w:rPr>
        <w:br/>
        <w:t>Genomic datasets are "high-dimensional," meaning they involve millions of interacting variables.</w:t>
      </w:r>
    </w:p>
    <w:p w14:paraId="7A5F836A" w14:textId="77777777" w:rsidR="00533FFB" w:rsidRPr="00533FFB" w:rsidRDefault="00533FFB" w:rsidP="00533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Mechanism:</w:t>
      </w:r>
      <w:r w:rsidRPr="00533FFB">
        <w:rPr>
          <w:rFonts w:ascii="Times New Roman" w:eastAsia="Times New Roman" w:hAnsi="Times New Roman" w:cs="Times New Roman"/>
          <w:kern w:val="0"/>
          <w14:ligatures w14:val="none"/>
        </w:rPr>
        <w:t xml:space="preserve"> Convolutional Neural Networks (CNNs) treat genomic sequencing as a visual problem. By scanning DNA read alignments as images, AI can distinguish between true biological variants and technical "noise" or sequencing artifacts.</w:t>
      </w:r>
    </w:p>
    <w:p w14:paraId="3D4184E0" w14:textId="77777777" w:rsidR="00533FFB" w:rsidRPr="00533FFB" w:rsidRDefault="00533FFB" w:rsidP="00533F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Application:</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b/>
          <w:bCs/>
          <w:kern w:val="0"/>
          <w14:ligatures w14:val="none"/>
        </w:rPr>
        <w:t>Variant Calling.</w:t>
      </w:r>
      <w:r w:rsidRPr="00533FFB">
        <w:rPr>
          <w:rFonts w:ascii="Times New Roman" w:eastAsia="Times New Roman" w:hAnsi="Times New Roman" w:cs="Times New Roman"/>
          <w:kern w:val="0"/>
          <w14:ligatures w14:val="none"/>
        </w:rPr>
        <w:t xml:space="preserve"> Tools like Google’s </w:t>
      </w:r>
      <w:r w:rsidRPr="00533FFB">
        <w:rPr>
          <w:rFonts w:ascii="Times New Roman" w:eastAsia="Times New Roman" w:hAnsi="Times New Roman" w:cs="Times New Roman"/>
          <w:i/>
          <w:iCs/>
          <w:kern w:val="0"/>
          <w14:ligatures w14:val="none"/>
        </w:rPr>
        <w:t>DeepVariant</w:t>
      </w:r>
      <w:r w:rsidRPr="00533FFB">
        <w:rPr>
          <w:rFonts w:ascii="Times New Roman" w:eastAsia="Times New Roman" w:hAnsi="Times New Roman" w:cs="Times New Roman"/>
          <w:kern w:val="0"/>
          <w14:ligatures w14:val="none"/>
        </w:rPr>
        <w:t xml:space="preserve"> use this to achieve higher accuracy than human-coded algorithms.</w:t>
      </w:r>
    </w:p>
    <w:p w14:paraId="15935986"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B. Attention Mechanisms (Transformers)</w:t>
      </w:r>
      <w:r w:rsidRPr="00533FFB">
        <w:rPr>
          <w:rFonts w:ascii="Times New Roman" w:eastAsia="Times New Roman" w:hAnsi="Times New Roman" w:cs="Times New Roman"/>
          <w:kern w:val="0"/>
          <w14:ligatures w14:val="none"/>
        </w:rPr>
        <w:br/>
        <w:t>The "Self-Attention" mechanism, originally designed for Natural Language Processing (NLP), treats DNA as a language.</w:t>
      </w:r>
    </w:p>
    <w:p w14:paraId="50DE1C7B" w14:textId="77777777" w:rsidR="00533FFB" w:rsidRPr="00533FFB" w:rsidRDefault="00533FFB" w:rsidP="00533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Mechanism:</w:t>
      </w:r>
      <w:r w:rsidRPr="00533FFB">
        <w:rPr>
          <w:rFonts w:ascii="Times New Roman" w:eastAsia="Times New Roman" w:hAnsi="Times New Roman" w:cs="Times New Roman"/>
          <w:kern w:val="0"/>
          <w14:ligatures w14:val="none"/>
        </w:rPr>
        <w:t xml:space="preserve"> Transformers allow the model to evaluate the relationship between every nucleotide in a sequence simultaneously, regardless of their distance.</w:t>
      </w:r>
    </w:p>
    <w:p w14:paraId="73F77A5D" w14:textId="77777777" w:rsidR="00533FFB" w:rsidRPr="00533FFB" w:rsidRDefault="00533FFB" w:rsidP="00533F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Application:</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b/>
          <w:bCs/>
          <w:kern w:val="0"/>
          <w14:ligatures w14:val="none"/>
        </w:rPr>
        <w:t>Long-Range Regulation.</w:t>
      </w:r>
      <w:r w:rsidRPr="00533FFB">
        <w:rPr>
          <w:rFonts w:ascii="Times New Roman" w:eastAsia="Times New Roman" w:hAnsi="Times New Roman" w:cs="Times New Roman"/>
          <w:kern w:val="0"/>
          <w14:ligatures w14:val="none"/>
        </w:rPr>
        <w:t xml:space="preserve"> This is critical for understanding how "enhancers" (switches) located far away on a chromosome can activate or silence a specific gene.</w:t>
      </w:r>
    </w:p>
    <w:p w14:paraId="781E4043"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lastRenderedPageBreak/>
        <w:t>C. Latent Feature Extraction</w:t>
      </w:r>
      <w:r w:rsidRPr="00533FFB">
        <w:rPr>
          <w:rFonts w:ascii="Times New Roman" w:eastAsia="Times New Roman" w:hAnsi="Times New Roman" w:cs="Times New Roman"/>
          <w:kern w:val="0"/>
          <w14:ligatures w14:val="none"/>
        </w:rPr>
        <w:br/>
        <w:t>Through unsupervised learning, AI models can learn the "grammar" of biology from raw, unlabeled DNA sequences.</w:t>
      </w:r>
    </w:p>
    <w:p w14:paraId="3B943B8F" w14:textId="77777777" w:rsidR="00533FFB" w:rsidRPr="00533FFB" w:rsidRDefault="00533FFB" w:rsidP="00533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Mechanism:</w:t>
      </w:r>
      <w:r w:rsidRPr="00533FFB">
        <w:rPr>
          <w:rFonts w:ascii="Times New Roman" w:eastAsia="Times New Roman" w:hAnsi="Times New Roman" w:cs="Times New Roman"/>
          <w:kern w:val="0"/>
          <w14:ligatures w14:val="none"/>
        </w:rPr>
        <w:t xml:space="preserve"> By training on massive genomic databases, models build an internal "latent space"—a mathematical map of biological rules.</w:t>
      </w:r>
    </w:p>
    <w:p w14:paraId="40BDA21C" w14:textId="77777777" w:rsidR="00533FFB" w:rsidRPr="00533FFB" w:rsidRDefault="00533FFB" w:rsidP="00533F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Application:</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b/>
          <w:bCs/>
          <w:kern w:val="0"/>
          <w14:ligatures w14:val="none"/>
        </w:rPr>
        <w:t>Zero-Shot Prediction.</w:t>
      </w:r>
      <w:r w:rsidRPr="00533FFB">
        <w:rPr>
          <w:rFonts w:ascii="Times New Roman" w:eastAsia="Times New Roman" w:hAnsi="Times New Roman" w:cs="Times New Roman"/>
          <w:kern w:val="0"/>
          <w14:ligatures w14:val="none"/>
        </w:rPr>
        <w:t xml:space="preserve"> AI can predict the impact of a never-before-seen mutation because it recognizes the change as a "grammatical error" in the genetic code.</w:t>
      </w:r>
    </w:p>
    <w:p w14:paraId="4600D8C0"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D. Structural Prediction (Folding)</w:t>
      </w:r>
    </w:p>
    <w:p w14:paraId="298809A7" w14:textId="77777777" w:rsidR="00533FFB" w:rsidRPr="00533FFB" w:rsidRDefault="00533FFB" w:rsidP="00533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Mechanism:</w:t>
      </w:r>
      <w:r w:rsidRPr="00533FFB">
        <w:rPr>
          <w:rFonts w:ascii="Times New Roman" w:eastAsia="Times New Roman" w:hAnsi="Times New Roman" w:cs="Times New Roman"/>
          <w:kern w:val="0"/>
          <w14:ligatures w14:val="none"/>
        </w:rPr>
        <w:t xml:space="preserve"> Deep learning maps the 1D genetic sequence to 3D physical structures by minimizing the energetic and spatial constraints of atoms.</w:t>
      </w:r>
    </w:p>
    <w:p w14:paraId="62E72595" w14:textId="77777777" w:rsidR="00533FFB" w:rsidRPr="00533FFB" w:rsidRDefault="00533FFB" w:rsidP="00533F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Application:</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b/>
          <w:bCs/>
          <w:kern w:val="0"/>
          <w14:ligatures w14:val="none"/>
        </w:rPr>
        <w:t>AlphaFold.</w:t>
      </w:r>
      <w:r w:rsidRPr="00533FFB">
        <w:rPr>
          <w:rFonts w:ascii="Times New Roman" w:eastAsia="Times New Roman" w:hAnsi="Times New Roman" w:cs="Times New Roman"/>
          <w:kern w:val="0"/>
          <w14:ligatures w14:val="none"/>
        </w:rPr>
        <w:t xml:space="preserve"> Predicting protein structures directly from DNA sequences, bridging the gap between genotype (code) and phenotype (physical trait).</w:t>
      </w:r>
    </w:p>
    <w:p w14:paraId="58999DC5" w14:textId="77777777" w:rsidR="00533FFB" w:rsidRPr="00533FFB" w:rsidRDefault="00CB79E4" w:rsidP="00533FFB">
      <w:pPr>
        <w:spacing w:after="0" w:line="240" w:lineRule="auto"/>
        <w:rPr>
          <w:rFonts w:ascii="Times New Roman" w:eastAsia="Times New Roman" w:hAnsi="Times New Roman" w:cs="Times New Roman"/>
          <w:kern w:val="0"/>
          <w14:ligatures w14:val="none"/>
        </w:rPr>
      </w:pPr>
      <w:r w:rsidRPr="00CB79E4">
        <w:rPr>
          <w:rFonts w:ascii="Times New Roman" w:eastAsia="Times New Roman" w:hAnsi="Times New Roman" w:cs="Times New Roman"/>
          <w:noProof/>
          <w:kern w:val="0"/>
        </w:rPr>
        <w:pict w14:anchorId="405F55E4">
          <v:rect id="_x0000_i1028" alt="" style="width:468pt;height:.05pt;mso-width-percent:0;mso-height-percent:0;mso-width-percent:0;mso-height-percent:0" o:hralign="center" o:hrstd="t" o:hr="t" fillcolor="#a0a0a0" stroked="f"/>
        </w:pict>
      </w:r>
    </w:p>
    <w:p w14:paraId="184663D6"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33FFB">
        <w:rPr>
          <w:rFonts w:ascii="Times New Roman" w:eastAsia="Times New Roman" w:hAnsi="Times New Roman" w:cs="Times New Roman"/>
          <w:b/>
          <w:bCs/>
          <w:kern w:val="0"/>
          <w14:ligatures w14:val="none"/>
        </w:rPr>
        <w:t>1.3 Key Clinical &amp; Research Applications</w:t>
      </w:r>
    </w:p>
    <w:p w14:paraId="5F70D757" w14:textId="77777777" w:rsidR="00533FFB" w:rsidRPr="00533FFB" w:rsidRDefault="00533FFB" w:rsidP="00533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Precision Oncology:</w:t>
      </w:r>
      <w:r w:rsidRPr="00533FFB">
        <w:rPr>
          <w:rFonts w:ascii="Times New Roman" w:eastAsia="Times New Roman" w:hAnsi="Times New Roman" w:cs="Times New Roman"/>
          <w:kern w:val="0"/>
          <w14:ligatures w14:val="none"/>
        </w:rPr>
        <w:t xml:space="preserve"> AI integrates genomic mutations with clinical history to recommend personalized drug therapies (e.g., </w:t>
      </w:r>
      <w:r w:rsidRPr="00533FFB">
        <w:rPr>
          <w:rFonts w:ascii="Times New Roman" w:eastAsia="Times New Roman" w:hAnsi="Times New Roman" w:cs="Times New Roman"/>
          <w:i/>
          <w:iCs/>
          <w:kern w:val="0"/>
          <w14:ligatures w14:val="none"/>
        </w:rPr>
        <w:t>Tempus</w:t>
      </w:r>
      <w:r w:rsidRPr="00533FFB">
        <w:rPr>
          <w:rFonts w:ascii="Times New Roman" w:eastAsia="Times New Roman" w:hAnsi="Times New Roman" w:cs="Times New Roman"/>
          <w:kern w:val="0"/>
          <w14:ligatures w14:val="none"/>
        </w:rPr>
        <w:t>).</w:t>
      </w:r>
    </w:p>
    <w:p w14:paraId="07021334" w14:textId="77777777" w:rsidR="00533FFB" w:rsidRPr="00533FFB" w:rsidRDefault="00533FFB" w:rsidP="00533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The "Dark Genome":</w:t>
      </w:r>
      <w:r w:rsidRPr="00533FFB">
        <w:rPr>
          <w:rFonts w:ascii="Times New Roman" w:eastAsia="Times New Roman" w:hAnsi="Times New Roman" w:cs="Times New Roman"/>
          <w:kern w:val="0"/>
          <w14:ligatures w14:val="none"/>
        </w:rPr>
        <w:t xml:space="preserve"> Analysis of non-coding regions (98% of human DNA) to identify the roots of complex chronic diseases.</w:t>
      </w:r>
    </w:p>
    <w:p w14:paraId="75A76942" w14:textId="77777777" w:rsidR="00533FFB" w:rsidRPr="00533FFB" w:rsidRDefault="00533FFB" w:rsidP="00533F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Generative Biology:</w:t>
      </w:r>
      <w:r w:rsidRPr="00533FFB">
        <w:rPr>
          <w:rFonts w:ascii="Times New Roman" w:eastAsia="Times New Roman" w:hAnsi="Times New Roman" w:cs="Times New Roman"/>
          <w:kern w:val="0"/>
          <w14:ligatures w14:val="none"/>
        </w:rPr>
        <w:t xml:space="preserve"> Designing synthetic DNA sequences and proteins that do not exist in nature for use in biofuels or medicine (e.g., </w:t>
      </w:r>
      <w:r w:rsidRPr="00533FFB">
        <w:rPr>
          <w:rFonts w:ascii="Times New Roman" w:eastAsia="Times New Roman" w:hAnsi="Times New Roman" w:cs="Times New Roman"/>
          <w:i/>
          <w:iCs/>
          <w:kern w:val="0"/>
          <w14:ligatures w14:val="none"/>
        </w:rPr>
        <w:t>EvolutionaryScale's ESM-3</w:t>
      </w:r>
      <w:r w:rsidRPr="00533FFB">
        <w:rPr>
          <w:rFonts w:ascii="Times New Roman" w:eastAsia="Times New Roman" w:hAnsi="Times New Roman" w:cs="Times New Roman"/>
          <w:kern w:val="0"/>
          <w14:ligatures w14:val="none"/>
        </w:rPr>
        <w:t>).</w:t>
      </w:r>
    </w:p>
    <w:p w14:paraId="327E1219" w14:textId="77777777" w:rsidR="00533FFB" w:rsidRPr="00533FFB" w:rsidRDefault="00CB79E4" w:rsidP="00533FFB">
      <w:pPr>
        <w:spacing w:after="0" w:line="240" w:lineRule="auto"/>
        <w:rPr>
          <w:rFonts w:ascii="Times New Roman" w:eastAsia="Times New Roman" w:hAnsi="Times New Roman" w:cs="Times New Roman"/>
          <w:kern w:val="0"/>
          <w14:ligatures w14:val="none"/>
        </w:rPr>
      </w:pPr>
      <w:r w:rsidRPr="00CB79E4">
        <w:rPr>
          <w:rFonts w:ascii="Times New Roman" w:eastAsia="Times New Roman" w:hAnsi="Times New Roman" w:cs="Times New Roman"/>
          <w:noProof/>
          <w:kern w:val="0"/>
        </w:rPr>
        <w:pict w14:anchorId="4C3717AE">
          <v:rect id="_x0000_i1027" alt="" style="width:468pt;height:.05pt;mso-width-percent:0;mso-height-percent:0;mso-width-percent:0;mso-height-percent:0" o:hralign="center" o:hrstd="t" o:hr="t" fillcolor="#a0a0a0" stroked="f"/>
        </w:pict>
      </w:r>
    </w:p>
    <w:p w14:paraId="29890BFF"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33FFB">
        <w:rPr>
          <w:rFonts w:ascii="Times New Roman" w:eastAsia="Times New Roman" w:hAnsi="Times New Roman" w:cs="Times New Roman"/>
          <w:b/>
          <w:bCs/>
          <w:kern w:val="0"/>
          <w14:ligatures w14:val="none"/>
        </w:rPr>
        <w:t>1.4 Challenges and Ethical Constraints</w:t>
      </w:r>
    </w:p>
    <w:p w14:paraId="099DF0FC" w14:textId="77777777" w:rsidR="00533FFB" w:rsidRPr="00533FFB" w:rsidRDefault="00533FFB" w:rsidP="00533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Explainability:</w:t>
      </w:r>
      <w:r w:rsidRPr="00533FFB">
        <w:rPr>
          <w:rFonts w:ascii="Times New Roman" w:eastAsia="Times New Roman" w:hAnsi="Times New Roman" w:cs="Times New Roman"/>
          <w:kern w:val="0"/>
          <w14:ligatures w14:val="none"/>
        </w:rPr>
        <w:t xml:space="preserve"> Many AI models operate as "black boxes," making it difficult for clinicians to explain </w:t>
      </w:r>
      <w:r w:rsidRPr="00533FFB">
        <w:rPr>
          <w:rFonts w:ascii="Times New Roman" w:eastAsia="Times New Roman" w:hAnsi="Times New Roman" w:cs="Times New Roman"/>
          <w:i/>
          <w:iCs/>
          <w:kern w:val="0"/>
          <w14:ligatures w14:val="none"/>
        </w:rPr>
        <w:t>why</w:t>
      </w:r>
      <w:r w:rsidRPr="00533FFB">
        <w:rPr>
          <w:rFonts w:ascii="Times New Roman" w:eastAsia="Times New Roman" w:hAnsi="Times New Roman" w:cs="Times New Roman"/>
          <w:kern w:val="0"/>
          <w14:ligatures w14:val="none"/>
        </w:rPr>
        <w:t xml:space="preserve"> a specific treatment was recommended.</w:t>
      </w:r>
    </w:p>
    <w:p w14:paraId="0B32A1A2" w14:textId="77777777" w:rsidR="00533FFB" w:rsidRPr="00533FFB" w:rsidRDefault="00533FFB" w:rsidP="00533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Data Privacy:</w:t>
      </w:r>
      <w:r w:rsidRPr="00533FFB">
        <w:rPr>
          <w:rFonts w:ascii="Times New Roman" w:eastAsia="Times New Roman" w:hAnsi="Times New Roman" w:cs="Times New Roman"/>
          <w:kern w:val="0"/>
          <w14:ligatures w14:val="none"/>
        </w:rPr>
        <w:t xml:space="preserve"> Genomic data is the most personal form of data; protecting it from unauthorized "re-identification" is a primary concern.</w:t>
      </w:r>
    </w:p>
    <w:p w14:paraId="306F6C2A" w14:textId="77777777" w:rsidR="00533FFB" w:rsidRPr="00533FFB" w:rsidRDefault="00533FFB" w:rsidP="00533F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Computational Cost:</w:t>
      </w:r>
      <w:r w:rsidRPr="00533FFB">
        <w:rPr>
          <w:rFonts w:ascii="Times New Roman" w:eastAsia="Times New Roman" w:hAnsi="Times New Roman" w:cs="Times New Roman"/>
          <w:kern w:val="0"/>
          <w14:ligatures w14:val="none"/>
        </w:rPr>
        <w:t xml:space="preserve"> The environmental and financial cost of training these massive models limits their use to well-funded institutions.</w:t>
      </w:r>
    </w:p>
    <w:p w14:paraId="3D955675" w14:textId="77777777" w:rsidR="00533FFB" w:rsidRPr="00533FFB" w:rsidRDefault="00CB79E4" w:rsidP="00533FFB">
      <w:pPr>
        <w:spacing w:after="0" w:line="240" w:lineRule="auto"/>
        <w:rPr>
          <w:rFonts w:ascii="Times New Roman" w:eastAsia="Times New Roman" w:hAnsi="Times New Roman" w:cs="Times New Roman"/>
          <w:kern w:val="0"/>
          <w14:ligatures w14:val="none"/>
        </w:rPr>
      </w:pPr>
      <w:r w:rsidRPr="00CB79E4">
        <w:rPr>
          <w:rFonts w:ascii="Times New Roman" w:eastAsia="Times New Roman" w:hAnsi="Times New Roman" w:cs="Times New Roman"/>
          <w:noProof/>
          <w:kern w:val="0"/>
        </w:rPr>
        <w:pict w14:anchorId="10F06394">
          <v:rect id="_x0000_i1026" alt="" style="width:468pt;height:.05pt;mso-width-percent:0;mso-height-percent:0;mso-width-percent:0;mso-height-percent:0" o:hralign="center" o:hrstd="t" o:hr="t" fillcolor="#a0a0a0" stroked="f"/>
        </w:pict>
      </w:r>
    </w:p>
    <w:p w14:paraId="2522A01F"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533FFB">
        <w:rPr>
          <w:rFonts w:ascii="Times New Roman" w:eastAsia="Times New Roman" w:hAnsi="Times New Roman" w:cs="Times New Roman"/>
          <w:b/>
          <w:bCs/>
          <w:kern w:val="0"/>
          <w14:ligatures w14:val="none"/>
        </w:rPr>
        <w:t>References &amp; Further Reading</w:t>
      </w:r>
    </w:p>
    <w:p w14:paraId="3C658207" w14:textId="77777777" w:rsidR="00533FFB" w:rsidRPr="00533FFB" w:rsidRDefault="00533FFB" w:rsidP="00533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Google DeepMind (2024).</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i/>
          <w:iCs/>
          <w:kern w:val="0"/>
          <w14:ligatures w14:val="none"/>
        </w:rPr>
        <w:t>AlphaFold 3: Predicting the structures of life.</w:t>
      </w:r>
      <w:r w:rsidRPr="00533FFB">
        <w:rPr>
          <w:rFonts w:ascii="Times New Roman" w:eastAsia="Times New Roman" w:hAnsi="Times New Roman" w:cs="Times New Roman"/>
          <w:kern w:val="0"/>
          <w14:ligatures w14:val="none"/>
        </w:rPr>
        <w:t xml:space="preserve"> </w:t>
      </w:r>
      <w:hyperlink r:id="rId6" w:history="1">
        <w:r w:rsidRPr="00533FFB">
          <w:rPr>
            <w:rFonts w:ascii="Times New Roman" w:eastAsia="Times New Roman" w:hAnsi="Times New Roman" w:cs="Times New Roman"/>
            <w:color w:val="0000FF"/>
            <w:kern w:val="0"/>
            <w:u w:val="single"/>
            <w14:ligatures w14:val="none"/>
          </w:rPr>
          <w:t>Nature</w:t>
        </w:r>
      </w:hyperlink>
      <w:r w:rsidRPr="00533FFB">
        <w:rPr>
          <w:rFonts w:ascii="Times New Roman" w:eastAsia="Times New Roman" w:hAnsi="Times New Roman" w:cs="Times New Roman"/>
          <w:kern w:val="0"/>
          <w14:ligatures w14:val="none"/>
        </w:rPr>
        <w:t>.</w:t>
      </w:r>
    </w:p>
    <w:p w14:paraId="1D3A2C4C" w14:textId="77777777" w:rsidR="00533FFB" w:rsidRPr="00533FFB" w:rsidRDefault="00533FFB" w:rsidP="00533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Poplin, R., et al. (2018).</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i/>
          <w:iCs/>
          <w:kern w:val="0"/>
          <w14:ligatures w14:val="none"/>
        </w:rPr>
        <w:t>A universal SNP and small-indel variant caller using deep neural networks.</w:t>
      </w:r>
      <w:r w:rsidRPr="00533FFB">
        <w:rPr>
          <w:rFonts w:ascii="Times New Roman" w:eastAsia="Times New Roman" w:hAnsi="Times New Roman" w:cs="Times New Roman"/>
          <w:kern w:val="0"/>
          <w14:ligatures w14:val="none"/>
        </w:rPr>
        <w:t xml:space="preserve"> </w:t>
      </w:r>
      <w:hyperlink r:id="rId7" w:history="1">
        <w:r w:rsidRPr="00533FFB">
          <w:rPr>
            <w:rFonts w:ascii="Times New Roman" w:eastAsia="Times New Roman" w:hAnsi="Times New Roman" w:cs="Times New Roman"/>
            <w:color w:val="0000FF"/>
            <w:kern w:val="0"/>
            <w:u w:val="single"/>
            <w14:ligatures w14:val="none"/>
          </w:rPr>
          <w:t>Nature Biotechnology</w:t>
        </w:r>
      </w:hyperlink>
      <w:r w:rsidRPr="00533FFB">
        <w:rPr>
          <w:rFonts w:ascii="Times New Roman" w:eastAsia="Times New Roman" w:hAnsi="Times New Roman" w:cs="Times New Roman"/>
          <w:kern w:val="0"/>
          <w14:ligatures w14:val="none"/>
        </w:rPr>
        <w:t>.</w:t>
      </w:r>
    </w:p>
    <w:p w14:paraId="5BC22CB6" w14:textId="77777777" w:rsidR="00533FFB" w:rsidRPr="00533FFB" w:rsidRDefault="00533FFB" w:rsidP="00533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Zou, J., et al. (2019).</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i/>
          <w:iCs/>
          <w:kern w:val="0"/>
          <w14:ligatures w14:val="none"/>
        </w:rPr>
        <w:t>A primer on deep learning in genomics.</w:t>
      </w:r>
      <w:r w:rsidRPr="00533FFB">
        <w:rPr>
          <w:rFonts w:ascii="Times New Roman" w:eastAsia="Times New Roman" w:hAnsi="Times New Roman" w:cs="Times New Roman"/>
          <w:kern w:val="0"/>
          <w14:ligatures w14:val="none"/>
        </w:rPr>
        <w:t xml:space="preserve"> </w:t>
      </w:r>
      <w:hyperlink r:id="rId8" w:history="1">
        <w:r w:rsidRPr="00533FFB">
          <w:rPr>
            <w:rFonts w:ascii="Times New Roman" w:eastAsia="Times New Roman" w:hAnsi="Times New Roman" w:cs="Times New Roman"/>
            <w:color w:val="0000FF"/>
            <w:kern w:val="0"/>
            <w:u w:val="single"/>
            <w14:ligatures w14:val="none"/>
          </w:rPr>
          <w:t>Nature Genetics</w:t>
        </w:r>
      </w:hyperlink>
      <w:r w:rsidRPr="00533FFB">
        <w:rPr>
          <w:rFonts w:ascii="Times New Roman" w:eastAsia="Times New Roman" w:hAnsi="Times New Roman" w:cs="Times New Roman"/>
          <w:kern w:val="0"/>
          <w14:ligatures w14:val="none"/>
        </w:rPr>
        <w:t>.</w:t>
      </w:r>
    </w:p>
    <w:p w14:paraId="433A186F" w14:textId="77777777" w:rsidR="00533FFB" w:rsidRPr="00533FFB" w:rsidRDefault="00533FFB" w:rsidP="00533F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lastRenderedPageBreak/>
        <w:t>Illumina, Inc.</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i/>
          <w:iCs/>
          <w:kern w:val="0"/>
          <w14:ligatures w14:val="none"/>
        </w:rPr>
        <w:t>AI in Genomics: Accelerating Discovery.</w:t>
      </w:r>
      <w:r w:rsidRPr="00533FFB">
        <w:rPr>
          <w:rFonts w:ascii="Times New Roman" w:eastAsia="Times New Roman" w:hAnsi="Times New Roman" w:cs="Times New Roman"/>
          <w:kern w:val="0"/>
          <w14:ligatures w14:val="none"/>
        </w:rPr>
        <w:t xml:space="preserve"> Corporate Whitepaper.</w:t>
      </w:r>
    </w:p>
    <w:p w14:paraId="26C83DC2" w14:textId="77777777" w:rsidR="00533FFB" w:rsidRPr="00533FFB" w:rsidRDefault="00CB79E4" w:rsidP="00533FFB">
      <w:pPr>
        <w:spacing w:after="0" w:line="240" w:lineRule="auto"/>
        <w:rPr>
          <w:rFonts w:ascii="Times New Roman" w:eastAsia="Times New Roman" w:hAnsi="Times New Roman" w:cs="Times New Roman"/>
          <w:kern w:val="0"/>
          <w14:ligatures w14:val="none"/>
        </w:rPr>
      </w:pPr>
      <w:r>
        <w:rPr>
          <w:noProof/>
        </w:rPr>
      </w:r>
      <w:r>
        <w:pict w14:anchorId="74DECBED">
          <v:rect id="Horizontal Line 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6AF5F060"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Would you like to add a </w:t>
      </w:r>
      <w:r w:rsidRPr="00533FFB">
        <w:rPr>
          <w:rFonts w:ascii="Times New Roman" w:eastAsia="Times New Roman" w:hAnsi="Times New Roman" w:cs="Times New Roman"/>
          <w:b/>
          <w:bCs/>
          <w:kern w:val="0"/>
          <w14:ligatures w14:val="none"/>
        </w:rPr>
        <w:t>glossary of terms</w:t>
      </w:r>
      <w:r w:rsidRPr="00533FFB">
        <w:rPr>
          <w:rFonts w:ascii="Times New Roman" w:eastAsia="Times New Roman" w:hAnsi="Times New Roman" w:cs="Times New Roman"/>
          <w:kern w:val="0"/>
          <w14:ligatures w14:val="none"/>
        </w:rPr>
        <w:t xml:space="preserve"> to these notes, or should we expand the section on </w:t>
      </w:r>
      <w:r w:rsidRPr="00533FFB">
        <w:rPr>
          <w:rFonts w:ascii="Times New Roman" w:eastAsia="Times New Roman" w:hAnsi="Times New Roman" w:cs="Times New Roman"/>
          <w:b/>
          <w:bCs/>
          <w:kern w:val="0"/>
          <w14:ligatures w14:val="none"/>
        </w:rPr>
        <w:t>Precision Oncology</w:t>
      </w:r>
      <w:r w:rsidRPr="00533FFB">
        <w:rPr>
          <w:rFonts w:ascii="Times New Roman" w:eastAsia="Times New Roman" w:hAnsi="Times New Roman" w:cs="Times New Roman"/>
          <w:kern w:val="0"/>
          <w14:ligatures w14:val="none"/>
        </w:rPr>
        <w:t>?</w:t>
      </w:r>
    </w:p>
    <w:p w14:paraId="781375DA"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p>
    <w:p w14:paraId="0FF8769C"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The "power" of AI in genomics is not a single magical force but the result of three specific technical engines working in sync: </w:t>
      </w:r>
      <w:r w:rsidRPr="00533FFB">
        <w:rPr>
          <w:rFonts w:ascii="Times New Roman" w:eastAsia="Times New Roman" w:hAnsi="Times New Roman" w:cs="Times New Roman"/>
          <w:b/>
          <w:bCs/>
          <w:kern w:val="0"/>
          <w14:ligatures w14:val="none"/>
        </w:rPr>
        <w:t>High-Dimensional Pattern Recognition</w:t>
      </w:r>
      <w:r w:rsidRPr="00533FFB">
        <w:rPr>
          <w:rFonts w:ascii="Times New Roman" w:eastAsia="Times New Roman" w:hAnsi="Times New Roman" w:cs="Times New Roman"/>
          <w:kern w:val="0"/>
          <w14:ligatures w14:val="none"/>
        </w:rPr>
        <w:t xml:space="preserve">, </w:t>
      </w:r>
      <w:r w:rsidRPr="00533FFB">
        <w:rPr>
          <w:rFonts w:ascii="Times New Roman" w:eastAsia="Times New Roman" w:hAnsi="Times New Roman" w:cs="Times New Roman"/>
          <w:b/>
          <w:bCs/>
          <w:kern w:val="0"/>
          <w14:ligatures w14:val="none"/>
        </w:rPr>
        <w:t>Attention Mechanisms</w:t>
      </w:r>
      <w:r w:rsidRPr="00533FFB">
        <w:rPr>
          <w:rFonts w:ascii="Times New Roman" w:eastAsia="Times New Roman" w:hAnsi="Times New Roman" w:cs="Times New Roman"/>
          <w:kern w:val="0"/>
          <w14:ligatures w14:val="none"/>
        </w:rPr>
        <w:t xml:space="preserve">, and </w:t>
      </w:r>
      <w:r w:rsidRPr="00533FFB">
        <w:rPr>
          <w:rFonts w:ascii="Times New Roman" w:eastAsia="Times New Roman" w:hAnsi="Times New Roman" w:cs="Times New Roman"/>
          <w:b/>
          <w:bCs/>
          <w:kern w:val="0"/>
          <w14:ligatures w14:val="none"/>
        </w:rPr>
        <w:t>Latent Feature Extraction</w:t>
      </w:r>
      <w:r w:rsidRPr="00533FFB">
        <w:rPr>
          <w:rFonts w:ascii="Times New Roman" w:eastAsia="Times New Roman" w:hAnsi="Times New Roman" w:cs="Times New Roman"/>
          <w:kern w:val="0"/>
          <w14:ligatures w14:val="none"/>
        </w:rPr>
        <w:t>.</w:t>
      </w:r>
    </w:p>
    <w:p w14:paraId="49EAF6CB"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33FFB">
        <w:rPr>
          <w:rFonts w:ascii="Times New Roman" w:eastAsia="Times New Roman" w:hAnsi="Times New Roman" w:cs="Times New Roman"/>
          <w:b/>
          <w:bCs/>
          <w:kern w:val="0"/>
          <w:sz w:val="30"/>
          <w:szCs w:val="30"/>
          <w14:ligatures w14:val="none"/>
        </w:rPr>
        <w:t>1. High-Dimensional Pattern Recognition</w:t>
      </w:r>
    </w:p>
    <w:p w14:paraId="560AA575"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Genomic data is "high-dimensional," meaning it contains millions of variables (nucleotides) that interact in complex ways. Traditional statistics struggle with this because they usually look at one or two variables at a time. [1] </w:t>
      </w:r>
    </w:p>
    <w:p w14:paraId="717A5FEE" w14:textId="77777777" w:rsidR="00533FFB" w:rsidRPr="00533FFB" w:rsidRDefault="00533FFB" w:rsidP="00533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Convolutional Neural Networks (CNNs)</w:t>
      </w:r>
      <w:r w:rsidRPr="00533FFB">
        <w:rPr>
          <w:rFonts w:ascii="Times New Roman" w:eastAsia="Times New Roman" w:hAnsi="Times New Roman" w:cs="Times New Roman"/>
          <w:kern w:val="0"/>
          <w14:ligatures w14:val="none"/>
        </w:rPr>
        <w:t xml:space="preserve">: Tools like </w:t>
      </w:r>
      <w:hyperlink r:id="rId9" w:history="1">
        <w:r w:rsidRPr="00533FFB">
          <w:rPr>
            <w:rFonts w:ascii="Times New Roman" w:eastAsia="Times New Roman" w:hAnsi="Times New Roman" w:cs="Times New Roman"/>
            <w:color w:val="0000FF"/>
            <w:kern w:val="0"/>
            <w:u w:val="single"/>
            <w14:ligatures w14:val="none"/>
          </w:rPr>
          <w:t>Google’s DeepVariant</w:t>
        </w:r>
      </w:hyperlink>
      <w:r w:rsidRPr="00533FFB">
        <w:rPr>
          <w:rFonts w:ascii="Times New Roman" w:eastAsia="Times New Roman" w:hAnsi="Times New Roman" w:cs="Times New Roman"/>
          <w:kern w:val="0"/>
          <w14:ligatures w14:val="none"/>
        </w:rPr>
        <w:t xml:space="preserve"> treat genomic data like an image. Just as a facial recognition AI looks for patterns in pixels to identify a face, genomic AI looks for "visual" patterns in sequencing reads to identify real mutations versus machine errors.</w:t>
      </w:r>
    </w:p>
    <w:p w14:paraId="7EBF12E9" w14:textId="77777777" w:rsidR="00533FFB" w:rsidRPr="00533FFB" w:rsidRDefault="00533FFB" w:rsidP="00533F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Non-Linear Modeling</w:t>
      </w:r>
      <w:r w:rsidRPr="00533FFB">
        <w:rPr>
          <w:rFonts w:ascii="Times New Roman" w:eastAsia="Times New Roman" w:hAnsi="Times New Roman" w:cs="Times New Roman"/>
          <w:kern w:val="0"/>
          <w14:ligatures w14:val="none"/>
        </w:rPr>
        <w:t xml:space="preserve">: Unlike human-coded rules, AI can find non-linear relationships—where a change in one distant part of the DNA affects a gene miles away in the sequence. [2, 3, 4] </w:t>
      </w:r>
    </w:p>
    <w:p w14:paraId="0345729A"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33FFB">
        <w:rPr>
          <w:rFonts w:ascii="Times New Roman" w:eastAsia="Times New Roman" w:hAnsi="Times New Roman" w:cs="Times New Roman"/>
          <w:b/>
          <w:bCs/>
          <w:kern w:val="0"/>
          <w:sz w:val="30"/>
          <w:szCs w:val="30"/>
          <w14:ligatures w14:val="none"/>
        </w:rPr>
        <w:t>2. Attention Mechanisms (The "Transformer" Power)</w:t>
      </w:r>
    </w:p>
    <w:p w14:paraId="1A4A3E76"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The true breakthrough in 2025–2026 comes from </w:t>
      </w:r>
      <w:r w:rsidRPr="00533FFB">
        <w:rPr>
          <w:rFonts w:ascii="Times New Roman" w:eastAsia="Times New Roman" w:hAnsi="Times New Roman" w:cs="Times New Roman"/>
          <w:b/>
          <w:bCs/>
          <w:kern w:val="0"/>
          <w14:ligatures w14:val="none"/>
        </w:rPr>
        <w:t>Transformers</w:t>
      </w:r>
      <w:r w:rsidRPr="00533FFB">
        <w:rPr>
          <w:rFonts w:ascii="Times New Roman" w:eastAsia="Times New Roman" w:hAnsi="Times New Roman" w:cs="Times New Roman"/>
          <w:kern w:val="0"/>
          <w14:ligatures w14:val="none"/>
        </w:rPr>
        <w:t xml:space="preserve">, the same architecture behind ChatGPT. [5, 6] </w:t>
      </w:r>
    </w:p>
    <w:p w14:paraId="2D4AF768" w14:textId="77777777" w:rsidR="00533FFB" w:rsidRPr="00533FFB" w:rsidRDefault="00533FFB" w:rsidP="00533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Global Context</w:t>
      </w:r>
      <w:r w:rsidRPr="00533FFB">
        <w:rPr>
          <w:rFonts w:ascii="Times New Roman" w:eastAsia="Times New Roman" w:hAnsi="Times New Roman" w:cs="Times New Roman"/>
          <w:kern w:val="0"/>
          <w14:ligatures w14:val="none"/>
        </w:rPr>
        <w:t xml:space="preserve">: Traditional tools could only "read" short snippets of DNA. Transformers use </w:t>
      </w:r>
      <w:r w:rsidRPr="00533FFB">
        <w:rPr>
          <w:rFonts w:ascii="Times New Roman" w:eastAsia="Times New Roman" w:hAnsi="Times New Roman" w:cs="Times New Roman"/>
          <w:b/>
          <w:bCs/>
          <w:kern w:val="0"/>
          <w14:ligatures w14:val="none"/>
        </w:rPr>
        <w:t>Self-Attention</w:t>
      </w:r>
      <w:r w:rsidRPr="00533FFB">
        <w:rPr>
          <w:rFonts w:ascii="Times New Roman" w:eastAsia="Times New Roman" w:hAnsi="Times New Roman" w:cs="Times New Roman"/>
          <w:kern w:val="0"/>
          <w14:ligatures w14:val="none"/>
        </w:rPr>
        <w:t xml:space="preserve"> to allow every letter in a sequence to "talk" to every other letter, no matter how far apart they are.</w:t>
      </w:r>
    </w:p>
    <w:p w14:paraId="300226A6" w14:textId="77777777" w:rsidR="00533FFB" w:rsidRPr="00533FFB" w:rsidRDefault="00533FFB" w:rsidP="00533F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Long-Range Dependencies</w:t>
      </w:r>
      <w:r w:rsidRPr="00533FFB">
        <w:rPr>
          <w:rFonts w:ascii="Times New Roman" w:eastAsia="Times New Roman" w:hAnsi="Times New Roman" w:cs="Times New Roman"/>
          <w:kern w:val="0"/>
          <w14:ligatures w14:val="none"/>
        </w:rPr>
        <w:t xml:space="preserve">: This allows models like </w:t>
      </w:r>
      <w:hyperlink r:id="rId10" w:history="1">
        <w:r w:rsidRPr="00533FFB">
          <w:rPr>
            <w:rFonts w:ascii="Times New Roman" w:eastAsia="Times New Roman" w:hAnsi="Times New Roman" w:cs="Times New Roman"/>
            <w:color w:val="0000FF"/>
            <w:kern w:val="0"/>
            <w:u w:val="single"/>
            <w14:ligatures w14:val="none"/>
          </w:rPr>
          <w:t>AlphaGenome</w:t>
        </w:r>
      </w:hyperlink>
      <w:r w:rsidRPr="00533FFB">
        <w:rPr>
          <w:rFonts w:ascii="Times New Roman" w:eastAsia="Times New Roman" w:hAnsi="Times New Roman" w:cs="Times New Roman"/>
          <w:kern w:val="0"/>
          <w14:ligatures w14:val="none"/>
        </w:rPr>
        <w:t xml:space="preserve"> to process up to </w:t>
      </w:r>
      <w:r w:rsidRPr="00533FFB">
        <w:rPr>
          <w:rFonts w:ascii="Times New Roman" w:eastAsia="Times New Roman" w:hAnsi="Times New Roman" w:cs="Times New Roman"/>
          <w:b/>
          <w:bCs/>
          <w:kern w:val="0"/>
          <w14:ligatures w14:val="none"/>
        </w:rPr>
        <w:t>1 million DNA letters</w:t>
      </w:r>
      <w:r w:rsidRPr="00533FFB">
        <w:rPr>
          <w:rFonts w:ascii="Times New Roman" w:eastAsia="Times New Roman" w:hAnsi="Times New Roman" w:cs="Times New Roman"/>
          <w:kern w:val="0"/>
          <w14:ligatures w14:val="none"/>
        </w:rPr>
        <w:t xml:space="preserve"> at once. This is critical because many diseases are caused by "switches" located very far away from the gene they actually control. [7, 8] </w:t>
      </w:r>
    </w:p>
    <w:p w14:paraId="5D918E49"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33FFB">
        <w:rPr>
          <w:rFonts w:ascii="Times New Roman" w:eastAsia="Times New Roman" w:hAnsi="Times New Roman" w:cs="Times New Roman"/>
          <w:b/>
          <w:bCs/>
          <w:kern w:val="0"/>
          <w:sz w:val="30"/>
          <w:szCs w:val="30"/>
          <w14:ligatures w14:val="none"/>
        </w:rPr>
        <w:t>3. Latent Feature Extraction</w:t>
      </w:r>
    </w:p>
    <w:p w14:paraId="340C7A82"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Genomic AI has the power to learn from </w:t>
      </w:r>
      <w:r w:rsidRPr="00533FFB">
        <w:rPr>
          <w:rFonts w:ascii="Times New Roman" w:eastAsia="Times New Roman" w:hAnsi="Times New Roman" w:cs="Times New Roman"/>
          <w:b/>
          <w:bCs/>
          <w:kern w:val="0"/>
          <w14:ligatures w14:val="none"/>
        </w:rPr>
        <w:t>unlabelled data</w:t>
      </w:r>
      <w:r w:rsidRPr="00533FFB">
        <w:rPr>
          <w:rFonts w:ascii="Times New Roman" w:eastAsia="Times New Roman" w:hAnsi="Times New Roman" w:cs="Times New Roman"/>
          <w:kern w:val="0"/>
          <w14:ligatures w14:val="none"/>
        </w:rPr>
        <w:t xml:space="preserve"> through a process called "unsupervised learning". [9] </w:t>
      </w:r>
    </w:p>
    <w:p w14:paraId="5DC4ADF5" w14:textId="77777777" w:rsidR="00533FFB" w:rsidRPr="00533FFB" w:rsidRDefault="00533FFB" w:rsidP="00533F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Learning the Language of Life</w:t>
      </w:r>
      <w:r w:rsidRPr="00533FFB">
        <w:rPr>
          <w:rFonts w:ascii="Times New Roman" w:eastAsia="Times New Roman" w:hAnsi="Times New Roman" w:cs="Times New Roman"/>
          <w:kern w:val="0"/>
          <w14:ligatures w14:val="none"/>
        </w:rPr>
        <w:t>: Models are trained on millions of raw sequences without being told what they do. Through this, the AI develops an internal "map" (latent space) of how biological sequences are structured.</w:t>
      </w:r>
    </w:p>
    <w:p w14:paraId="5D527CF3" w14:textId="77777777" w:rsidR="00533FFB" w:rsidRPr="00533FFB" w:rsidRDefault="00533FFB" w:rsidP="00533F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lastRenderedPageBreak/>
        <w:t>Zero-Shot Prediction</w:t>
      </w:r>
      <w:r w:rsidRPr="00533FFB">
        <w:rPr>
          <w:rFonts w:ascii="Times New Roman" w:eastAsia="Times New Roman" w:hAnsi="Times New Roman" w:cs="Times New Roman"/>
          <w:kern w:val="0"/>
          <w14:ligatures w14:val="none"/>
        </w:rPr>
        <w:t xml:space="preserve">: Because the AI understands the "grammar" of DNA, it can predict the effect of a mutation it has never seen before, simply because it knows that mutation "breaks the rules" of biological syntax. [5, 10, 11] </w:t>
      </w:r>
    </w:p>
    <w:p w14:paraId="4090542A" w14:textId="77777777" w:rsidR="00533FFB" w:rsidRPr="00533FFB" w:rsidRDefault="00533FFB" w:rsidP="00533FFB">
      <w:pPr>
        <w:spacing w:before="100" w:beforeAutospacing="1" w:after="100" w:afterAutospacing="1" w:line="240" w:lineRule="auto"/>
        <w:outlineLvl w:val="1"/>
        <w:rPr>
          <w:rFonts w:ascii="Times New Roman" w:eastAsia="Times New Roman" w:hAnsi="Times New Roman" w:cs="Times New Roman"/>
          <w:b/>
          <w:bCs/>
          <w:kern w:val="0"/>
          <w:sz w:val="30"/>
          <w:szCs w:val="30"/>
          <w14:ligatures w14:val="none"/>
        </w:rPr>
      </w:pPr>
      <w:r w:rsidRPr="00533FFB">
        <w:rPr>
          <w:rFonts w:ascii="Times New Roman" w:eastAsia="Times New Roman" w:hAnsi="Times New Roman" w:cs="Times New Roman"/>
          <w:b/>
          <w:bCs/>
          <w:kern w:val="0"/>
          <w:sz w:val="30"/>
          <w:szCs w:val="30"/>
          <w14:ligatures w14:val="none"/>
        </w:rPr>
        <w:t>4. Mathematical Foundations</w:t>
      </w:r>
    </w:p>
    <w:p w14:paraId="7BF99995"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The raw power of these models is built on four mathematical pillars:</w:t>
      </w:r>
    </w:p>
    <w:p w14:paraId="3185F087" w14:textId="77777777" w:rsidR="00533FFB" w:rsidRPr="00533FFB" w:rsidRDefault="00533FFB" w:rsidP="00533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Linear Algebra</w:t>
      </w:r>
      <w:r w:rsidRPr="00533FFB">
        <w:rPr>
          <w:rFonts w:ascii="Times New Roman" w:eastAsia="Times New Roman" w:hAnsi="Times New Roman" w:cs="Times New Roman"/>
          <w:kern w:val="0"/>
          <w14:ligatures w14:val="none"/>
        </w:rPr>
        <w:t>: Uses matrices to represent and manipulate massive datasets simultaneously.</w:t>
      </w:r>
    </w:p>
    <w:p w14:paraId="7A692735" w14:textId="77777777" w:rsidR="00533FFB" w:rsidRPr="00533FFB" w:rsidRDefault="00533FFB" w:rsidP="00533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Calculus</w:t>
      </w:r>
      <w:r w:rsidRPr="00533FFB">
        <w:rPr>
          <w:rFonts w:ascii="Times New Roman" w:eastAsia="Times New Roman" w:hAnsi="Times New Roman" w:cs="Times New Roman"/>
          <w:kern w:val="0"/>
          <w14:ligatures w14:val="none"/>
        </w:rPr>
        <w:t xml:space="preserve">: Specifically </w:t>
      </w:r>
      <w:r w:rsidRPr="00533FFB">
        <w:rPr>
          <w:rFonts w:ascii="Times New Roman" w:eastAsia="Times New Roman" w:hAnsi="Times New Roman" w:cs="Times New Roman"/>
          <w:b/>
          <w:bCs/>
          <w:kern w:val="0"/>
          <w14:ligatures w14:val="none"/>
        </w:rPr>
        <w:t>Gradient Descent</w:t>
      </w:r>
      <w:r w:rsidRPr="00533FFB">
        <w:rPr>
          <w:rFonts w:ascii="Times New Roman" w:eastAsia="Times New Roman" w:hAnsi="Times New Roman" w:cs="Times New Roman"/>
          <w:kern w:val="0"/>
          <w14:ligatures w14:val="none"/>
        </w:rPr>
        <w:t>, which acts as the "engine of learning," adjusting the model's trillions of internal weights to reduce errors over time.</w:t>
      </w:r>
    </w:p>
    <w:p w14:paraId="2F1216FD" w14:textId="77777777" w:rsidR="00533FFB" w:rsidRPr="00533FFB" w:rsidRDefault="00533FFB" w:rsidP="00533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Probability</w:t>
      </w:r>
      <w:r w:rsidRPr="00533FFB">
        <w:rPr>
          <w:rFonts w:ascii="Times New Roman" w:eastAsia="Times New Roman" w:hAnsi="Times New Roman" w:cs="Times New Roman"/>
          <w:kern w:val="0"/>
          <w14:ligatures w14:val="none"/>
        </w:rPr>
        <w:t>: Allows the AI to quantify uncertainty, giving clinicians a "confidence score" rather than just a guess.</w:t>
      </w:r>
    </w:p>
    <w:p w14:paraId="6408AF9D" w14:textId="77777777" w:rsidR="00533FFB" w:rsidRPr="00533FFB" w:rsidRDefault="00533FFB" w:rsidP="00533FF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b/>
          <w:bCs/>
          <w:kern w:val="0"/>
          <w14:ligatures w14:val="none"/>
        </w:rPr>
        <w:t>Optimization Theory</w:t>
      </w:r>
      <w:r w:rsidRPr="00533FFB">
        <w:rPr>
          <w:rFonts w:ascii="Times New Roman" w:eastAsia="Times New Roman" w:hAnsi="Times New Roman" w:cs="Times New Roman"/>
          <w:kern w:val="0"/>
          <w14:ligatures w14:val="none"/>
        </w:rPr>
        <w:t xml:space="preserve">: Finds the most efficient biological "pathway" or protein shape out of billions of possibilities. [12, 13, 14] </w:t>
      </w:r>
    </w:p>
    <w:p w14:paraId="3C4613B8"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Would you like to dive deeper into the </w:t>
      </w:r>
      <w:r w:rsidRPr="00533FFB">
        <w:rPr>
          <w:rFonts w:ascii="Times New Roman" w:eastAsia="Times New Roman" w:hAnsi="Times New Roman" w:cs="Times New Roman"/>
          <w:b/>
          <w:bCs/>
          <w:kern w:val="0"/>
          <w14:ligatures w14:val="none"/>
        </w:rPr>
        <w:t>Transformer architecture</w:t>
      </w:r>
      <w:r w:rsidRPr="00533FFB">
        <w:rPr>
          <w:rFonts w:ascii="Times New Roman" w:eastAsia="Times New Roman" w:hAnsi="Times New Roman" w:cs="Times New Roman"/>
          <w:kern w:val="0"/>
          <w14:ligatures w14:val="none"/>
        </w:rPr>
        <w:t xml:space="preserve"> specifically, or perhaps explore how </w:t>
      </w:r>
      <w:r w:rsidRPr="00533FFB">
        <w:rPr>
          <w:rFonts w:ascii="Times New Roman" w:eastAsia="Times New Roman" w:hAnsi="Times New Roman" w:cs="Times New Roman"/>
          <w:b/>
          <w:bCs/>
          <w:kern w:val="0"/>
          <w14:ligatures w14:val="none"/>
        </w:rPr>
        <w:t>CNNs</w:t>
      </w:r>
      <w:r w:rsidRPr="00533FFB">
        <w:rPr>
          <w:rFonts w:ascii="Times New Roman" w:eastAsia="Times New Roman" w:hAnsi="Times New Roman" w:cs="Times New Roman"/>
          <w:kern w:val="0"/>
          <w14:ligatures w14:val="none"/>
        </w:rPr>
        <w:t xml:space="preserve"> are used to "see" mutations in DNA?</w:t>
      </w:r>
    </w:p>
    <w:p w14:paraId="676F5315"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p>
    <w:p w14:paraId="34D33348"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[1] </w:t>
      </w:r>
      <w:hyperlink r:id="rId11" w:history="1">
        <w:r w:rsidRPr="00533FFB">
          <w:rPr>
            <w:rFonts w:ascii="Times New Roman" w:eastAsia="Times New Roman" w:hAnsi="Times New Roman" w:cs="Times New Roman"/>
            <w:color w:val="0000FF"/>
            <w:kern w:val="0"/>
            <w:u w:val="single"/>
            <w14:ligatures w14:val="none"/>
          </w:rPr>
          <w:t>https://appinventiv.com</w:t>
        </w:r>
      </w:hyperlink>
    </w:p>
    <w:p w14:paraId="25632527"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[2] </w:t>
      </w:r>
      <w:hyperlink r:id="rId12" w:history="1">
        <w:r w:rsidRPr="00533FFB">
          <w:rPr>
            <w:rFonts w:ascii="Times New Roman" w:eastAsia="Times New Roman" w:hAnsi="Times New Roman" w:cs="Times New Roman"/>
            <w:color w:val="0000FF"/>
            <w:kern w:val="0"/>
            <w:u w:val="single"/>
            <w14:ligatures w14:val="none"/>
          </w:rPr>
          <w:t>https://www.sciencedirect.com</w:t>
        </w:r>
      </w:hyperlink>
    </w:p>
    <w:p w14:paraId="67951465"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[3] </w:t>
      </w:r>
      <w:hyperlink r:id="rId13" w:history="1">
        <w:r w:rsidRPr="00533FFB">
          <w:rPr>
            <w:rFonts w:ascii="Times New Roman" w:eastAsia="Times New Roman" w:hAnsi="Times New Roman" w:cs="Times New Roman"/>
            <w:color w:val="0000FF"/>
            <w:kern w:val="0"/>
            <w:u w:val="single"/>
            <w14:ligatures w14:val="none"/>
          </w:rPr>
          <w:t>https://pmc.ncbi.nlm.nih.gov</w:t>
        </w:r>
      </w:hyperlink>
    </w:p>
    <w:p w14:paraId="5D3C4E9E"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[4] </w:t>
      </w:r>
      <w:hyperlink r:id="rId14" w:history="1">
        <w:r w:rsidRPr="00533FFB">
          <w:rPr>
            <w:rFonts w:ascii="Times New Roman" w:eastAsia="Times New Roman" w:hAnsi="Times New Roman" w:cs="Times New Roman"/>
            <w:color w:val="0000FF"/>
            <w:kern w:val="0"/>
            <w:u w:val="single"/>
            <w14:ligatures w14:val="none"/>
          </w:rPr>
          <w:t>https://www.youtube.com</w:t>
        </w:r>
      </w:hyperlink>
    </w:p>
    <w:p w14:paraId="6DA0DAC3"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[5] </w:t>
      </w:r>
      <w:hyperlink r:id="rId15" w:history="1">
        <w:r w:rsidRPr="00533FFB">
          <w:rPr>
            <w:rFonts w:ascii="Times New Roman" w:eastAsia="Times New Roman" w:hAnsi="Times New Roman" w:cs="Times New Roman"/>
            <w:color w:val="0000FF"/>
            <w:kern w:val="0"/>
            <w:u w:val="single"/>
            <w14:ligatures w14:val="none"/>
          </w:rPr>
          <w:t>https://pmc.ncbi.nlm.nih.gov</w:t>
        </w:r>
      </w:hyperlink>
    </w:p>
    <w:p w14:paraId="4EF56319"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[6] </w:t>
      </w:r>
      <w:hyperlink r:id="rId16" w:history="1">
        <w:r w:rsidRPr="00533FFB">
          <w:rPr>
            <w:rFonts w:ascii="Times New Roman" w:eastAsia="Times New Roman" w:hAnsi="Times New Roman" w:cs="Times New Roman"/>
            <w:color w:val="0000FF"/>
            <w:kern w:val="0"/>
            <w:u w:val="single"/>
            <w14:ligatures w14:val="none"/>
          </w:rPr>
          <w:t>https://www.youtube.com</w:t>
        </w:r>
      </w:hyperlink>
    </w:p>
    <w:p w14:paraId="36E7A474"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[7] </w:t>
      </w:r>
      <w:hyperlink r:id="rId17" w:history="1">
        <w:r w:rsidRPr="00533FFB">
          <w:rPr>
            <w:rFonts w:ascii="Times New Roman" w:eastAsia="Times New Roman" w:hAnsi="Times New Roman" w:cs="Times New Roman"/>
            <w:color w:val="0000FF"/>
            <w:kern w:val="0"/>
            <w:u w:val="single"/>
            <w14:ligatures w14:val="none"/>
          </w:rPr>
          <w:t>https://deepmind.google</w:t>
        </w:r>
      </w:hyperlink>
    </w:p>
    <w:p w14:paraId="6F9CBEF8"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[8] </w:t>
      </w:r>
      <w:hyperlink r:id="rId18" w:history="1">
        <w:r w:rsidRPr="00533FFB">
          <w:rPr>
            <w:rFonts w:ascii="Times New Roman" w:eastAsia="Times New Roman" w:hAnsi="Times New Roman" w:cs="Times New Roman"/>
            <w:color w:val="0000FF"/>
            <w:kern w:val="0"/>
            <w:u w:val="single"/>
            <w14:ligatures w14:val="none"/>
          </w:rPr>
          <w:t>https://medium.com</w:t>
        </w:r>
      </w:hyperlink>
    </w:p>
    <w:p w14:paraId="6B571F36"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[9] </w:t>
      </w:r>
      <w:hyperlink r:id="rId19" w:history="1">
        <w:r w:rsidRPr="00533FFB">
          <w:rPr>
            <w:rFonts w:ascii="Times New Roman" w:eastAsia="Times New Roman" w:hAnsi="Times New Roman" w:cs="Times New Roman"/>
            <w:color w:val="0000FF"/>
            <w:kern w:val="0"/>
            <w:u w:val="single"/>
            <w14:ligatures w14:val="none"/>
          </w:rPr>
          <w:t>https://www.genome.gov</w:t>
        </w:r>
      </w:hyperlink>
    </w:p>
    <w:p w14:paraId="085542D9"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[10] </w:t>
      </w:r>
      <w:hyperlink r:id="rId20" w:history="1">
        <w:r w:rsidRPr="00533FFB">
          <w:rPr>
            <w:rFonts w:ascii="Times New Roman" w:eastAsia="Times New Roman" w:hAnsi="Times New Roman" w:cs="Times New Roman"/>
            <w:color w:val="0000FF"/>
            <w:kern w:val="0"/>
            <w:u w:val="single"/>
            <w14:ligatures w14:val="none"/>
          </w:rPr>
          <w:t>https://ijsret.com</w:t>
        </w:r>
      </w:hyperlink>
    </w:p>
    <w:p w14:paraId="49F2256B"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[11] </w:t>
      </w:r>
      <w:hyperlink r:id="rId21" w:history="1">
        <w:r w:rsidRPr="00533FFB">
          <w:rPr>
            <w:rFonts w:ascii="Times New Roman" w:eastAsia="Times New Roman" w:hAnsi="Times New Roman" w:cs="Times New Roman"/>
            <w:color w:val="0000FF"/>
            <w:kern w:val="0"/>
            <w:u w:val="single"/>
            <w14:ligatures w14:val="none"/>
          </w:rPr>
          <w:t>https://www.nature.com</w:t>
        </w:r>
      </w:hyperlink>
    </w:p>
    <w:p w14:paraId="6992689D"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[12] </w:t>
      </w:r>
      <w:hyperlink r:id="rId22" w:history="1">
        <w:r w:rsidRPr="00533FFB">
          <w:rPr>
            <w:rFonts w:ascii="Times New Roman" w:eastAsia="Times New Roman" w:hAnsi="Times New Roman" w:cs="Times New Roman"/>
            <w:color w:val="0000FF"/>
            <w:kern w:val="0"/>
            <w:u w:val="single"/>
            <w14:ligatures w14:val="none"/>
          </w:rPr>
          <w:t>https://www.linkedin.com</w:t>
        </w:r>
      </w:hyperlink>
    </w:p>
    <w:p w14:paraId="30C43AB5"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[13] </w:t>
      </w:r>
      <w:hyperlink r:id="rId23" w:history="1">
        <w:r w:rsidRPr="00533FFB">
          <w:rPr>
            <w:rFonts w:ascii="Times New Roman" w:eastAsia="Times New Roman" w:hAnsi="Times New Roman" w:cs="Times New Roman"/>
            <w:color w:val="0000FF"/>
            <w:kern w:val="0"/>
            <w:u w:val="single"/>
            <w14:ligatures w14:val="none"/>
          </w:rPr>
          <w:t>https://www.schiller.edu</w:t>
        </w:r>
      </w:hyperlink>
    </w:p>
    <w:p w14:paraId="730D0C44" w14:textId="77777777" w:rsidR="00533FFB" w:rsidRPr="00533FFB" w:rsidRDefault="00533FFB" w:rsidP="00533FFB">
      <w:pPr>
        <w:spacing w:after="0" w:line="240" w:lineRule="auto"/>
        <w:rPr>
          <w:rFonts w:ascii="Times New Roman" w:eastAsia="Times New Roman" w:hAnsi="Times New Roman" w:cs="Times New Roman"/>
          <w:kern w:val="0"/>
          <w14:ligatures w14:val="none"/>
        </w:rPr>
      </w:pPr>
      <w:r w:rsidRPr="00533FFB">
        <w:rPr>
          <w:rFonts w:ascii="Times New Roman" w:eastAsia="Times New Roman" w:hAnsi="Times New Roman" w:cs="Times New Roman"/>
          <w:kern w:val="0"/>
          <w14:ligatures w14:val="none"/>
        </w:rPr>
        <w:t xml:space="preserve">[14] </w:t>
      </w:r>
      <w:hyperlink r:id="rId24" w:history="1">
        <w:r w:rsidRPr="00533FFB">
          <w:rPr>
            <w:rFonts w:ascii="Times New Roman" w:eastAsia="Times New Roman" w:hAnsi="Times New Roman" w:cs="Times New Roman"/>
            <w:color w:val="0000FF"/>
            <w:kern w:val="0"/>
            <w:u w:val="single"/>
            <w14:ligatures w14:val="none"/>
          </w:rPr>
          <w:t>https://prefeitura.aracaju.se.gov.br</w:t>
        </w:r>
      </w:hyperlink>
    </w:p>
    <w:p w14:paraId="4FFBF5D5" w14:textId="77777777" w:rsidR="00533FFB" w:rsidRDefault="00533FFB"/>
    <w:sectPr w:rsidR="00533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0E3"/>
    <w:multiLevelType w:val="multilevel"/>
    <w:tmpl w:val="856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0C06"/>
    <w:multiLevelType w:val="multilevel"/>
    <w:tmpl w:val="D670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FFC"/>
    <w:multiLevelType w:val="multilevel"/>
    <w:tmpl w:val="86B2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F05F6"/>
    <w:multiLevelType w:val="multilevel"/>
    <w:tmpl w:val="DB0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91A3E"/>
    <w:multiLevelType w:val="multilevel"/>
    <w:tmpl w:val="EB6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C2B5C"/>
    <w:multiLevelType w:val="multilevel"/>
    <w:tmpl w:val="4AFE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37AAD"/>
    <w:multiLevelType w:val="multilevel"/>
    <w:tmpl w:val="337A3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D17489"/>
    <w:multiLevelType w:val="multilevel"/>
    <w:tmpl w:val="04C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4750B"/>
    <w:multiLevelType w:val="multilevel"/>
    <w:tmpl w:val="FAE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731C7"/>
    <w:multiLevelType w:val="multilevel"/>
    <w:tmpl w:val="C3F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92AC4"/>
    <w:multiLevelType w:val="multilevel"/>
    <w:tmpl w:val="C216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550303">
    <w:abstractNumId w:val="3"/>
  </w:num>
  <w:num w:numId="2" w16cid:durableId="1107046935">
    <w:abstractNumId w:val="7"/>
  </w:num>
  <w:num w:numId="3" w16cid:durableId="396787336">
    <w:abstractNumId w:val="8"/>
  </w:num>
  <w:num w:numId="4" w16cid:durableId="1331327865">
    <w:abstractNumId w:val="0"/>
  </w:num>
  <w:num w:numId="5" w16cid:durableId="1783575568">
    <w:abstractNumId w:val="6"/>
  </w:num>
  <w:num w:numId="6" w16cid:durableId="1845895180">
    <w:abstractNumId w:val="1"/>
  </w:num>
  <w:num w:numId="7" w16cid:durableId="609511973">
    <w:abstractNumId w:val="4"/>
  </w:num>
  <w:num w:numId="8" w16cid:durableId="807355755">
    <w:abstractNumId w:val="5"/>
  </w:num>
  <w:num w:numId="9" w16cid:durableId="1209799877">
    <w:abstractNumId w:val="9"/>
  </w:num>
  <w:num w:numId="10" w16cid:durableId="1254437387">
    <w:abstractNumId w:val="10"/>
  </w:num>
  <w:num w:numId="11" w16cid:durableId="318316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E9"/>
    <w:rsid w:val="001E05ED"/>
    <w:rsid w:val="00260AA1"/>
    <w:rsid w:val="003935E9"/>
    <w:rsid w:val="003963D9"/>
    <w:rsid w:val="00533FFB"/>
    <w:rsid w:val="00917880"/>
    <w:rsid w:val="009B1D9D"/>
    <w:rsid w:val="00CB79E4"/>
    <w:rsid w:val="00EE2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C9CAF8"/>
  <w15:chartTrackingRefBased/>
  <w15:docId w15:val="{1BC93818-3498-B344-B3EF-3967B9BB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5E9"/>
    <w:rPr>
      <w:rFonts w:eastAsiaTheme="majorEastAsia" w:cstheme="majorBidi"/>
      <w:color w:val="272727" w:themeColor="text1" w:themeTint="D8"/>
    </w:rPr>
  </w:style>
  <w:style w:type="paragraph" w:styleId="Title">
    <w:name w:val="Title"/>
    <w:basedOn w:val="Normal"/>
    <w:next w:val="Normal"/>
    <w:link w:val="TitleChar"/>
    <w:uiPriority w:val="10"/>
    <w:qFormat/>
    <w:rsid w:val="0039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5E9"/>
    <w:pPr>
      <w:spacing w:before="160"/>
      <w:jc w:val="center"/>
    </w:pPr>
    <w:rPr>
      <w:i/>
      <w:iCs/>
      <w:color w:val="404040" w:themeColor="text1" w:themeTint="BF"/>
    </w:rPr>
  </w:style>
  <w:style w:type="character" w:customStyle="1" w:styleId="QuoteChar">
    <w:name w:val="Quote Char"/>
    <w:basedOn w:val="DefaultParagraphFont"/>
    <w:link w:val="Quote"/>
    <w:uiPriority w:val="29"/>
    <w:rsid w:val="003935E9"/>
    <w:rPr>
      <w:i/>
      <w:iCs/>
      <w:color w:val="404040" w:themeColor="text1" w:themeTint="BF"/>
    </w:rPr>
  </w:style>
  <w:style w:type="paragraph" w:styleId="ListParagraph">
    <w:name w:val="List Paragraph"/>
    <w:basedOn w:val="Normal"/>
    <w:uiPriority w:val="34"/>
    <w:qFormat/>
    <w:rsid w:val="003935E9"/>
    <w:pPr>
      <w:ind w:left="720"/>
      <w:contextualSpacing/>
    </w:pPr>
  </w:style>
  <w:style w:type="character" w:styleId="IntenseEmphasis">
    <w:name w:val="Intense Emphasis"/>
    <w:basedOn w:val="DefaultParagraphFont"/>
    <w:uiPriority w:val="21"/>
    <w:qFormat/>
    <w:rsid w:val="003935E9"/>
    <w:rPr>
      <w:i/>
      <w:iCs/>
      <w:color w:val="0F4761" w:themeColor="accent1" w:themeShade="BF"/>
    </w:rPr>
  </w:style>
  <w:style w:type="paragraph" w:styleId="IntenseQuote">
    <w:name w:val="Intense Quote"/>
    <w:basedOn w:val="Normal"/>
    <w:next w:val="Normal"/>
    <w:link w:val="IntenseQuoteChar"/>
    <w:uiPriority w:val="30"/>
    <w:qFormat/>
    <w:rsid w:val="0039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5E9"/>
    <w:rPr>
      <w:i/>
      <w:iCs/>
      <w:color w:val="0F4761" w:themeColor="accent1" w:themeShade="BF"/>
    </w:rPr>
  </w:style>
  <w:style w:type="character" w:styleId="IntenseReference">
    <w:name w:val="Intense Reference"/>
    <w:basedOn w:val="DefaultParagraphFont"/>
    <w:uiPriority w:val="32"/>
    <w:qFormat/>
    <w:rsid w:val="003935E9"/>
    <w:rPr>
      <w:b/>
      <w:bCs/>
      <w:smallCaps/>
      <w:color w:val="0F4761" w:themeColor="accent1" w:themeShade="BF"/>
      <w:spacing w:val="5"/>
    </w:rPr>
  </w:style>
  <w:style w:type="character" w:styleId="Hyperlink">
    <w:name w:val="Hyperlink"/>
    <w:basedOn w:val="DefaultParagraphFont"/>
    <w:uiPriority w:val="99"/>
    <w:semiHidden/>
    <w:unhideWhenUsed/>
    <w:rsid w:val="003935E9"/>
    <w:rPr>
      <w:color w:val="0000FF"/>
      <w:u w:val="single"/>
    </w:rPr>
  </w:style>
  <w:style w:type="character" w:styleId="Strong">
    <w:name w:val="Strong"/>
    <w:basedOn w:val="DefaultParagraphFont"/>
    <w:uiPriority w:val="22"/>
    <w:qFormat/>
    <w:rsid w:val="003935E9"/>
    <w:rPr>
      <w:b/>
      <w:bCs/>
    </w:rPr>
  </w:style>
  <w:style w:type="character" w:styleId="Emphasis">
    <w:name w:val="Emphasis"/>
    <w:basedOn w:val="DefaultParagraphFont"/>
    <w:uiPriority w:val="20"/>
    <w:qFormat/>
    <w:rsid w:val="00533F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88-018-0295-5" TargetMode="External"/><Relationship Id="rId13" Type="http://schemas.openxmlformats.org/officeDocument/2006/relationships/hyperlink" Target="https://pmc.ncbi.nlm.nih.gov/articles/PMC10429173/" TargetMode="External"/><Relationship Id="rId18" Type="http://schemas.openxmlformats.org/officeDocument/2006/relationships/hyperlink" Target="https://medium.com/@hergi2004/the-mathematical-secrets-of-transformers-unveiling-the-brain-of-modern-ai-9ef00f26b22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ature.com/collections/aidiiihjii" TargetMode="External"/><Relationship Id="rId7" Type="http://schemas.openxmlformats.org/officeDocument/2006/relationships/hyperlink" Target="https://www.nature.com/articles/nbt.4235" TargetMode="External"/><Relationship Id="rId12" Type="http://schemas.openxmlformats.org/officeDocument/2006/relationships/hyperlink" Target="https://www.sciencedirect.com/science/article/pii/S2452014425001876" TargetMode="External"/><Relationship Id="rId17" Type="http://schemas.openxmlformats.org/officeDocument/2006/relationships/hyperlink" Target="https://deepmind.google/blog/alphagenome-ai-for-better-understanding-the-genom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EU_JcN8Xts8&amp;t=103" TargetMode="External"/><Relationship Id="rId20" Type="http://schemas.openxmlformats.org/officeDocument/2006/relationships/hyperlink" Target="https://ijsret.com/wp-content/uploads/ijsret.vol.8.issue6.555.pdf" TargetMode="External"/><Relationship Id="rId1" Type="http://schemas.openxmlformats.org/officeDocument/2006/relationships/numbering" Target="numbering.xml"/><Relationship Id="rId6" Type="http://schemas.openxmlformats.org/officeDocument/2006/relationships/hyperlink" Target="https://www.nature.com/articles/s41586-024-07487-w" TargetMode="External"/><Relationship Id="rId11" Type="http://schemas.openxmlformats.org/officeDocument/2006/relationships/hyperlink" Target="https://appinventiv.com/blog/ai-in-genomics/" TargetMode="External"/><Relationship Id="rId24" Type="http://schemas.openxmlformats.org/officeDocument/2006/relationships/hyperlink" Target="https://prefeitura.aracaju.se.gov.br/virtual-library/PnpaZL/0AD012/mathematical-foundations_of-artificial_intelligence.pdf" TargetMode="External"/><Relationship Id="rId5" Type="http://schemas.openxmlformats.org/officeDocument/2006/relationships/hyperlink" Target="https://www.ncbi.nlm.nih.gov/pmc/articles/PMC4494865/" TargetMode="External"/><Relationship Id="rId15" Type="http://schemas.openxmlformats.org/officeDocument/2006/relationships/hyperlink" Target="https://pmc.ncbi.nlm.nih.gov/articles/PMC12652821/" TargetMode="External"/><Relationship Id="rId23" Type="http://schemas.openxmlformats.org/officeDocument/2006/relationships/hyperlink" Target="https://www.schiller.edu/blog/how-applied-mathematics-powers-the-next-generation-of-ai-systems/" TargetMode="External"/><Relationship Id="rId10" Type="http://schemas.openxmlformats.org/officeDocument/2006/relationships/hyperlink" Target="https://deepmind.google/blog/alphagenome-ai-for-better-understanding-the-genome/" TargetMode="External"/><Relationship Id="rId19" Type="http://schemas.openxmlformats.org/officeDocument/2006/relationships/hyperlink" Target="https://www.genome.gov/about-genomics/educational-resources/fact-sheets/artificial-intelligence-machine-learning-and-genomics" TargetMode="External"/><Relationship Id="rId4" Type="http://schemas.openxmlformats.org/officeDocument/2006/relationships/webSettings" Target="webSettings.xml"/><Relationship Id="rId9" Type="http://schemas.openxmlformats.org/officeDocument/2006/relationships/hyperlink" Target="https://pmc.ncbi.nlm.nih.gov/articles/PMC11962076/" TargetMode="External"/><Relationship Id="rId14" Type="http://schemas.openxmlformats.org/officeDocument/2006/relationships/hyperlink" Target="https://www.youtube.com/watch?v=uqohZcKB9x0&amp;t=8" TargetMode="External"/><Relationship Id="rId22" Type="http://schemas.openxmlformats.org/officeDocument/2006/relationships/hyperlink" Target="https://www.linkedin.com/pulse/mathematical-foundations-ai-unlocking-power-algorithms-murugan-maths-wrf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Susarla</dc:creator>
  <cp:keywords/>
  <dc:description/>
  <cp:lastModifiedBy>Raghuram Susarla</cp:lastModifiedBy>
  <cp:revision>2</cp:revision>
  <dcterms:created xsi:type="dcterms:W3CDTF">2026-04-22T06:51:00Z</dcterms:created>
  <dcterms:modified xsi:type="dcterms:W3CDTF">2026-04-22T10:23:00Z</dcterms:modified>
</cp:coreProperties>
</file>