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pPr>
      <w:r>
        <w:t xml:space="preserve">Standard Legal Retainer Agreement</w:t>
      </w:r>
    </w:p>
    <w:p>
      <w:r>
        <w:t xml:space="preserve">Client: Acme Corp</w:t>
      </w:r>
    </w:p>
    <w:p>
      <w:r>
        <w:t xml:space="preserve">Jurisdiction: Jurisdiction</w:t>
      </w:r>
    </w:p>
    <w:p>
      <w:r>
        <w:t xml:space="preserve">Fee Structure: $5000</w:t>
      </w:r>
    </w:p>
    <w:p>
      <w:r>
        <w:t xml:space="preserve">Start Date: 2025-08-10</w:t>
      </w:r>
    </w:p>
    <w:p>
      <w:r>
        <w:t xml:space="preserve"/>
      </w:r>
    </w:p>
    <w:p>
      <w:r>
        <w:t xml:space="preserve">This Agreement is entered into between the above parties and outlines the following terms:</w:t>
      </w:r>
    </w:p>
    <w:p>
      <w:r>
        <w:t xml:space="preserve"/>
      </w:r>
    </w:p>
    <w:p>
      <w:pPr>
        <w:spacing w:after="100"/>
      </w:pPr>
      <w:r>
        <w:rPr>
          <w:b/>
          <w:bCs/>
        </w:rPr>
        <w:t xml:space="preserve">1. Parties</w:t>
      </w:r>
    </w:p>
    <w:p>
      <w:r>
        <w:t xml:space="preserve">PartiesThis Agreement is entered into between Acme Corp and the Attorney, effective as of 2025-08-10.</w:t>
      </w:r>
    </w:p>
    <w:p>
      <w:r>
        <w:t xml:space="preserve"/>
      </w:r>
    </w:p>
    <w:p>
      <w:pPr>
        <w:spacing w:after="100"/>
      </w:pPr>
      <w:r>
        <w:rPr>
          <w:b/>
          <w:bCs/>
        </w:rPr>
        <w:t xml:space="preserve">2. Scope</w:t>
      </w:r>
    </w:p>
    <w:p>
      <w:r>
        <w:t xml:space="preserve">Scope of RepresentationThe Attorney agrees to represent the Client in connection with general legal services. The scope includes professional services reasonably related to this matter and excludes unrelated legal issues unless agreed upon in writing.</w:t>
      </w:r>
    </w:p>
    <w:p>
      <w:r>
        <w:t xml:space="preserve"/>
      </w:r>
    </w:p>
    <w:p>
      <w:pPr>
        <w:spacing w:after="100"/>
      </w:pPr>
      <w:r>
        <w:rPr>
          <w:b/>
          <w:bCs/>
        </w:rPr>
        <w:t xml:space="preserve">3. Responsibilities</w:t>
      </w:r>
    </w:p>
    <w:p>
      <w:r>
        <w:t xml:space="preserve">Client ResponsibilitiesThe Client agrees to provide timely information, respond to communications, and act cooperatively to facilitate legal representation.</w:t>
      </w:r>
    </w:p>
    <w:p>
      <w:r>
        <w:t xml:space="preserve"/>
      </w:r>
    </w:p>
    <w:p>
      <w:pPr>
        <w:spacing w:after="100"/>
      </w:pPr>
      <w:r>
        <w:rPr>
          <w:b/>
          <w:bCs/>
        </w:rPr>
        <w:t xml:space="preserve">4. Communication</w:t>
      </w:r>
    </w:p>
    <w:p>
      <w:r>
        <w:t xml:space="preserve">Communication ExpectationsAll substantive communications will be directed to the Client. Email shall serve as the primary channel unless otherwise agreed upon.</w:t>
      </w:r>
    </w:p>
    <w:p>
      <w:r>
        <w:t xml:space="preserve"/>
      </w:r>
    </w:p>
    <w:p>
      <w:pPr>
        <w:spacing w:after="100"/>
      </w:pPr>
      <w:r>
        <w:rPr>
          <w:b/>
          <w:bCs/>
        </w:rPr>
        <w:t xml:space="preserve">5. Fee Structure</w:t>
      </w:r>
    </w:p>
    <w:p>
      <w:r>
        <w:t xml:space="preserve">Fee Structure &amp;amp; RetainerFees shall be billed under a $5000 model at a rate of $350/hour. An initial retainer of $1500 is due upon execution. Refunds, if any, shall comply with the laws of California.</w:t>
      </w:r>
    </w:p>
    <w:p>
      <w:r>
        <w:t xml:space="preserve"/>
      </w:r>
    </w:p>
    <w:p>
      <w:pPr>
        <w:spacing w:after="100"/>
      </w:pPr>
      <w:r>
        <w:rPr>
          <w:b/>
          <w:bCs/>
        </w:rPr>
        <w:t xml:space="preserve">6. Costs</w:t>
      </w:r>
    </w:p>
    <w:p>
      <w:r>
        <w:t xml:space="preserve">Costs &amp;amp; ExpensesThe Client shall be responsible for expenses incurred during representation, including but not limited to filing fees, courier charges, and travel costs.</w:t>
      </w:r>
    </w:p>
    <w:p>
      <w:r>
        <w:t xml:space="preserve"/>
      </w:r>
    </w:p>
    <w:p>
      <w:pPr>
        <w:spacing w:after="100"/>
      </w:pPr>
      <w:r>
        <w:rPr>
          <w:b/>
          <w:bCs/>
        </w:rPr>
        <w:t xml:space="preserve">7. Confidentiality</w:t>
      </w:r>
    </w:p>
    <w:p>
      <w:r>
        <w:t xml:space="preserve">Confidentiality &amp;amp; PrivilegeAll communications and materials shall remain confidential and protected under applicable attorney-client privilege laws.</w:t>
      </w:r>
    </w:p>
    <w:p>
      <w:r>
        <w:t xml:space="preserve"/>
      </w:r>
    </w:p>
    <w:p>
      <w:pPr>
        <w:spacing w:after="100"/>
      </w:pPr>
      <w:r>
        <w:rPr>
          <w:b/>
          <w:bCs/>
        </w:rPr>
        <w:t xml:space="preserve">8. Termination</w:t>
      </w:r>
    </w:p>
    <w:p>
      <w:r>
        <w:t xml:space="preserve">TerminationEither party may terminate this agreement with written notice. Client remains responsible for fees incurred through the date of termination.</w:t>
      </w:r>
    </w:p>
    <w:p>
      <w:r>
        <w:t xml:space="preserve"/>
      </w:r>
    </w:p>
    <w:p>
      <w:pPr>
        <w:spacing w:after="100"/>
      </w:pPr>
      <w:r>
        <w:rPr>
          <w:b/>
          <w:bCs/>
        </w:rPr>
        <w:t xml:space="preserve">9. Governing Law</w:t>
      </w:r>
    </w:p>
    <w:p>
      <w:r>
        <w:t xml:space="preserve">Governing LawThis Agreement shall be governed by and construed in accordance with the laws of California, without regard to its conflicts of law principles.</w:t>
      </w:r>
    </w:p>
    <w:p>
      <w:r>
        <w:t xml:space="preserve"/>
      </w:r>
    </w:p>
    <w:p>
      <w:pPr>
        <w:spacing w:after="100"/>
      </w:pPr>
      <w:r>
        <w:rPr>
          <w:b/>
          <w:bCs/>
        </w:rPr>
        <w:t xml:space="preserve">10. Entire Agreement</w:t>
      </w:r>
    </w:p>
    <w:p>
      <w:r>
        <w:t xml:space="preserve">Entire Agreement &amp;amp; AmendmentsThis document constitutes the entire agreement between the parties. Any amendments must be made in writing and signed by both parties.</w:t>
      </w:r>
    </w:p>
    <w:p>
      <w:r>
        <w:t xml:space="preserve"/>
      </w:r>
    </w:p>
    <w:p>
      <w:pPr>
        <w:spacing w:after="100"/>
      </w:pPr>
      <w:r>
        <w:rPr>
          <w:b/>
          <w:bCs/>
        </w:rPr>
        <w:t xml:space="preserve">11. Signature</w:t>
      </w:r>
    </w:p>
    <w:p>
      <w:r>
        <w:t xml:space="preserve">SignaturesIN WITNESS WHEREOF, the parties have executed this Agreement as of 2025-08-10.___________________________Acme Corp___________________________Attorney</w:t>
      </w:r>
    </w:p>
    <w:p>
      <w:r>
        <w:t xml:space="preserve"/>
      </w:r>
    </w:p>
    <w:p>
      <w:r>
        <w:t xml:space="preserve"/>
      </w:r>
    </w:p>
    <w:p>
      <w:r>
        <w:t xml:space="preserve">Signed electronically on the date indicated above.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2025-08-03T06:25:38.809Z</dcterms:created>
  <dcterms:modified xsi:type="dcterms:W3CDTF">2025-08-03T06:25:38.809Z</dcterms:modified>
</cp:coreProperties>
</file>

<file path=docProps/custom.xml><?xml version="1.0" encoding="utf-8"?>
<Properties xmlns="http://schemas.openxmlformats.org/officeDocument/2006/custom-properties" xmlns:vt="http://schemas.openxmlformats.org/officeDocument/2006/docPropsVTypes"/>
</file>