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1F73" w14:textId="77777777" w:rsidR="00123BA9" w:rsidRPr="00123BA9" w:rsidRDefault="00123BA9" w:rsidP="00123BA9">
      <w:pPr>
        <w:rPr>
          <w:b/>
          <w:bCs/>
        </w:rPr>
      </w:pPr>
      <w:r w:rsidRPr="00123BA9">
        <w:rPr>
          <w:b/>
          <w:bCs/>
        </w:rPr>
        <w:t>1. Chi-square test</w:t>
      </w:r>
    </w:p>
    <w:p w14:paraId="7E9535FF" w14:textId="77777777" w:rsidR="00123BA9" w:rsidRPr="00123BA9" w:rsidRDefault="00123BA9" w:rsidP="00123BA9">
      <w:pPr>
        <w:numPr>
          <w:ilvl w:val="0"/>
          <w:numId w:val="1"/>
        </w:numPr>
      </w:pPr>
      <w:r w:rsidRPr="00123BA9">
        <w:t xml:space="preserve">Use when comparing </w:t>
      </w:r>
      <w:r w:rsidRPr="00123BA9">
        <w:rPr>
          <w:b/>
          <w:bCs/>
        </w:rPr>
        <w:t>categorical variables</w:t>
      </w:r>
      <w:r w:rsidRPr="00123BA9">
        <w:t xml:space="preserve"> (e.g., </w:t>
      </w:r>
      <w:proofErr w:type="spellStart"/>
      <w:r w:rsidRPr="00123BA9">
        <w:t>crs</w:t>
      </w:r>
      <w:proofErr w:type="spellEnd"/>
      <w:r w:rsidRPr="00123BA9">
        <w:t xml:space="preserve"> vs </w:t>
      </w:r>
      <w:proofErr w:type="spellStart"/>
      <w:r w:rsidRPr="00123BA9">
        <w:t>nasal_polyp</w:t>
      </w:r>
      <w:proofErr w:type="spellEnd"/>
      <w:r w:rsidRPr="00123BA9">
        <w:t>).</w:t>
      </w:r>
    </w:p>
    <w:p w14:paraId="3D4572D2" w14:textId="77777777" w:rsidR="00123BA9" w:rsidRPr="00123BA9" w:rsidRDefault="00123BA9" w:rsidP="00123BA9">
      <w:pPr>
        <w:numPr>
          <w:ilvl w:val="0"/>
          <w:numId w:val="1"/>
        </w:numPr>
      </w:pPr>
      <w:r w:rsidRPr="00123BA9">
        <w:t>Tests whether two categorical variables are independent.</w:t>
      </w:r>
    </w:p>
    <w:p w14:paraId="2C52AD72" w14:textId="77777777" w:rsidR="00123BA9" w:rsidRPr="00123BA9" w:rsidRDefault="00123BA9" w:rsidP="00123BA9">
      <w:pPr>
        <w:numPr>
          <w:ilvl w:val="0"/>
          <w:numId w:val="1"/>
        </w:numPr>
      </w:pPr>
      <w:r w:rsidRPr="00123BA9">
        <w:t>Example: Is nasal polyp presence associated with CRS diagnosis?</w:t>
      </w:r>
    </w:p>
    <w:p w14:paraId="7AD4A901" w14:textId="77777777" w:rsidR="00123BA9" w:rsidRPr="00123BA9" w:rsidRDefault="00123BA9" w:rsidP="00123BA9">
      <w:pPr>
        <w:rPr>
          <w:b/>
          <w:bCs/>
        </w:rPr>
      </w:pPr>
      <w:r w:rsidRPr="00123BA9">
        <w:rPr>
          <w:b/>
          <w:bCs/>
        </w:rPr>
        <w:t>2. Pearson’s correlation</w:t>
      </w:r>
    </w:p>
    <w:p w14:paraId="4B648D37" w14:textId="77777777" w:rsidR="00123BA9" w:rsidRPr="00123BA9" w:rsidRDefault="00123BA9" w:rsidP="00123BA9">
      <w:pPr>
        <w:numPr>
          <w:ilvl w:val="0"/>
          <w:numId w:val="2"/>
        </w:numPr>
      </w:pPr>
      <w:r w:rsidRPr="00123BA9">
        <w:t xml:space="preserve">Use for </w:t>
      </w:r>
      <w:r w:rsidRPr="00123BA9">
        <w:rPr>
          <w:b/>
          <w:bCs/>
        </w:rPr>
        <w:t>continuous variables</w:t>
      </w:r>
      <w:r w:rsidRPr="00123BA9">
        <w:t xml:space="preserve"> (e.g., muc5ac vs il8, or vs </w:t>
      </w:r>
      <w:proofErr w:type="spellStart"/>
      <w:r w:rsidRPr="00123BA9">
        <w:t>symptom_score</w:t>
      </w:r>
      <w:proofErr w:type="spellEnd"/>
      <w:r w:rsidRPr="00123BA9">
        <w:t>).</w:t>
      </w:r>
    </w:p>
    <w:p w14:paraId="6B8A4893" w14:textId="77777777" w:rsidR="00123BA9" w:rsidRPr="00123BA9" w:rsidRDefault="00123BA9" w:rsidP="00123BA9">
      <w:pPr>
        <w:numPr>
          <w:ilvl w:val="0"/>
          <w:numId w:val="2"/>
        </w:numPr>
      </w:pPr>
      <w:r w:rsidRPr="00123BA9">
        <w:t>Tests strength and direction of linear relationships.</w:t>
      </w:r>
    </w:p>
    <w:p w14:paraId="330F2830" w14:textId="77777777" w:rsidR="00123BA9" w:rsidRPr="00123BA9" w:rsidRDefault="00123BA9" w:rsidP="00123BA9">
      <w:pPr>
        <w:numPr>
          <w:ilvl w:val="0"/>
          <w:numId w:val="2"/>
        </w:numPr>
      </w:pPr>
      <w:r w:rsidRPr="00123BA9">
        <w:t>Example: Does higher IL8 correlate with higher symptom scores?</w:t>
      </w:r>
    </w:p>
    <w:p w14:paraId="67858BC8" w14:textId="77777777" w:rsidR="00123BA9" w:rsidRPr="00123BA9" w:rsidRDefault="00123BA9" w:rsidP="00123BA9">
      <w:pPr>
        <w:rPr>
          <w:b/>
          <w:bCs/>
        </w:rPr>
      </w:pPr>
      <w:r w:rsidRPr="00123BA9">
        <w:rPr>
          <w:b/>
          <w:bCs/>
        </w:rPr>
        <w:t>3. Student’s t-tests</w:t>
      </w:r>
    </w:p>
    <w:p w14:paraId="09506967" w14:textId="77777777" w:rsidR="00123BA9" w:rsidRPr="00123BA9" w:rsidRDefault="00123BA9" w:rsidP="00123BA9">
      <w:pPr>
        <w:numPr>
          <w:ilvl w:val="0"/>
          <w:numId w:val="3"/>
        </w:numPr>
      </w:pPr>
      <w:r w:rsidRPr="00123BA9">
        <w:rPr>
          <w:b/>
          <w:bCs/>
        </w:rPr>
        <w:t>One-sample t-test</w:t>
      </w:r>
      <w:r w:rsidRPr="00123BA9">
        <w:t>: Compare mean of one group against a known value.</w:t>
      </w:r>
    </w:p>
    <w:p w14:paraId="6CE83D8D" w14:textId="77777777" w:rsidR="00123BA9" w:rsidRPr="00123BA9" w:rsidRDefault="00123BA9" w:rsidP="00123BA9">
      <w:pPr>
        <w:numPr>
          <w:ilvl w:val="0"/>
          <w:numId w:val="3"/>
        </w:numPr>
      </w:pPr>
      <w:r w:rsidRPr="00123BA9">
        <w:rPr>
          <w:b/>
          <w:bCs/>
        </w:rPr>
        <w:t>Independent t-test</w:t>
      </w:r>
      <w:r w:rsidRPr="00123BA9">
        <w:t>: Compare means between two groups (e.g., CRS vs control).</w:t>
      </w:r>
    </w:p>
    <w:p w14:paraId="248E3FB6" w14:textId="77777777" w:rsidR="00123BA9" w:rsidRPr="00123BA9" w:rsidRDefault="00123BA9" w:rsidP="00123BA9">
      <w:pPr>
        <w:numPr>
          <w:ilvl w:val="0"/>
          <w:numId w:val="3"/>
        </w:numPr>
      </w:pPr>
      <w:r w:rsidRPr="00123BA9">
        <w:rPr>
          <w:b/>
          <w:bCs/>
        </w:rPr>
        <w:t>Paired t-test</w:t>
      </w:r>
      <w:r w:rsidRPr="00123BA9">
        <w:t>: Compare means of the same subjects before/after intervention.</w:t>
      </w:r>
    </w:p>
    <w:p w14:paraId="002EFBC4" w14:textId="77777777" w:rsidR="00123BA9" w:rsidRPr="00123BA9" w:rsidRDefault="00123BA9" w:rsidP="00123BA9">
      <w:pPr>
        <w:rPr>
          <w:b/>
          <w:bCs/>
        </w:rPr>
      </w:pPr>
      <w:r w:rsidRPr="00123BA9">
        <w:rPr>
          <w:b/>
          <w:bCs/>
        </w:rPr>
        <w:t>4. ANOVA (Analysis of Variance)</w:t>
      </w:r>
    </w:p>
    <w:p w14:paraId="257D4F18" w14:textId="77777777" w:rsidR="00123BA9" w:rsidRPr="00123BA9" w:rsidRDefault="00123BA9" w:rsidP="00123BA9">
      <w:pPr>
        <w:numPr>
          <w:ilvl w:val="0"/>
          <w:numId w:val="4"/>
        </w:numPr>
      </w:pPr>
      <w:r w:rsidRPr="00123BA9">
        <w:t xml:space="preserve">Use when comparing </w:t>
      </w:r>
      <w:r w:rsidRPr="00123BA9">
        <w:rPr>
          <w:b/>
          <w:bCs/>
        </w:rPr>
        <w:t>means across &gt;2 groups</w:t>
      </w:r>
      <w:r w:rsidRPr="00123BA9">
        <w:t>.</w:t>
      </w:r>
    </w:p>
    <w:p w14:paraId="53500ABC" w14:textId="77777777" w:rsidR="00123BA9" w:rsidRPr="00123BA9" w:rsidRDefault="00123BA9" w:rsidP="00123BA9">
      <w:pPr>
        <w:numPr>
          <w:ilvl w:val="0"/>
          <w:numId w:val="4"/>
        </w:numPr>
      </w:pPr>
      <w:r w:rsidRPr="00123BA9">
        <w:t>Example: Compare symptom scores across three severity bins (mild, moderate, severe).</w:t>
      </w:r>
    </w:p>
    <w:p w14:paraId="40B8AD4E" w14:textId="77777777" w:rsidR="00123BA9" w:rsidRPr="00123BA9" w:rsidRDefault="00123BA9" w:rsidP="00123BA9">
      <w:pPr>
        <w:numPr>
          <w:ilvl w:val="0"/>
          <w:numId w:val="4"/>
        </w:numPr>
      </w:pPr>
      <w:r w:rsidRPr="00123BA9">
        <w:t xml:space="preserve">If significant, follow up with </w:t>
      </w:r>
      <w:r w:rsidRPr="00123BA9">
        <w:rPr>
          <w:b/>
          <w:bCs/>
        </w:rPr>
        <w:t>post-hoc tests</w:t>
      </w:r>
      <w:r w:rsidRPr="00123BA9">
        <w:t xml:space="preserve"> (Tukey’s HSD).</w:t>
      </w:r>
    </w:p>
    <w:p w14:paraId="07DD6F78" w14:textId="77777777" w:rsidR="00123BA9" w:rsidRPr="00123BA9" w:rsidRDefault="00123BA9" w:rsidP="00123BA9">
      <w:pPr>
        <w:rPr>
          <w:b/>
          <w:bCs/>
        </w:rPr>
      </w:pPr>
      <w:r w:rsidRPr="00123BA9">
        <w:rPr>
          <w:b/>
          <w:bCs/>
        </w:rPr>
        <w:t>5. Non-parametric alternatives</w:t>
      </w:r>
    </w:p>
    <w:p w14:paraId="5509F1CF" w14:textId="77777777" w:rsidR="00123BA9" w:rsidRPr="00123BA9" w:rsidRDefault="00123BA9" w:rsidP="00123BA9">
      <w:pPr>
        <w:numPr>
          <w:ilvl w:val="0"/>
          <w:numId w:val="5"/>
        </w:numPr>
      </w:pPr>
      <w:r w:rsidRPr="00123BA9">
        <w:rPr>
          <w:b/>
          <w:bCs/>
        </w:rPr>
        <w:t>Wilcoxon rank-sum (Mann–Whitney U)</w:t>
      </w:r>
      <w:r w:rsidRPr="00123BA9">
        <w:t>: Compare two independent groups when data isn’t normally distributed.</w:t>
      </w:r>
    </w:p>
    <w:p w14:paraId="798E7A45" w14:textId="77777777" w:rsidR="00123BA9" w:rsidRPr="00123BA9" w:rsidRDefault="00123BA9" w:rsidP="00123BA9">
      <w:pPr>
        <w:numPr>
          <w:ilvl w:val="0"/>
          <w:numId w:val="5"/>
        </w:numPr>
      </w:pPr>
      <w:r w:rsidRPr="00123BA9">
        <w:rPr>
          <w:b/>
          <w:bCs/>
        </w:rPr>
        <w:t>Wilcoxon signed-rank</w:t>
      </w:r>
      <w:r w:rsidRPr="00123BA9">
        <w:t>: Compare paired samples (ordinal or non-normal).</w:t>
      </w:r>
    </w:p>
    <w:p w14:paraId="6AEF7C20" w14:textId="506D4683" w:rsidR="002234BE" w:rsidRDefault="00123BA9" w:rsidP="00123BA9">
      <w:pPr>
        <w:numPr>
          <w:ilvl w:val="0"/>
          <w:numId w:val="5"/>
        </w:numPr>
      </w:pPr>
      <w:r w:rsidRPr="00123BA9">
        <w:rPr>
          <w:b/>
          <w:bCs/>
        </w:rPr>
        <w:t>Kruskal–</w:t>
      </w:r>
      <w:proofErr w:type="gramStart"/>
      <w:r w:rsidRPr="00123BA9">
        <w:rPr>
          <w:b/>
          <w:bCs/>
        </w:rPr>
        <w:t>Wallis</w:t>
      </w:r>
      <w:proofErr w:type="gramEnd"/>
      <w:r w:rsidRPr="00123BA9">
        <w:rPr>
          <w:b/>
          <w:bCs/>
        </w:rPr>
        <w:t xml:space="preserve"> test</w:t>
      </w:r>
      <w:r w:rsidRPr="00123BA9">
        <w:t>: Non-parametric ANOVA for &gt;2 groups.</w:t>
      </w:r>
    </w:p>
    <w:sectPr w:rsidR="00223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4A2F"/>
    <w:multiLevelType w:val="multilevel"/>
    <w:tmpl w:val="684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3027"/>
    <w:multiLevelType w:val="multilevel"/>
    <w:tmpl w:val="FEA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1DD4"/>
    <w:multiLevelType w:val="multilevel"/>
    <w:tmpl w:val="F6B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37E82"/>
    <w:multiLevelType w:val="multilevel"/>
    <w:tmpl w:val="465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155CE"/>
    <w:multiLevelType w:val="multilevel"/>
    <w:tmpl w:val="EAB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08566">
    <w:abstractNumId w:val="0"/>
  </w:num>
  <w:num w:numId="2" w16cid:durableId="599720350">
    <w:abstractNumId w:val="3"/>
  </w:num>
  <w:num w:numId="3" w16cid:durableId="1979217940">
    <w:abstractNumId w:val="2"/>
  </w:num>
  <w:num w:numId="4" w16cid:durableId="2050714121">
    <w:abstractNumId w:val="4"/>
  </w:num>
  <w:num w:numId="5" w16cid:durableId="184243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D6"/>
    <w:rsid w:val="000100ED"/>
    <w:rsid w:val="00123BA9"/>
    <w:rsid w:val="002234BE"/>
    <w:rsid w:val="007959D6"/>
    <w:rsid w:val="0086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F32F"/>
  <w15:chartTrackingRefBased/>
  <w15:docId w15:val="{B083FB7D-A38F-48D7-A90C-94DB2C7E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34BE"/>
    <w:pPr>
      <w:keepNext/>
      <w:keepLines/>
      <w:spacing w:before="40" w:after="0" w:line="240" w:lineRule="atLeast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34B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959D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D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D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59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59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Acharya</dc:creator>
  <cp:keywords/>
  <dc:description/>
  <cp:lastModifiedBy>Anup Acharya</cp:lastModifiedBy>
  <cp:revision>2</cp:revision>
  <dcterms:created xsi:type="dcterms:W3CDTF">2025-12-15T07:02:00Z</dcterms:created>
  <dcterms:modified xsi:type="dcterms:W3CDTF">2025-12-15T07:02:00Z</dcterms:modified>
</cp:coreProperties>
</file>